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480"/>
        <w:ind w:left="0" w:right="0" w:hang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Извещение</w:t>
        <w:br/>
      </w:r>
      <w:r>
        <w:rPr>
          <w:b/>
        </w:rPr>
        <w:t xml:space="preserve">о начале выполнения комплексных </w:t>
      </w:r>
      <w:r>
        <w:rPr>
          <w:b/>
          <w:sz w:val="24"/>
          <w:szCs w:val="24"/>
        </w:rPr>
        <w:t>кадастровых работ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1. В период с 08 июня 2023 года по 30 октября 2023 года  в отношении объектов недвижимости, расположенных на территории:  д</w:t>
      </w:r>
      <w:r>
        <w:rPr>
          <w:sz w:val="24"/>
          <w:szCs w:val="24"/>
          <w:u w:val="single"/>
        </w:rPr>
        <w:t>. Макачево, Андомского сельского поселения Вытегорского муниципального района Вологодской области</w:t>
      </w:r>
      <w:r>
        <w:rPr>
          <w:sz w:val="24"/>
          <w:szCs w:val="24"/>
        </w:rPr>
        <w:t>,   кадастровый квартал 35:01:0103009</w:t>
      </w:r>
    </w:p>
    <w:p>
      <w:pPr>
        <w:pStyle w:val="Normal"/>
        <w:pBdr>
          <w:top w:val="single" w:sz="4" w:space="1" w:color="000000"/>
        </w:pBdr>
        <w:bidi w:val="0"/>
        <w:ind w:left="0" w:right="113" w:hanging="0"/>
        <w:jc w:val="center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>
      <w:pPr>
        <w:pStyle w:val="Normal"/>
        <w:tabs>
          <w:tab w:val="clear" w:pos="720"/>
          <w:tab w:val="right" w:pos="9922" w:leader="none"/>
        </w:tabs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u w:val="single"/>
        </w:rPr>
        <w:t>будут выполняться комплексные кадастровые работы в соответствии</w:t>
        <w:br/>
        <w:t>с</w:t>
      </w:r>
      <w:r>
        <w:rPr>
          <w:sz w:val="24"/>
          <w:szCs w:val="24"/>
        </w:rPr>
        <w:t xml:space="preserve">  муниципальным контрактом №16 от 08.06.2023 года</w:t>
        <w:tab/>
        <w:t>,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198" w:right="113" w:hanging="0"/>
        <w:jc w:val="center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4"/>
          <w:szCs w:val="24"/>
        </w:rPr>
        <w:t xml:space="preserve">заключенным со стороны заказчика: Администрация Вытегорского муниципального района 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  <w:u w:val="single"/>
        </w:rPr>
      </w:pPr>
      <w:r>
        <w:rPr>
          <w:sz w:val="24"/>
          <w:szCs w:val="24"/>
        </w:rPr>
        <w:t>почтовый адрес:  162900, Вологодская область, г.Вытегра, пр.Ленина, д.68</w:t>
      </w:r>
      <w:r>
        <w:rPr/>
        <w:t xml:space="preserve">,            </w:t>
      </w:r>
      <w:r>
        <w:rPr>
          <w:sz w:val="24"/>
          <w:szCs w:val="24"/>
        </w:rPr>
        <w:t xml:space="preserve">адрес электронной почты: </w:t>
      </w:r>
      <w:hyperlink r:id="rId2">
        <w:r>
          <w:rPr>
            <w:rStyle w:val="-"/>
            <w:sz w:val="24"/>
            <w:szCs w:val="24"/>
            <w:lang w:val="en-US" w:eastAsia="ru-RU" w:bidi="ar-SA"/>
          </w:rPr>
          <w:t>kumi</w:t>
        </w:r>
        <w:r>
          <w:rPr>
            <w:rStyle w:val="-"/>
            <w:sz w:val="24"/>
            <w:szCs w:val="24"/>
            <w:lang w:val="ru-RU" w:eastAsia="ru-RU" w:bidi="ar-SA"/>
          </w:rPr>
          <w:t>@</w:t>
        </w:r>
        <w:r>
          <w:rPr>
            <w:rStyle w:val="-"/>
            <w:sz w:val="24"/>
            <w:szCs w:val="24"/>
            <w:lang w:val="en-US" w:eastAsia="ru-RU" w:bidi="ar-SA"/>
          </w:rPr>
          <w:t>vytegra</w:t>
        </w:r>
        <w:r>
          <w:rPr>
            <w:rStyle w:val="-"/>
            <w:sz w:val="24"/>
            <w:szCs w:val="24"/>
            <w:lang w:val="ru-RU" w:eastAsia="ru-RU" w:bidi="ar-SA"/>
          </w:rPr>
          <w:t>-</w:t>
        </w:r>
        <w:r>
          <w:rPr>
            <w:rStyle w:val="-"/>
            <w:sz w:val="24"/>
            <w:szCs w:val="24"/>
            <w:lang w:val="en-US" w:eastAsia="ru-RU" w:bidi="ar-SA"/>
          </w:rPr>
          <w:t>adm</w:t>
        </w:r>
        <w:r>
          <w:rPr>
            <w:rStyle w:val="-"/>
            <w:sz w:val="24"/>
            <w:szCs w:val="24"/>
            <w:lang w:val="ru-RU" w:eastAsia="ru-RU" w:bidi="ar-SA"/>
          </w:rPr>
          <w:t>.</w:t>
        </w:r>
        <w:r>
          <w:rPr>
            <w:rStyle w:val="-"/>
            <w:sz w:val="24"/>
            <w:szCs w:val="24"/>
            <w:lang w:val="en-US" w:eastAsia="ru-RU" w:bidi="ar-SA"/>
          </w:rPr>
          <w:t>ru</w:t>
        </w:r>
      </w:hyperlink>
      <w:r>
        <w:rPr>
          <w:sz w:val="24"/>
          <w:szCs w:val="24"/>
        </w:rPr>
        <w:t>; номер контактного телефона 8 (81746)2-12-22</w:t>
      </w:r>
    </w:p>
    <w:p>
      <w:pPr>
        <w:pStyle w:val="Normal"/>
        <w:bidi w:val="0"/>
        <w:spacing w:before="24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>
      <w:pPr>
        <w:pStyle w:val="Normal"/>
        <w:tabs>
          <w:tab w:val="clear" w:pos="720"/>
          <w:tab w:val="right" w:pos="9922" w:leader="none"/>
        </w:tabs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  <w:br/>
        <w:t>Общество с ограниченной ответственностью «Измерение и Право»;</w:t>
      </w:r>
    </w:p>
    <w:p>
      <w:pPr>
        <w:pStyle w:val="Normal"/>
        <w:pBdr>
          <w:top w:val="single" w:sz="4" w:space="1" w:color="000000"/>
        </w:pBdr>
        <w:bidi w:val="0"/>
        <w:ind w:left="0" w:right="113" w:hanging="0"/>
        <w:jc w:val="center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>
      <w:pPr>
        <w:pStyle w:val="Normal"/>
        <w:tabs>
          <w:tab w:val="clear" w:pos="720"/>
          <w:tab w:val="right" w:pos="9922" w:leader="none"/>
        </w:tabs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</w:p>
    <w:p>
      <w:pPr>
        <w:pStyle w:val="NormalWeb"/>
        <w:shd w:fill="FFFFFF"/>
        <w:bidi w:val="0"/>
        <w:spacing w:before="0" w:after="0"/>
        <w:ind w:left="0" w:right="0" w:hanging="0"/>
        <w:jc w:val="both"/>
        <w:rPr>
          <w:rFonts w:ascii="Times New Roman" w:hAnsi="Times New Roman"/>
          <w:shd w:fill="FFFFFF" w:val="clear"/>
        </w:rPr>
      </w:pPr>
      <w:r>
        <w:rPr>
          <w:shd w:fill="FFFFFF" w:val="clear"/>
        </w:rPr>
        <w:t>Артемьева Александра Андреевна, кадастровый инженер член Ассоциации СРО «МСКИ» реестровый № 2467 с 27.03.2020 года</w:t>
      </w:r>
    </w:p>
    <w:p>
      <w:pPr>
        <w:pStyle w:val="NormalWeb"/>
        <w:shd w:fill="FFFFFF"/>
        <w:bidi w:val="0"/>
        <w:spacing w:before="0" w:after="0"/>
        <w:ind w:left="0" w:right="0" w:hanging="0"/>
        <w:jc w:val="both"/>
        <w:rPr>
          <w:rFonts w:ascii="Times New Roman" w:hAnsi="Times New Roman"/>
          <w:shd w:fill="FFFFFF" w:val="clear"/>
        </w:rPr>
      </w:pPr>
      <w:r>
        <w:rPr>
          <w:shd w:fill="FFFFFF" w:val="clear"/>
        </w:rPr>
        <w:t>почтовый адрес: 190031, г. Санкт-Петербург, ул. Ефимова, д. 4А, оф. 617</w:t>
      </w:r>
    </w:p>
    <w:p>
      <w:pPr>
        <w:pStyle w:val="NormalWeb"/>
        <w:shd w:fill="FFFFFF"/>
        <w:bidi w:val="0"/>
        <w:spacing w:before="0" w:after="0"/>
        <w:ind w:left="0" w:right="0" w:hanging="0"/>
        <w:jc w:val="both"/>
        <w:rPr>
          <w:rFonts w:ascii="Times New Roman" w:hAnsi="Times New Roman"/>
          <w:shd w:fill="FFFFFF" w:val="clear"/>
        </w:rPr>
      </w:pPr>
      <w:r>
        <w:rPr>
          <w:shd w:fill="FFFFFF" w:val="clear"/>
        </w:rPr>
        <w:t>адрес электронной почты: </w:t>
      </w:r>
      <w:hyperlink r:id="rId3">
        <w:r>
          <w:rPr/>
          <w:t>info@izmerenie.biz</w:t>
        </w:r>
      </w:hyperlink>
      <w:r>
        <w:rPr>
          <w:shd w:fill="FFFFFF" w:val="clear"/>
        </w:rPr>
        <w:t>, ar@izmerenie.biz</w:t>
      </w:r>
    </w:p>
    <w:p>
      <w:pPr>
        <w:pStyle w:val="NormalWeb"/>
        <w:shd w:fill="FFFFFF"/>
        <w:bidi w:val="0"/>
        <w:spacing w:before="0" w:after="0"/>
        <w:ind w:left="0" w:right="0" w:hanging="0"/>
        <w:jc w:val="both"/>
        <w:rPr>
          <w:rFonts w:ascii="Times New Roman" w:hAnsi="Times New Roman"/>
          <w:sz w:val="2"/>
          <w:szCs w:val="2"/>
        </w:rPr>
      </w:pPr>
      <w:r>
        <w:rPr>
          <w:shd w:fill="FFFFFF" w:val="clear"/>
        </w:rPr>
        <w:t>номер контактного телефона: 8(999)0274365, 8(999)0274366</w:t>
      </w:r>
    </w:p>
    <w:p>
      <w:pPr>
        <w:pStyle w:val="Normal"/>
        <w:bidi w:val="0"/>
        <w:spacing w:before="12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</w:t>
      </w:r>
      <w:r>
        <w:rPr>
          <w:sz w:val="24"/>
          <w:szCs w:val="24"/>
          <w:u w:val="single"/>
        </w:rPr>
        <w:t>вправе предоставить</w:t>
      </w:r>
      <w:r>
        <w:rPr>
          <w:sz w:val="24"/>
          <w:szCs w:val="24"/>
        </w:rPr>
        <w:t xml:space="preserve"> указанному в пункте 1 извещения о начале выполнения комплексных кадастровых работ кадастровому инженеру – </w:t>
      </w:r>
      <w:r>
        <w:rPr>
          <w:sz w:val="24"/>
          <w:szCs w:val="24"/>
          <w:u w:val="single"/>
        </w:rPr>
        <w:t>исполнителю комплексных кадастровых рабо</w:t>
      </w:r>
      <w:r>
        <w:rPr>
          <w:sz w:val="24"/>
          <w:szCs w:val="24"/>
        </w:rPr>
        <w:t xml:space="preserve">т имеющиеся у них </w:t>
      </w:r>
      <w:r>
        <w:rPr>
          <w:sz w:val="24"/>
          <w:szCs w:val="24"/>
          <w:u w:val="single"/>
        </w:rPr>
        <w:t>материалы и документы</w:t>
      </w:r>
      <w:r>
        <w:rPr>
          <w:sz w:val="24"/>
          <w:szCs w:val="24"/>
        </w:rPr>
        <w:t xml:space="preserve">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</w:t>
      </w:r>
      <w:r>
        <w:rPr>
          <w:sz w:val="24"/>
          <w:szCs w:val="24"/>
          <w:u w:val="single"/>
        </w:rPr>
        <w:t>копии документов, устанавливающих или подтверждающих права на указанные объекты недвижимости.</w:t>
      </w:r>
    </w:p>
    <w:p>
      <w:pPr>
        <w:pStyle w:val="Normal"/>
        <w:tabs>
          <w:tab w:val="clear" w:pos="720"/>
          <w:tab w:val="right" w:pos="9922" w:leader="none"/>
        </w:tabs>
        <w:bidi w:val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</w:t>
      </w:r>
      <w:r>
        <w:rPr>
          <w:b/>
          <w:sz w:val="24"/>
          <w:szCs w:val="24"/>
        </w:rPr>
        <w:t>тридцати рабочих дней</w:t>
      </w:r>
      <w:r>
        <w:rPr>
          <w:sz w:val="24"/>
          <w:szCs w:val="24"/>
        </w:rPr>
        <w:t xml:space="preserve"> со дня опубликования извещения о начале выполнения комплексных кадастровых работ </w:t>
      </w:r>
      <w:r>
        <w:rPr>
          <w:sz w:val="24"/>
          <w:szCs w:val="24"/>
          <w:u w:val="single"/>
        </w:rPr>
        <w:t>вправе предоставить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кадастровому инженеру исполнителю комплексных кадастровых работ</w:t>
      </w:r>
      <w:r>
        <w:rPr>
          <w:sz w:val="24"/>
          <w:szCs w:val="24"/>
        </w:rPr>
        <w:t xml:space="preserve">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</w:t>
      </w:r>
      <w:r>
        <w:rPr>
          <w:sz w:val="24"/>
          <w:szCs w:val="24"/>
          <w:u w:val="single"/>
        </w:rPr>
        <w:t>сведения об адресе электронной почты и (или) почтовом адресе</w:t>
      </w:r>
      <w:r>
        <w:rPr>
          <w:sz w:val="24"/>
          <w:szCs w:val="24"/>
        </w:rPr>
        <w:t xml:space="preserve">, по которым осуществляется </w:t>
      </w:r>
      <w:r>
        <w:rPr>
          <w:sz w:val="24"/>
          <w:szCs w:val="24"/>
          <w:u w:val="single"/>
        </w:rPr>
        <w:t>связь с лицом</w:t>
      </w:r>
      <w:r>
        <w:rPr>
          <w:sz w:val="24"/>
          <w:szCs w:val="24"/>
        </w:rPr>
        <w:t>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</w:t>
      </w:r>
      <w:r>
        <w:rPr>
          <w:b/>
          <w:sz w:val="24"/>
          <w:szCs w:val="24"/>
        </w:rPr>
        <w:t xml:space="preserve">не вправе препятствовать выполнению комплексных кадастровых работ </w:t>
      </w:r>
      <w:r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>
      <w:pPr>
        <w:pStyle w:val="Normal"/>
        <w:bidi w:val="0"/>
        <w:spacing w:before="0" w:after="24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384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77"/>
        <w:gridCol w:w="4706"/>
      </w:tblGrid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firstLine="720"/>
              <w:jc w:val="center"/>
              <w:rPr/>
            </w:pPr>
            <w:r>
              <w:rPr>
                <w:rFonts w:cs="Century"/>
                <w:sz w:val="24"/>
                <w:szCs w:val="24"/>
              </w:rPr>
              <w:t>Место выполнения </w:t>
              <w:br/>
              <w:t>комплексных кадастровых работ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firstLine="720"/>
              <w:jc w:val="center"/>
              <w:rPr/>
            </w:pPr>
            <w:r>
              <w:rPr>
                <w:rFonts w:cs="Century"/>
                <w:sz w:val="24"/>
                <w:szCs w:val="24"/>
              </w:rPr>
              <w:t>Время выполнения </w:t>
              <w:br/>
              <w:t>комплексных кадастровых работ</w:t>
            </w:r>
          </w:p>
        </w:tc>
      </w:tr>
      <w:tr>
        <w:trPr>
          <w:trHeight w:val="48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firstLine="720"/>
              <w:jc w:val="both"/>
              <w:rPr/>
            </w:pPr>
            <w:r>
              <w:rPr>
                <w:rFonts w:cs="Century"/>
                <w:sz w:val="24"/>
                <w:szCs w:val="24"/>
              </w:rPr>
              <w:t>Вологодская область, Вытегорский район,               Андомское сельское поселение, д. Макачево, кадастровый квартал 35:01:0103009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firstLine="720"/>
              <w:jc w:val="center"/>
              <w:rPr/>
            </w:pPr>
            <w:r>
              <w:rPr>
                <w:rFonts w:cs="Century"/>
                <w:sz w:val="24"/>
                <w:szCs w:val="24"/>
              </w:rPr>
              <w:t>08.06.2023 по 30.10.2023 с 8.00 до 17.00</w:t>
            </w:r>
          </w:p>
        </w:tc>
      </w:tr>
    </w:tbl>
    <w:p>
      <w:pPr>
        <w:pStyle w:val="Normal"/>
        <w:widowControl w:val="false"/>
        <w:bidi w:val="0"/>
        <w:spacing w:before="0" w:after="24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134" w:right="851" w:gutter="0" w:header="0" w:top="851" w:footer="0" w:bottom="567"/>
      <w:pgNumType w:fmt="decimal"/>
      <w:formProt w:val="false"/>
      <w:textDirection w:val="lrTb"/>
      <w:rtlGutter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Нижний колонтитул Знак"/>
    <w:basedOn w:val="DefaultParagraphFont"/>
    <w:qFormat/>
    <w:rPr/>
  </w:style>
  <w:style w:type="character" w:styleId="Style16">
    <w:name w:val="Текст сноски Знак"/>
    <w:basedOn w:val="DefaultParagraphFont"/>
    <w:qFormat/>
    <w:rPr/>
  </w:style>
  <w:style w:type="character" w:styleId="Style17">
    <w:name w:val="Символ сноски"/>
    <w:basedOn w:val="DefaultParagraphFont"/>
    <w:qFormat/>
    <w:rPr>
      <w:sz w:val="24"/>
      <w:szCs w:val="24"/>
      <w:vertAlign w:val="superscript"/>
    </w:rPr>
  </w:style>
  <w:style w:type="character" w:styleId="Style18">
    <w:name w:val="Footnote Reference"/>
    <w:rPr>
      <w:sz w:val="24"/>
      <w:szCs w:val="24"/>
      <w:vertAlign w:val="superscript"/>
    </w:rPr>
  </w:style>
  <w:style w:type="character" w:styleId="Style19">
    <w:name w:val="Текст концевой сноски Знак"/>
    <w:basedOn w:val="DefaultParagraphFont"/>
    <w:qFormat/>
    <w:rPr/>
  </w:style>
  <w:style w:type="character" w:styleId="Style20">
    <w:name w:val="Символ концевой сноски"/>
    <w:basedOn w:val="DefaultParagraphFont"/>
    <w:qFormat/>
    <w:rPr>
      <w:sz w:val="24"/>
      <w:szCs w:val="24"/>
      <w:vertAlign w:val="superscript"/>
    </w:rPr>
  </w:style>
  <w:style w:type="character" w:styleId="Style21">
    <w:name w:val="Endnote Reference"/>
    <w:rPr>
      <w:sz w:val="24"/>
      <w:szCs w:val="24"/>
      <w:vertAlign w:val="superscript"/>
    </w:rPr>
  </w:style>
  <w:style w:type="character" w:styleId="-">
    <w:name w:val="Hyperlink"/>
    <w:basedOn w:val="DefaultParagraphFont"/>
    <w:rPr>
      <w:color w:val="0000FF"/>
      <w:sz w:val="24"/>
      <w:szCs w:val="24"/>
      <w:u w:val="single"/>
    </w:rPr>
  </w:style>
  <w:style w:type="character" w:styleId="Mail-message-sender-email">
    <w:name w:val="mail-message-sender-email"/>
    <w:basedOn w:val="DefaultParagraphFont"/>
    <w:qFormat/>
    <w:rPr>
      <w:sz w:val="24"/>
      <w:szCs w:val="24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ru-RU" w:eastAsia="ru-RU" w:bidi="ar-SA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9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30">
    <w:name w:val="Footnote Text"/>
    <w:basedOn w:val="Normal"/>
    <w:pPr/>
    <w:rPr/>
  </w:style>
  <w:style w:type="paragraph" w:styleId="Style31">
    <w:name w:val="Endnote Text"/>
    <w:basedOn w:val="Normal"/>
    <w:pPr/>
    <w:rPr/>
  </w:style>
  <w:style w:type="paragraph" w:styleId="TableGrid">
    <w:name w:val="Table Grid"/>
    <w:basedOn w:val="NormalTable"/>
    <w:qFormat/>
    <w:pPr>
      <w:pBdr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mi@vytegra-adm.ru" TargetMode="External"/><Relationship Id="rId3" Type="http://schemas.openxmlformats.org/officeDocument/2006/relationships/hyperlink" Target="mailto:info@izmerenie.bi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2</Pages>
  <Words>528</Words>
  <Characters>3834</Characters>
  <CharactersWithSpaces>4387</CharactersWithSpaces>
  <Paragraphs>23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2023-06-15T11:51:00Z</dcterms:created>
  <dc:creator>КонсультантПлюс</dc:creator>
  <dc:description/>
  <dc:language>ru-RU</dc:language>
  <cp:lastModifiedBy/>
  <cp:lastPrinted>2023-06-15T11:46:00Z</cp:lastPrinted>
  <dcterms:modified xsi:type="dcterms:W3CDTF">2023-06-15T11:51:00Z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КУМИ</vt:lpwstr>
  </property>
</Properties>
</file>