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5D" w:rsidRDefault="00F34E5D" w:rsidP="003522A2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34E5D" w:rsidRDefault="00F34E5D" w:rsidP="003522A2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ФИНАНСОВОГО УПРАВЛЕНИЯ</w:t>
      </w:r>
    </w:p>
    <w:p w:rsidR="00F34E5D" w:rsidRDefault="00514072" w:rsidP="003522A2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34E5D">
        <w:rPr>
          <w:sz w:val="28"/>
          <w:szCs w:val="28"/>
        </w:rPr>
        <w:t>ВЫТЕГОРСКОГО МУНИЦИПАЛЬНОГО РАЙОНА</w:t>
      </w:r>
    </w:p>
    <w:p w:rsidR="00F34E5D" w:rsidRDefault="00F34E5D" w:rsidP="003522A2">
      <w:pPr>
        <w:keepNext/>
        <w:widowControl w:val="0"/>
        <w:jc w:val="center"/>
        <w:rPr>
          <w:sz w:val="28"/>
          <w:szCs w:val="28"/>
        </w:rPr>
      </w:pPr>
    </w:p>
    <w:p w:rsidR="00F34E5D" w:rsidRDefault="00F34E5D" w:rsidP="003522A2">
      <w:pPr>
        <w:keepNext/>
        <w:widowControl w:val="0"/>
        <w:rPr>
          <w:sz w:val="28"/>
          <w:szCs w:val="28"/>
        </w:rPr>
      </w:pPr>
      <w:r w:rsidRPr="00B26BDB">
        <w:rPr>
          <w:sz w:val="28"/>
          <w:szCs w:val="28"/>
        </w:rPr>
        <w:t xml:space="preserve">от  </w:t>
      </w:r>
      <w:r w:rsidR="008E2DBA">
        <w:rPr>
          <w:sz w:val="28"/>
          <w:szCs w:val="28"/>
        </w:rPr>
        <w:t>22</w:t>
      </w:r>
      <w:r w:rsidR="00561312">
        <w:rPr>
          <w:sz w:val="28"/>
          <w:szCs w:val="28"/>
        </w:rPr>
        <w:t>.</w:t>
      </w:r>
      <w:r w:rsidR="008E2DBA">
        <w:rPr>
          <w:sz w:val="28"/>
          <w:szCs w:val="28"/>
        </w:rPr>
        <w:t>03</w:t>
      </w:r>
      <w:r w:rsidR="007B6D92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E2DBA">
        <w:rPr>
          <w:sz w:val="28"/>
          <w:szCs w:val="28"/>
        </w:rPr>
        <w:t>9</w:t>
      </w:r>
      <w:r>
        <w:rPr>
          <w:sz w:val="28"/>
          <w:szCs w:val="28"/>
        </w:rPr>
        <w:t xml:space="preserve">      </w:t>
      </w:r>
      <w:r w:rsidRPr="00332200">
        <w:rPr>
          <w:sz w:val="28"/>
          <w:szCs w:val="28"/>
        </w:rPr>
        <w:t xml:space="preserve">№ </w:t>
      </w:r>
      <w:r w:rsidR="008E2DBA">
        <w:rPr>
          <w:sz w:val="28"/>
          <w:szCs w:val="28"/>
        </w:rPr>
        <w:t>36</w:t>
      </w:r>
      <w:r w:rsidRPr="00332200">
        <w:rPr>
          <w:sz w:val="28"/>
          <w:szCs w:val="28"/>
        </w:rPr>
        <w:t>-к</w:t>
      </w:r>
    </w:p>
    <w:p w:rsidR="00F34E5D" w:rsidRPr="00383346" w:rsidRDefault="00F34E5D" w:rsidP="003522A2">
      <w:pPr>
        <w:keepNext/>
        <w:widowControl w:val="0"/>
      </w:pPr>
      <w:r>
        <w:rPr>
          <w:sz w:val="28"/>
          <w:szCs w:val="28"/>
        </w:rPr>
        <w:t xml:space="preserve">                   </w:t>
      </w:r>
      <w:r w:rsidRPr="00383346">
        <w:t>г. Вытегра</w:t>
      </w:r>
    </w:p>
    <w:p w:rsidR="00F34E5D" w:rsidRDefault="00F34E5D" w:rsidP="003522A2">
      <w:pPr>
        <w:keepNext/>
        <w:widowControl w:val="0"/>
        <w:rPr>
          <w:sz w:val="28"/>
          <w:szCs w:val="28"/>
        </w:rPr>
      </w:pPr>
    </w:p>
    <w:p w:rsidR="001A5717" w:rsidRDefault="00F34E5D" w:rsidP="003522A2">
      <w:pPr>
        <w:keepNext/>
        <w:widowControl w:val="0"/>
        <w:rPr>
          <w:sz w:val="28"/>
          <w:szCs w:val="28"/>
        </w:rPr>
      </w:pPr>
      <w:r w:rsidRPr="00CB1C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46E4E">
        <w:rPr>
          <w:sz w:val="28"/>
          <w:szCs w:val="28"/>
        </w:rPr>
        <w:t xml:space="preserve">внесении изменений </w:t>
      </w:r>
      <w:r w:rsidR="003A41DC">
        <w:rPr>
          <w:sz w:val="28"/>
          <w:szCs w:val="28"/>
        </w:rPr>
        <w:t xml:space="preserve">в </w:t>
      </w:r>
      <w:proofErr w:type="gramStart"/>
      <w:r w:rsidR="003A41DC">
        <w:rPr>
          <w:sz w:val="28"/>
          <w:szCs w:val="28"/>
        </w:rPr>
        <w:t>отдельные</w:t>
      </w:r>
      <w:proofErr w:type="gramEnd"/>
    </w:p>
    <w:p w:rsidR="001A5717" w:rsidRDefault="001A5717" w:rsidP="003522A2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A41DC">
        <w:rPr>
          <w:sz w:val="28"/>
          <w:szCs w:val="28"/>
        </w:rPr>
        <w:t>риказы</w:t>
      </w:r>
      <w:r>
        <w:rPr>
          <w:sz w:val="28"/>
          <w:szCs w:val="28"/>
        </w:rPr>
        <w:t xml:space="preserve"> </w:t>
      </w:r>
      <w:r w:rsidR="00F34E5D">
        <w:rPr>
          <w:sz w:val="28"/>
          <w:szCs w:val="28"/>
        </w:rPr>
        <w:t>начальника Финансового управления</w:t>
      </w:r>
      <w:r w:rsidR="003A41DC">
        <w:rPr>
          <w:sz w:val="28"/>
          <w:szCs w:val="28"/>
        </w:rPr>
        <w:t xml:space="preserve"> </w:t>
      </w:r>
    </w:p>
    <w:p w:rsidR="00F34E5D" w:rsidRDefault="001A5717" w:rsidP="003522A2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Ад</w:t>
      </w:r>
      <w:r w:rsidR="00B224DC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</w:t>
      </w:r>
      <w:r w:rsidR="00F34E5D">
        <w:rPr>
          <w:sz w:val="28"/>
          <w:szCs w:val="28"/>
        </w:rPr>
        <w:t xml:space="preserve">Вытегорского муниципального </w:t>
      </w:r>
      <w:r w:rsidR="00514890">
        <w:rPr>
          <w:sz w:val="28"/>
          <w:szCs w:val="28"/>
        </w:rPr>
        <w:t xml:space="preserve">района </w:t>
      </w:r>
    </w:p>
    <w:p w:rsidR="00F34E5D" w:rsidRDefault="00F34E5D" w:rsidP="003522A2">
      <w:pPr>
        <w:keepNext/>
        <w:widowControl w:val="0"/>
        <w:rPr>
          <w:sz w:val="28"/>
          <w:szCs w:val="28"/>
        </w:rPr>
      </w:pPr>
    </w:p>
    <w:p w:rsidR="003A41DC" w:rsidRDefault="007B6D92" w:rsidP="003522A2">
      <w:pPr>
        <w:keepNext/>
        <w:widowControl w:val="0"/>
        <w:ind w:firstLine="709"/>
        <w:jc w:val="both"/>
        <w:rPr>
          <w:sz w:val="28"/>
          <w:szCs w:val="28"/>
        </w:rPr>
      </w:pPr>
      <w:r w:rsidRPr="00B46E4E">
        <w:rPr>
          <w:sz w:val="28"/>
          <w:szCs w:val="28"/>
        </w:rPr>
        <w:t>В соответствии со статьей 269.2 Бюджетного коде</w:t>
      </w:r>
      <w:r w:rsidR="00C24EE2">
        <w:rPr>
          <w:sz w:val="28"/>
          <w:szCs w:val="28"/>
        </w:rPr>
        <w:t>кса Российской Федерации</w:t>
      </w:r>
      <w:r w:rsidR="003A41DC">
        <w:rPr>
          <w:sz w:val="28"/>
          <w:szCs w:val="28"/>
        </w:rPr>
        <w:t>, пунктом</w:t>
      </w:r>
      <w:r w:rsidR="003A41DC" w:rsidRPr="00B46E4E">
        <w:rPr>
          <w:sz w:val="28"/>
          <w:szCs w:val="28"/>
        </w:rPr>
        <w:t xml:space="preserve"> 3</w:t>
      </w:r>
      <w:r w:rsidR="003A41DC">
        <w:rPr>
          <w:sz w:val="28"/>
          <w:szCs w:val="28"/>
        </w:rPr>
        <w:t xml:space="preserve"> ч</w:t>
      </w:r>
      <w:r w:rsidR="003A41DC" w:rsidRPr="00B46E4E">
        <w:rPr>
          <w:sz w:val="28"/>
          <w:szCs w:val="28"/>
        </w:rPr>
        <w:t xml:space="preserve">асти 1 статьи 99 Федерального закона от 05.04.2013 </w:t>
      </w:r>
      <w:r w:rsidR="003A41DC">
        <w:rPr>
          <w:sz w:val="28"/>
          <w:szCs w:val="28"/>
        </w:rPr>
        <w:t xml:space="preserve">             </w:t>
      </w:r>
      <w:r w:rsidR="003A41DC" w:rsidRPr="00B46E4E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 w:rsidR="003A41DC">
        <w:rPr>
          <w:sz w:val="28"/>
          <w:szCs w:val="28"/>
        </w:rPr>
        <w:t>»</w:t>
      </w:r>
    </w:p>
    <w:p w:rsidR="00F34E5D" w:rsidRDefault="00F34E5D" w:rsidP="003522A2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F34E5D" w:rsidRDefault="00F34E5D" w:rsidP="003522A2">
      <w:pPr>
        <w:keepNext/>
        <w:widowControl w:val="0"/>
        <w:jc w:val="both"/>
        <w:rPr>
          <w:sz w:val="28"/>
          <w:szCs w:val="28"/>
        </w:rPr>
      </w:pPr>
    </w:p>
    <w:p w:rsidR="00C24EE2" w:rsidRDefault="00F34E5D" w:rsidP="003522A2">
      <w:pPr>
        <w:keepNext/>
        <w:widowControl w:val="0"/>
        <w:ind w:firstLine="540"/>
        <w:jc w:val="both"/>
        <w:rPr>
          <w:sz w:val="28"/>
          <w:szCs w:val="28"/>
        </w:rPr>
      </w:pPr>
      <w:r w:rsidRPr="00B46E4E">
        <w:rPr>
          <w:sz w:val="28"/>
          <w:szCs w:val="28"/>
        </w:rPr>
        <w:t xml:space="preserve">1. </w:t>
      </w:r>
      <w:r w:rsidR="00B46E4E" w:rsidRPr="00B46E4E">
        <w:rPr>
          <w:sz w:val="28"/>
          <w:szCs w:val="28"/>
        </w:rPr>
        <w:t xml:space="preserve">Внести </w:t>
      </w:r>
      <w:r w:rsidR="007B6D92">
        <w:rPr>
          <w:sz w:val="28"/>
          <w:szCs w:val="28"/>
        </w:rPr>
        <w:t xml:space="preserve">в </w:t>
      </w:r>
      <w:r w:rsidR="003A41DC">
        <w:rPr>
          <w:sz w:val="28"/>
          <w:szCs w:val="28"/>
        </w:rPr>
        <w:t>План</w:t>
      </w:r>
      <w:r w:rsidR="00C24EE2">
        <w:rPr>
          <w:sz w:val="28"/>
          <w:szCs w:val="28"/>
        </w:rPr>
        <w:t xml:space="preserve"> </w:t>
      </w:r>
      <w:r w:rsidR="008E2DBA">
        <w:rPr>
          <w:sz w:val="28"/>
          <w:szCs w:val="28"/>
        </w:rPr>
        <w:t xml:space="preserve">проведения плановых проверок соблюдения законодательства в сфере закупок на 2019 год, </w:t>
      </w:r>
      <w:r w:rsidR="007B6D92">
        <w:rPr>
          <w:sz w:val="28"/>
          <w:szCs w:val="28"/>
        </w:rPr>
        <w:t xml:space="preserve">утвержденный </w:t>
      </w:r>
      <w:r w:rsidR="00B46E4E" w:rsidRPr="00B46E4E">
        <w:rPr>
          <w:sz w:val="28"/>
          <w:szCs w:val="28"/>
        </w:rPr>
        <w:t>приказ</w:t>
      </w:r>
      <w:r w:rsidR="007B6D92">
        <w:rPr>
          <w:sz w:val="28"/>
          <w:szCs w:val="28"/>
        </w:rPr>
        <w:t>ом</w:t>
      </w:r>
      <w:r w:rsidR="00B46E4E" w:rsidRPr="00B46E4E">
        <w:rPr>
          <w:sz w:val="28"/>
          <w:szCs w:val="28"/>
        </w:rPr>
        <w:t xml:space="preserve"> </w:t>
      </w:r>
      <w:r w:rsidR="00514890">
        <w:rPr>
          <w:sz w:val="28"/>
          <w:szCs w:val="28"/>
        </w:rPr>
        <w:t xml:space="preserve">начальника </w:t>
      </w:r>
      <w:r w:rsidR="00B46E4E" w:rsidRPr="00B46E4E">
        <w:rPr>
          <w:sz w:val="28"/>
          <w:szCs w:val="28"/>
        </w:rPr>
        <w:t>Финансового управления</w:t>
      </w:r>
      <w:r w:rsidR="00C24EE2">
        <w:rPr>
          <w:sz w:val="28"/>
          <w:szCs w:val="28"/>
        </w:rPr>
        <w:t xml:space="preserve"> Администрации </w:t>
      </w:r>
      <w:r w:rsidR="00B46E4E" w:rsidRPr="00B46E4E">
        <w:rPr>
          <w:sz w:val="28"/>
          <w:szCs w:val="28"/>
        </w:rPr>
        <w:t xml:space="preserve"> Вытегорского муниципального района </w:t>
      </w:r>
      <w:r w:rsidR="00514890">
        <w:rPr>
          <w:sz w:val="28"/>
          <w:szCs w:val="28"/>
        </w:rPr>
        <w:t xml:space="preserve">от </w:t>
      </w:r>
      <w:r w:rsidR="00C24EE2">
        <w:rPr>
          <w:sz w:val="28"/>
          <w:szCs w:val="28"/>
        </w:rPr>
        <w:t>28</w:t>
      </w:r>
      <w:r w:rsidR="00D94626">
        <w:rPr>
          <w:sz w:val="28"/>
          <w:szCs w:val="28"/>
        </w:rPr>
        <w:t xml:space="preserve"> декабря </w:t>
      </w:r>
      <w:r w:rsidR="00514890">
        <w:rPr>
          <w:sz w:val="28"/>
          <w:szCs w:val="28"/>
        </w:rPr>
        <w:t>201</w:t>
      </w:r>
      <w:r w:rsidR="008E2DBA">
        <w:rPr>
          <w:sz w:val="28"/>
          <w:szCs w:val="28"/>
        </w:rPr>
        <w:t>8</w:t>
      </w:r>
      <w:r w:rsidR="00D94626">
        <w:rPr>
          <w:sz w:val="28"/>
          <w:szCs w:val="28"/>
        </w:rPr>
        <w:t xml:space="preserve"> года</w:t>
      </w:r>
      <w:r w:rsidR="00514890">
        <w:rPr>
          <w:sz w:val="28"/>
          <w:szCs w:val="28"/>
        </w:rPr>
        <w:t xml:space="preserve"> № 1</w:t>
      </w:r>
      <w:r w:rsidR="008E2DBA">
        <w:rPr>
          <w:sz w:val="28"/>
          <w:szCs w:val="28"/>
        </w:rPr>
        <w:t>57</w:t>
      </w:r>
      <w:r w:rsidR="00B46E4E">
        <w:rPr>
          <w:sz w:val="28"/>
          <w:szCs w:val="28"/>
        </w:rPr>
        <w:t xml:space="preserve">-к </w:t>
      </w:r>
      <w:r w:rsidR="00B46E4E" w:rsidRPr="00B46E4E">
        <w:rPr>
          <w:sz w:val="28"/>
          <w:szCs w:val="28"/>
        </w:rPr>
        <w:t xml:space="preserve">«Об утверждении </w:t>
      </w:r>
      <w:proofErr w:type="gramStart"/>
      <w:r w:rsidR="00B46E4E" w:rsidRPr="00B46E4E">
        <w:rPr>
          <w:sz w:val="28"/>
          <w:szCs w:val="28"/>
        </w:rPr>
        <w:t xml:space="preserve">плана </w:t>
      </w:r>
      <w:r w:rsidR="008E2DBA">
        <w:rPr>
          <w:sz w:val="28"/>
          <w:szCs w:val="28"/>
        </w:rPr>
        <w:t>проведения плановых проверок соблюдения законодательства</w:t>
      </w:r>
      <w:proofErr w:type="gramEnd"/>
      <w:r w:rsidR="008E2DBA">
        <w:rPr>
          <w:sz w:val="28"/>
          <w:szCs w:val="28"/>
        </w:rPr>
        <w:t xml:space="preserve"> в сфере закупок на 2019 год» </w:t>
      </w:r>
      <w:r w:rsidR="00C24EE2">
        <w:rPr>
          <w:sz w:val="28"/>
          <w:szCs w:val="28"/>
        </w:rPr>
        <w:t>следующ</w:t>
      </w:r>
      <w:r w:rsidR="003A41DC">
        <w:rPr>
          <w:sz w:val="28"/>
          <w:szCs w:val="28"/>
        </w:rPr>
        <w:t>е</w:t>
      </w:r>
      <w:r w:rsidR="00C24EE2">
        <w:rPr>
          <w:sz w:val="28"/>
          <w:szCs w:val="28"/>
        </w:rPr>
        <w:t>е изменени</w:t>
      </w:r>
      <w:r w:rsidR="003A41DC">
        <w:rPr>
          <w:sz w:val="28"/>
          <w:szCs w:val="28"/>
        </w:rPr>
        <w:t>е</w:t>
      </w:r>
      <w:r w:rsidR="00C24EE2">
        <w:rPr>
          <w:sz w:val="28"/>
          <w:szCs w:val="28"/>
        </w:rPr>
        <w:t>:</w:t>
      </w:r>
    </w:p>
    <w:p w:rsidR="00321E01" w:rsidRDefault="00C24EE2" w:rsidP="003522A2">
      <w:pPr>
        <w:keepNext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7B6D92">
        <w:rPr>
          <w:sz w:val="28"/>
          <w:szCs w:val="28"/>
        </w:rPr>
        <w:t xml:space="preserve">пункт </w:t>
      </w:r>
      <w:r w:rsidR="008E2DBA">
        <w:rPr>
          <w:sz w:val="28"/>
          <w:szCs w:val="28"/>
        </w:rPr>
        <w:t>4</w:t>
      </w:r>
      <w:r w:rsidR="007B6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ED30F3">
        <w:rPr>
          <w:sz w:val="28"/>
          <w:szCs w:val="28"/>
        </w:rPr>
        <w:t xml:space="preserve">в </w:t>
      </w:r>
      <w:r w:rsidR="00ED71E1">
        <w:rPr>
          <w:sz w:val="28"/>
          <w:szCs w:val="28"/>
        </w:rPr>
        <w:t>новой</w:t>
      </w:r>
      <w:r w:rsidR="00ED30F3">
        <w:rPr>
          <w:sz w:val="28"/>
          <w:szCs w:val="28"/>
        </w:rPr>
        <w:t xml:space="preserve"> редакции: </w:t>
      </w:r>
    </w:p>
    <w:tbl>
      <w:tblPr>
        <w:tblW w:w="5000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480"/>
        <w:gridCol w:w="2364"/>
        <w:gridCol w:w="1592"/>
        <w:gridCol w:w="2836"/>
        <w:gridCol w:w="991"/>
        <w:gridCol w:w="997"/>
        <w:gridCol w:w="525"/>
      </w:tblGrid>
      <w:tr w:rsidR="003A41DC" w:rsidRPr="00B11826" w:rsidTr="008A5875">
        <w:trPr>
          <w:trHeight w:val="3647"/>
          <w:jc w:val="center"/>
        </w:trPr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1DC" w:rsidRPr="00B11826" w:rsidRDefault="003A41DC" w:rsidP="003522A2">
            <w:pPr>
              <w:keepNext/>
              <w:widowControl w:val="0"/>
              <w:jc w:val="center"/>
            </w:pPr>
            <w:r>
              <w:t>«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vAlign w:val="center"/>
          </w:tcPr>
          <w:p w:rsidR="003A41DC" w:rsidRPr="00B11826" w:rsidRDefault="003A41DC" w:rsidP="003522A2">
            <w:pPr>
              <w:keepNext/>
              <w:widowControl w:val="0"/>
              <w:jc w:val="center"/>
            </w:pPr>
            <w:r w:rsidRPr="00B11826">
              <w:t>4.</w:t>
            </w:r>
          </w:p>
        </w:tc>
        <w:tc>
          <w:tcPr>
            <w:tcW w:w="1166" w:type="pct"/>
            <w:vAlign w:val="center"/>
          </w:tcPr>
          <w:p w:rsidR="003A41DC" w:rsidRPr="00B11826" w:rsidRDefault="003A41DC" w:rsidP="003522A2">
            <w:pPr>
              <w:keepNext/>
              <w:widowControl w:val="0"/>
              <w:jc w:val="center"/>
            </w:pPr>
            <w:r w:rsidRPr="00B11826">
              <w:t>Муниципальное бюджетное общеобразовательное учреждение «</w:t>
            </w:r>
            <w:proofErr w:type="spellStart"/>
            <w:r w:rsidRPr="00B11826">
              <w:t>Андомская</w:t>
            </w:r>
            <w:proofErr w:type="spellEnd"/>
            <w:r w:rsidRPr="00B11826">
              <w:t xml:space="preserve"> средняя общеобразовательная школа»</w:t>
            </w:r>
          </w:p>
        </w:tc>
        <w:tc>
          <w:tcPr>
            <w:tcW w:w="785" w:type="pct"/>
            <w:vAlign w:val="center"/>
          </w:tcPr>
          <w:p w:rsidR="003A41DC" w:rsidRPr="00B11826" w:rsidRDefault="003A41DC" w:rsidP="003522A2">
            <w:pPr>
              <w:keepNext/>
              <w:widowControl w:val="0"/>
              <w:jc w:val="center"/>
            </w:pPr>
            <w:r>
              <w:t>162924, Вологодская область</w:t>
            </w:r>
            <w:r w:rsidRPr="00B11826">
              <w:t>, Вытегорский район, с. Андомский погост, ул. Центральная, д. 82</w:t>
            </w:r>
          </w:p>
        </w:tc>
        <w:tc>
          <w:tcPr>
            <w:tcW w:w="1399" w:type="pct"/>
            <w:vAlign w:val="center"/>
          </w:tcPr>
          <w:p w:rsidR="003A41DC" w:rsidRPr="00ED71E1" w:rsidRDefault="003A41DC" w:rsidP="003522A2">
            <w:pPr>
              <w:keepNext/>
              <w:widowControl w:val="0"/>
              <w:jc w:val="center"/>
              <w:rPr>
                <w:color w:val="000000"/>
              </w:rPr>
            </w:pPr>
            <w:r w:rsidRPr="00B11826">
              <w:rPr>
                <w:color w:val="000000"/>
              </w:rPr>
              <w:t>Контроль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</w:t>
            </w:r>
          </w:p>
        </w:tc>
        <w:tc>
          <w:tcPr>
            <w:tcW w:w="489" w:type="pct"/>
            <w:vAlign w:val="center"/>
          </w:tcPr>
          <w:p w:rsidR="003A41DC" w:rsidRPr="00B11826" w:rsidRDefault="003A41DC" w:rsidP="003522A2">
            <w:pPr>
              <w:keepNext/>
              <w:widowControl w:val="0"/>
              <w:jc w:val="center"/>
            </w:pPr>
            <w:r w:rsidRPr="00B11826">
              <w:t>2018 год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3A41DC" w:rsidRPr="00B11826" w:rsidRDefault="003A41DC" w:rsidP="003522A2">
            <w:pPr>
              <w:keepNext/>
              <w:widowControl w:val="0"/>
              <w:jc w:val="center"/>
            </w:pPr>
            <w:r>
              <w:t>Апрель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  <w:jc w:val="center"/>
            </w:pPr>
          </w:p>
          <w:p w:rsidR="003A41DC" w:rsidRDefault="003A41DC" w:rsidP="003522A2">
            <w:pPr>
              <w:keepNext/>
              <w:widowControl w:val="0"/>
            </w:pPr>
          </w:p>
          <w:p w:rsidR="003A41DC" w:rsidRDefault="003A41DC" w:rsidP="003522A2">
            <w:pPr>
              <w:keepNext/>
              <w:widowControl w:val="0"/>
            </w:pPr>
            <w:r>
              <w:t>».</w:t>
            </w:r>
          </w:p>
        </w:tc>
      </w:tr>
    </w:tbl>
    <w:p w:rsidR="003A41DC" w:rsidRDefault="003A41DC" w:rsidP="003522A2">
      <w:pPr>
        <w:keepNext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46E4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План контрольной деятельности </w:t>
      </w:r>
      <w:r w:rsidRPr="00B46E4E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Администрации </w:t>
      </w:r>
      <w:r w:rsidRPr="00B46E4E">
        <w:rPr>
          <w:sz w:val="28"/>
          <w:szCs w:val="28"/>
        </w:rPr>
        <w:t xml:space="preserve"> Вытегорского муниципального района</w:t>
      </w:r>
      <w:r>
        <w:rPr>
          <w:sz w:val="28"/>
          <w:szCs w:val="28"/>
        </w:rPr>
        <w:t xml:space="preserve"> по внутреннему муниципальному финансовому контролю на 2019 год, утвержденный </w:t>
      </w:r>
      <w:r w:rsidRPr="00B46E4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46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Pr="00B46E4E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Администрации </w:t>
      </w:r>
      <w:r w:rsidRPr="00B46E4E">
        <w:rPr>
          <w:sz w:val="28"/>
          <w:szCs w:val="28"/>
        </w:rPr>
        <w:t xml:space="preserve"> Вытегорского муниципального района </w:t>
      </w:r>
      <w:r>
        <w:rPr>
          <w:sz w:val="28"/>
          <w:szCs w:val="28"/>
        </w:rPr>
        <w:t xml:space="preserve">от 28 декабря 2018 года № 158-к </w:t>
      </w:r>
      <w:r w:rsidRPr="00B46E4E">
        <w:rPr>
          <w:sz w:val="28"/>
          <w:szCs w:val="28"/>
        </w:rPr>
        <w:t xml:space="preserve">«Об утверждении плана </w:t>
      </w:r>
      <w:r>
        <w:rPr>
          <w:sz w:val="28"/>
          <w:szCs w:val="28"/>
        </w:rPr>
        <w:t xml:space="preserve">контрольной деятельности </w:t>
      </w:r>
      <w:r w:rsidRPr="00B46E4E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Администрации </w:t>
      </w:r>
      <w:r w:rsidRPr="00B46E4E">
        <w:rPr>
          <w:sz w:val="28"/>
          <w:szCs w:val="28"/>
        </w:rPr>
        <w:t xml:space="preserve"> Вытегорского муниципального района</w:t>
      </w:r>
      <w:r>
        <w:rPr>
          <w:sz w:val="28"/>
          <w:szCs w:val="28"/>
        </w:rPr>
        <w:t xml:space="preserve"> по внутреннему муниципальному финансовому контролю на 2019 год» следующ</w:t>
      </w:r>
      <w:r w:rsidR="00ED71E1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ED71E1">
        <w:rPr>
          <w:sz w:val="28"/>
          <w:szCs w:val="28"/>
        </w:rPr>
        <w:t>е</w:t>
      </w:r>
      <w:r>
        <w:rPr>
          <w:sz w:val="28"/>
          <w:szCs w:val="28"/>
        </w:rPr>
        <w:t>:</w:t>
      </w:r>
      <w:proofErr w:type="gramEnd"/>
    </w:p>
    <w:p w:rsidR="00ED71E1" w:rsidRDefault="00ED71E1" w:rsidP="003522A2">
      <w:pPr>
        <w:keepNext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пункты 1-3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"/>
        <w:gridCol w:w="306"/>
        <w:gridCol w:w="2190"/>
        <w:gridCol w:w="3826"/>
        <w:gridCol w:w="710"/>
        <w:gridCol w:w="1135"/>
        <w:gridCol w:w="1133"/>
        <w:gridCol w:w="531"/>
      </w:tblGrid>
      <w:tr w:rsidR="00ED71E1" w:rsidRPr="00ED71E1" w:rsidTr="00ED71E1">
        <w:trPr>
          <w:jc w:val="center"/>
        </w:trPr>
        <w:tc>
          <w:tcPr>
            <w:tcW w:w="15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«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1</w:t>
            </w:r>
          </w:p>
        </w:tc>
        <w:tc>
          <w:tcPr>
            <w:tcW w:w="1080" w:type="pct"/>
            <w:vAlign w:val="center"/>
          </w:tcPr>
          <w:p w:rsidR="00ED71E1" w:rsidRPr="00ED71E1" w:rsidRDefault="00ED71E1" w:rsidP="003522A2">
            <w:pPr>
              <w:keepNext/>
              <w:widowControl w:val="0"/>
            </w:pPr>
            <w:r w:rsidRPr="00ED71E1">
              <w:t>Колхоз «Прогресс»</w:t>
            </w:r>
          </w:p>
          <w:p w:rsidR="00ED71E1" w:rsidRPr="00ED71E1" w:rsidRDefault="00ED71E1" w:rsidP="003522A2">
            <w:pPr>
              <w:keepNext/>
              <w:widowControl w:val="0"/>
            </w:pPr>
          </w:p>
        </w:tc>
        <w:tc>
          <w:tcPr>
            <w:tcW w:w="1887" w:type="pct"/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rPr>
                <w:color w:val="000000"/>
              </w:rPr>
              <w:t>Проверка соблюдения условий и целей предоставления субсидии</w:t>
            </w:r>
            <w:r w:rsidRPr="00ED71E1">
              <w:t xml:space="preserve">  на возмещение затрат на </w:t>
            </w:r>
            <w:r w:rsidRPr="00ED71E1">
              <w:lastRenderedPageBreak/>
              <w:t>приобретение горюче-смазочных материалов, запасных частей для сельскохозяйственной техники и оборудования, материалов, связанных с заготовкой кормов для крупного рогатого скота</w:t>
            </w:r>
          </w:p>
        </w:tc>
        <w:tc>
          <w:tcPr>
            <w:tcW w:w="350" w:type="pct"/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lastRenderedPageBreak/>
              <w:t>2018 год</w:t>
            </w:r>
          </w:p>
        </w:tc>
        <w:tc>
          <w:tcPr>
            <w:tcW w:w="560" w:type="pct"/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Февраль - апрель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Жданова Е.Д.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</w:p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»</w:t>
            </w:r>
            <w:r>
              <w:t>.</w:t>
            </w:r>
          </w:p>
        </w:tc>
      </w:tr>
      <w:tr w:rsidR="00ED71E1" w:rsidRPr="00ED71E1" w:rsidTr="00ED71E1">
        <w:trPr>
          <w:jc w:val="center"/>
        </w:trPr>
        <w:tc>
          <w:tcPr>
            <w:tcW w:w="1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</w:p>
        </w:tc>
        <w:tc>
          <w:tcPr>
            <w:tcW w:w="151" w:type="pct"/>
            <w:tcBorders>
              <w:left w:val="single" w:sz="4" w:space="0" w:color="auto"/>
            </w:tcBorders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2</w:t>
            </w:r>
          </w:p>
        </w:tc>
        <w:tc>
          <w:tcPr>
            <w:tcW w:w="1080" w:type="pct"/>
            <w:vAlign w:val="center"/>
          </w:tcPr>
          <w:p w:rsidR="00ED71E1" w:rsidRPr="00ED71E1" w:rsidRDefault="00ED71E1" w:rsidP="003522A2">
            <w:pPr>
              <w:keepNext/>
              <w:widowControl w:val="0"/>
            </w:pPr>
            <w:r w:rsidRPr="00ED71E1">
              <w:t>Общество с ограниченной ответственностью</w:t>
            </w:r>
          </w:p>
          <w:p w:rsidR="00ED71E1" w:rsidRPr="00ED71E1" w:rsidRDefault="00ED71E1" w:rsidP="003522A2">
            <w:pPr>
              <w:keepNext/>
              <w:widowControl w:val="0"/>
            </w:pPr>
            <w:r w:rsidRPr="00ED71E1">
              <w:t>«Вытегорское ПАТП»</w:t>
            </w:r>
          </w:p>
        </w:tc>
        <w:tc>
          <w:tcPr>
            <w:tcW w:w="1887" w:type="pct"/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rPr>
                <w:color w:val="000000"/>
              </w:rPr>
              <w:t xml:space="preserve">Проверка соблюдения условий и целей предоставления </w:t>
            </w:r>
            <w:proofErr w:type="gramStart"/>
            <w:r w:rsidRPr="00ED71E1">
              <w:rPr>
                <w:color w:val="000000"/>
              </w:rPr>
              <w:t>субсидии</w:t>
            </w:r>
            <w:proofErr w:type="gramEnd"/>
            <w:r w:rsidRPr="00ED71E1">
              <w:t xml:space="preserve">  на возмещение недополученных доходов при оказании услуг по перевозке пассажиров на социально значимых автобусных маршрутах Вытегорского муниципального района</w:t>
            </w:r>
          </w:p>
        </w:tc>
        <w:tc>
          <w:tcPr>
            <w:tcW w:w="350" w:type="pct"/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2018 год</w:t>
            </w:r>
          </w:p>
        </w:tc>
        <w:tc>
          <w:tcPr>
            <w:tcW w:w="560" w:type="pct"/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Март - май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Жданова Е.Д.</w:t>
            </w: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</w:p>
        </w:tc>
      </w:tr>
      <w:tr w:rsidR="00ED71E1" w:rsidRPr="00ED71E1" w:rsidTr="00ED71E1">
        <w:trPr>
          <w:trHeight w:val="3776"/>
          <w:jc w:val="center"/>
        </w:trPr>
        <w:tc>
          <w:tcPr>
            <w:tcW w:w="1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</w:p>
        </w:tc>
        <w:tc>
          <w:tcPr>
            <w:tcW w:w="151" w:type="pct"/>
            <w:tcBorders>
              <w:left w:val="single" w:sz="4" w:space="0" w:color="auto"/>
            </w:tcBorders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3</w:t>
            </w:r>
          </w:p>
        </w:tc>
        <w:tc>
          <w:tcPr>
            <w:tcW w:w="1080" w:type="pct"/>
            <w:vAlign w:val="center"/>
          </w:tcPr>
          <w:p w:rsidR="00ED71E1" w:rsidRPr="00ED71E1" w:rsidRDefault="00ED71E1" w:rsidP="003522A2">
            <w:pPr>
              <w:keepNext/>
              <w:widowControl w:val="0"/>
            </w:pPr>
            <w:r w:rsidRPr="00ED71E1">
              <w:t>Администрация сельского поселения Мегорское</w:t>
            </w:r>
          </w:p>
        </w:tc>
        <w:tc>
          <w:tcPr>
            <w:tcW w:w="1887" w:type="pct"/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Целевое использование финансовых средств (межбюджетных трансфертов), предоставляемых из бюджета Вытегорского муниципального района в бюджет сельского поселения Оштинское для осуществления  части полномочий по решению вопроса местного значения  в сфере библиотечного обслуживания населения органов местного самоуправления Вытегорского муниципального района</w:t>
            </w:r>
          </w:p>
        </w:tc>
        <w:tc>
          <w:tcPr>
            <w:tcW w:w="350" w:type="pct"/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2018 год</w:t>
            </w:r>
          </w:p>
        </w:tc>
        <w:tc>
          <w:tcPr>
            <w:tcW w:w="560" w:type="pct"/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Март - апрель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  <w:r w:rsidRPr="00ED71E1">
              <w:t>Жданова Е.Д.</w:t>
            </w: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1E1" w:rsidRPr="00ED71E1" w:rsidRDefault="00ED71E1" w:rsidP="003522A2">
            <w:pPr>
              <w:keepNext/>
              <w:widowControl w:val="0"/>
              <w:jc w:val="center"/>
            </w:pPr>
          </w:p>
        </w:tc>
      </w:tr>
    </w:tbl>
    <w:p w:rsidR="00ED71E1" w:rsidRDefault="00ED71E1" w:rsidP="003522A2">
      <w:pPr>
        <w:keepNext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71E1">
        <w:rPr>
          <w:sz w:val="28"/>
          <w:szCs w:val="28"/>
        </w:rPr>
        <w:t xml:space="preserve"> </w:t>
      </w:r>
      <w:proofErr w:type="gramStart"/>
      <w:r w:rsidRPr="00B46E4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План контрольной деятельности по переданным полномочиям поселений </w:t>
      </w:r>
      <w:r w:rsidRPr="00B46E4E">
        <w:rPr>
          <w:sz w:val="28"/>
          <w:szCs w:val="28"/>
        </w:rPr>
        <w:t>Вытегорского муниципального района</w:t>
      </w:r>
      <w:r>
        <w:rPr>
          <w:sz w:val="28"/>
          <w:szCs w:val="28"/>
        </w:rPr>
        <w:t xml:space="preserve"> по внутреннему муниципальному финансовому контролю на 2019 год, утвержденный </w:t>
      </w:r>
      <w:r w:rsidRPr="00B46E4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46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Pr="00B46E4E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Администрации </w:t>
      </w:r>
      <w:r w:rsidRPr="00B46E4E">
        <w:rPr>
          <w:sz w:val="28"/>
          <w:szCs w:val="28"/>
        </w:rPr>
        <w:t xml:space="preserve"> Вытегорского муниципального района </w:t>
      </w:r>
      <w:r>
        <w:rPr>
          <w:sz w:val="28"/>
          <w:szCs w:val="28"/>
        </w:rPr>
        <w:t xml:space="preserve">от 29 декабря 2018 года № 160-к </w:t>
      </w:r>
      <w:r w:rsidRPr="00B46E4E">
        <w:rPr>
          <w:sz w:val="28"/>
          <w:szCs w:val="28"/>
        </w:rPr>
        <w:t xml:space="preserve">«Об утверждении плана </w:t>
      </w:r>
      <w:r>
        <w:rPr>
          <w:sz w:val="28"/>
          <w:szCs w:val="28"/>
        </w:rPr>
        <w:t xml:space="preserve">контрольной деятельности по переданным полномочиям поселений </w:t>
      </w:r>
      <w:r w:rsidRPr="00B46E4E">
        <w:rPr>
          <w:sz w:val="28"/>
          <w:szCs w:val="28"/>
        </w:rPr>
        <w:t>Вытегорского муниципального района</w:t>
      </w:r>
      <w:r>
        <w:rPr>
          <w:sz w:val="28"/>
          <w:szCs w:val="28"/>
        </w:rPr>
        <w:t xml:space="preserve"> по внутреннему муниципальному финансовому контролю на 2019 год» следующие изменения:</w:t>
      </w:r>
      <w:proofErr w:type="gramEnd"/>
    </w:p>
    <w:p w:rsidR="00ED71E1" w:rsidRDefault="00ED71E1" w:rsidP="003522A2">
      <w:pPr>
        <w:keepNext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63802">
        <w:rPr>
          <w:sz w:val="28"/>
          <w:szCs w:val="28"/>
        </w:rPr>
        <w:t>пункт 2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96"/>
        <w:gridCol w:w="1933"/>
        <w:gridCol w:w="2602"/>
        <w:gridCol w:w="696"/>
        <w:gridCol w:w="1193"/>
        <w:gridCol w:w="1457"/>
        <w:gridCol w:w="1128"/>
        <w:gridCol w:w="396"/>
      </w:tblGrid>
      <w:tr w:rsidR="00963802" w:rsidRPr="00963802" w:rsidTr="00963802">
        <w:trPr>
          <w:trHeight w:val="4389"/>
          <w:jc w:val="center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>
              <w:t>«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2.</w:t>
            </w:r>
          </w:p>
        </w:tc>
        <w:tc>
          <w:tcPr>
            <w:tcW w:w="953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Администрация Вытегорского муниципального района</w:t>
            </w:r>
          </w:p>
        </w:tc>
        <w:tc>
          <w:tcPr>
            <w:tcW w:w="1283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Целевое использование финансовых средств (межбюджетных трансфертов), предоставляемых из бюджета сельского поселения Андомское для осуществления части полномочий по правовому обеспечению деятельности органов местного самоуправления сельского поселения.</w:t>
            </w:r>
          </w:p>
        </w:tc>
        <w:tc>
          <w:tcPr>
            <w:tcW w:w="343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2018 год</w:t>
            </w:r>
          </w:p>
        </w:tc>
        <w:tc>
          <w:tcPr>
            <w:tcW w:w="588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Проверка</w:t>
            </w:r>
          </w:p>
        </w:tc>
        <w:tc>
          <w:tcPr>
            <w:tcW w:w="719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Февраль</w:t>
            </w:r>
            <w:r>
              <w:t xml:space="preserve"> - март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Жданова Е.Д.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3802" w:rsidRDefault="00963802" w:rsidP="003522A2">
            <w:pPr>
              <w:keepNext/>
              <w:widowControl w:val="0"/>
              <w:jc w:val="center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Default="00963802" w:rsidP="003522A2">
            <w:pPr>
              <w:keepNext/>
              <w:widowControl w:val="0"/>
            </w:pPr>
          </w:p>
          <w:p w:rsid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  <w:r>
              <w:t>».</w:t>
            </w:r>
          </w:p>
        </w:tc>
      </w:tr>
    </w:tbl>
    <w:p w:rsidR="003E10CC" w:rsidRDefault="003E10CC" w:rsidP="003522A2">
      <w:pPr>
        <w:keepNext/>
        <w:widowControl w:val="0"/>
        <w:ind w:firstLine="540"/>
        <w:jc w:val="both"/>
        <w:rPr>
          <w:sz w:val="28"/>
          <w:szCs w:val="28"/>
        </w:rPr>
      </w:pPr>
    </w:p>
    <w:p w:rsidR="00963802" w:rsidRDefault="00963802" w:rsidP="003522A2">
      <w:pPr>
        <w:keepNext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2)пункт 4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96"/>
        <w:gridCol w:w="1933"/>
        <w:gridCol w:w="2602"/>
        <w:gridCol w:w="696"/>
        <w:gridCol w:w="1193"/>
        <w:gridCol w:w="1457"/>
        <w:gridCol w:w="1128"/>
        <w:gridCol w:w="396"/>
      </w:tblGrid>
      <w:tr w:rsidR="00963802" w:rsidRPr="00963802" w:rsidTr="00D36083">
        <w:trPr>
          <w:trHeight w:val="4389"/>
          <w:jc w:val="center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>
              <w:t>«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2.</w:t>
            </w:r>
          </w:p>
        </w:tc>
        <w:tc>
          <w:tcPr>
            <w:tcW w:w="953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Администрация Вытегорского муниципального района</w:t>
            </w:r>
          </w:p>
        </w:tc>
        <w:tc>
          <w:tcPr>
            <w:tcW w:w="1283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Целевое использование финансовых средств (межбюджетных трансфертов), предоставляемых из бюджета сельского поселения Ан</w:t>
            </w:r>
            <w:r>
              <w:t>химовское</w:t>
            </w:r>
            <w:r w:rsidRPr="00963802">
              <w:t xml:space="preserve"> для осуществления части полномочий по правовому обеспечению деятельности органов местного самоуправления сельского поселения.</w:t>
            </w:r>
          </w:p>
        </w:tc>
        <w:tc>
          <w:tcPr>
            <w:tcW w:w="343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2018 год</w:t>
            </w:r>
          </w:p>
        </w:tc>
        <w:tc>
          <w:tcPr>
            <w:tcW w:w="588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Проверка</w:t>
            </w:r>
          </w:p>
        </w:tc>
        <w:tc>
          <w:tcPr>
            <w:tcW w:w="719" w:type="pct"/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>
              <w:t>Март-апрель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:rsidR="00963802" w:rsidRPr="00963802" w:rsidRDefault="00963802" w:rsidP="003522A2">
            <w:pPr>
              <w:keepNext/>
              <w:widowControl w:val="0"/>
              <w:jc w:val="center"/>
            </w:pPr>
            <w:r w:rsidRPr="00963802">
              <w:t>Жданова Е.Д.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3802" w:rsidRDefault="00963802" w:rsidP="003522A2">
            <w:pPr>
              <w:keepNext/>
              <w:widowControl w:val="0"/>
              <w:jc w:val="center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</w:p>
          <w:p w:rsidR="00963802" w:rsidRDefault="00963802" w:rsidP="003522A2">
            <w:pPr>
              <w:keepNext/>
              <w:widowControl w:val="0"/>
            </w:pPr>
          </w:p>
          <w:p w:rsidR="00963802" w:rsidRDefault="00963802" w:rsidP="003522A2">
            <w:pPr>
              <w:keepNext/>
              <w:widowControl w:val="0"/>
            </w:pPr>
          </w:p>
          <w:p w:rsidR="00963802" w:rsidRPr="00963802" w:rsidRDefault="00963802" w:rsidP="003522A2">
            <w:pPr>
              <w:keepNext/>
              <w:widowControl w:val="0"/>
            </w:pPr>
            <w:r>
              <w:t>».</w:t>
            </w:r>
          </w:p>
        </w:tc>
      </w:tr>
    </w:tbl>
    <w:p w:rsidR="00ED71E1" w:rsidRDefault="00963802" w:rsidP="003522A2">
      <w:pPr>
        <w:keepNext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пункт 9 признать утратившим силу.</w:t>
      </w:r>
    </w:p>
    <w:p w:rsidR="009B0DB7" w:rsidRDefault="00D94626" w:rsidP="003522A2">
      <w:pPr>
        <w:keepNext/>
        <w:widowControl w:val="0"/>
        <w:ind w:firstLine="540"/>
        <w:jc w:val="both"/>
        <w:rPr>
          <w:sz w:val="28"/>
          <w:szCs w:val="28"/>
        </w:rPr>
      </w:pPr>
      <w:r w:rsidRPr="00D94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71E1">
        <w:rPr>
          <w:sz w:val="28"/>
          <w:szCs w:val="28"/>
        </w:rPr>
        <w:t>4</w:t>
      </w:r>
      <w:r w:rsidR="009B0DB7" w:rsidRPr="004A6418">
        <w:rPr>
          <w:sz w:val="28"/>
          <w:szCs w:val="28"/>
        </w:rPr>
        <w:t>. Настоящ</w:t>
      </w:r>
      <w:r w:rsidR="009B0DB7">
        <w:rPr>
          <w:sz w:val="28"/>
          <w:szCs w:val="28"/>
        </w:rPr>
        <w:t>ий приказ</w:t>
      </w:r>
      <w:r w:rsidR="009B0DB7" w:rsidRPr="004A6418">
        <w:rPr>
          <w:sz w:val="28"/>
          <w:szCs w:val="28"/>
        </w:rPr>
        <w:t xml:space="preserve"> </w:t>
      </w:r>
      <w:proofErr w:type="gramStart"/>
      <w:r w:rsidR="00ED71E1">
        <w:rPr>
          <w:sz w:val="28"/>
          <w:szCs w:val="28"/>
        </w:rPr>
        <w:t xml:space="preserve">вступает в силу с момента его подписания и </w:t>
      </w:r>
      <w:r w:rsidR="009B0DB7" w:rsidRPr="004A6418">
        <w:rPr>
          <w:sz w:val="28"/>
          <w:szCs w:val="28"/>
        </w:rPr>
        <w:t>подлежит</w:t>
      </w:r>
      <w:proofErr w:type="gramEnd"/>
      <w:r w:rsidR="009B0DB7" w:rsidRPr="004A6418">
        <w:rPr>
          <w:sz w:val="28"/>
          <w:szCs w:val="28"/>
        </w:rPr>
        <w:t xml:space="preserve"> размещению на официальном </w:t>
      </w:r>
      <w:hyperlink r:id="rId5" w:history="1">
        <w:r w:rsidR="009B0DB7" w:rsidRPr="004A6418">
          <w:rPr>
            <w:sz w:val="28"/>
            <w:szCs w:val="28"/>
          </w:rPr>
          <w:t>сайте</w:t>
        </w:r>
      </w:hyperlink>
      <w:r w:rsidR="009B0DB7" w:rsidRPr="004A6418">
        <w:rPr>
          <w:sz w:val="28"/>
          <w:szCs w:val="28"/>
        </w:rPr>
        <w:t xml:space="preserve"> </w:t>
      </w:r>
      <w:r w:rsidR="009B0DB7" w:rsidRPr="000C6F89">
        <w:rPr>
          <w:sz w:val="28"/>
          <w:szCs w:val="28"/>
        </w:rPr>
        <w:t>Вытегорского муниципального района в информаци</w:t>
      </w:r>
      <w:r w:rsidR="009B0DB7">
        <w:rPr>
          <w:sz w:val="28"/>
          <w:szCs w:val="28"/>
        </w:rPr>
        <w:t>онно-телекоммуникационной сети «</w:t>
      </w:r>
      <w:r w:rsidR="009B0DB7" w:rsidRPr="000C6F89">
        <w:rPr>
          <w:sz w:val="28"/>
          <w:szCs w:val="28"/>
        </w:rPr>
        <w:t>Интернет</w:t>
      </w:r>
      <w:r w:rsidR="009B0DB7">
        <w:rPr>
          <w:sz w:val="28"/>
          <w:szCs w:val="28"/>
        </w:rPr>
        <w:t>»</w:t>
      </w:r>
      <w:r w:rsidR="009B0DB7" w:rsidRPr="000C6F89">
        <w:rPr>
          <w:sz w:val="28"/>
          <w:szCs w:val="28"/>
        </w:rPr>
        <w:t>.</w:t>
      </w:r>
    </w:p>
    <w:p w:rsidR="009B4F99" w:rsidRDefault="009B4F99" w:rsidP="003522A2">
      <w:pPr>
        <w:keepNext/>
        <w:widowControl w:val="0"/>
        <w:jc w:val="both"/>
        <w:rPr>
          <w:sz w:val="28"/>
          <w:szCs w:val="28"/>
        </w:rPr>
      </w:pPr>
    </w:p>
    <w:p w:rsidR="001E7CA3" w:rsidRDefault="001E7CA3" w:rsidP="003522A2">
      <w:pPr>
        <w:keepNext/>
        <w:widowControl w:val="0"/>
        <w:jc w:val="both"/>
        <w:rPr>
          <w:sz w:val="28"/>
          <w:szCs w:val="28"/>
        </w:rPr>
      </w:pPr>
    </w:p>
    <w:p w:rsidR="00436652" w:rsidRDefault="00436652" w:rsidP="003522A2">
      <w:pPr>
        <w:keepNext/>
        <w:widowControl w:val="0"/>
        <w:jc w:val="both"/>
        <w:rPr>
          <w:sz w:val="28"/>
          <w:szCs w:val="28"/>
        </w:rPr>
      </w:pPr>
    </w:p>
    <w:p w:rsidR="00C24EE2" w:rsidRDefault="00C24EE2" w:rsidP="003522A2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 района,</w:t>
      </w:r>
    </w:p>
    <w:p w:rsidR="00F34E5D" w:rsidRDefault="00C24EE2" w:rsidP="003522A2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F34E5D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Финансового у</w:t>
      </w:r>
      <w:r w:rsidR="00F34E5D">
        <w:rPr>
          <w:sz w:val="28"/>
          <w:szCs w:val="28"/>
        </w:rPr>
        <w:t xml:space="preserve">правления                                                    </w:t>
      </w:r>
      <w:r w:rsidR="00321E01">
        <w:rPr>
          <w:sz w:val="28"/>
          <w:szCs w:val="28"/>
        </w:rPr>
        <w:t xml:space="preserve">      </w:t>
      </w:r>
      <w:r>
        <w:rPr>
          <w:sz w:val="28"/>
          <w:szCs w:val="28"/>
        </w:rPr>
        <w:t>С.Е. Заика</w:t>
      </w:r>
      <w:r w:rsidR="00321E01">
        <w:rPr>
          <w:sz w:val="28"/>
          <w:szCs w:val="28"/>
        </w:rPr>
        <w:t xml:space="preserve">      </w:t>
      </w:r>
      <w:r w:rsidR="00561312">
        <w:rPr>
          <w:sz w:val="28"/>
          <w:szCs w:val="28"/>
        </w:rPr>
        <w:t xml:space="preserve">  </w:t>
      </w:r>
      <w:r w:rsidR="00A010F4">
        <w:rPr>
          <w:sz w:val="28"/>
          <w:szCs w:val="28"/>
        </w:rPr>
        <w:t xml:space="preserve">        </w:t>
      </w:r>
      <w:r w:rsidR="00561312">
        <w:rPr>
          <w:sz w:val="28"/>
          <w:szCs w:val="28"/>
        </w:rPr>
        <w:t xml:space="preserve"> </w:t>
      </w:r>
      <w:r w:rsidR="00F34E5D">
        <w:rPr>
          <w:sz w:val="28"/>
          <w:szCs w:val="28"/>
        </w:rPr>
        <w:t xml:space="preserve"> </w:t>
      </w:r>
    </w:p>
    <w:sectPr w:rsidR="00F34E5D" w:rsidSect="001E7CA3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00DD"/>
    <w:multiLevelType w:val="multilevel"/>
    <w:tmpl w:val="CF3E0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7C6C1A24"/>
    <w:multiLevelType w:val="hybridMultilevel"/>
    <w:tmpl w:val="EA6A6F74"/>
    <w:lvl w:ilvl="0" w:tplc="8EA6EA6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E3E"/>
    <w:rsid w:val="00001932"/>
    <w:rsid w:val="000110F4"/>
    <w:rsid w:val="00017096"/>
    <w:rsid w:val="000A5AF7"/>
    <w:rsid w:val="000E7694"/>
    <w:rsid w:val="00107A40"/>
    <w:rsid w:val="00117605"/>
    <w:rsid w:val="00120E51"/>
    <w:rsid w:val="001471B6"/>
    <w:rsid w:val="001641AA"/>
    <w:rsid w:val="00182DAD"/>
    <w:rsid w:val="00192D7A"/>
    <w:rsid w:val="00196D97"/>
    <w:rsid w:val="001A5717"/>
    <w:rsid w:val="001B304D"/>
    <w:rsid w:val="001C1F79"/>
    <w:rsid w:val="001E7CA3"/>
    <w:rsid w:val="001F2B0A"/>
    <w:rsid w:val="002064D7"/>
    <w:rsid w:val="0021141D"/>
    <w:rsid w:val="00241DD8"/>
    <w:rsid w:val="00273B0C"/>
    <w:rsid w:val="00290080"/>
    <w:rsid w:val="002A497C"/>
    <w:rsid w:val="002A6E32"/>
    <w:rsid w:val="002C737C"/>
    <w:rsid w:val="002D4484"/>
    <w:rsid w:val="003144FB"/>
    <w:rsid w:val="00321E01"/>
    <w:rsid w:val="00332200"/>
    <w:rsid w:val="00332261"/>
    <w:rsid w:val="00332EA1"/>
    <w:rsid w:val="00344A6B"/>
    <w:rsid w:val="003522A2"/>
    <w:rsid w:val="003526E2"/>
    <w:rsid w:val="00354EBC"/>
    <w:rsid w:val="003822DC"/>
    <w:rsid w:val="00383346"/>
    <w:rsid w:val="003A41DC"/>
    <w:rsid w:val="003A7FF4"/>
    <w:rsid w:val="003B3B85"/>
    <w:rsid w:val="003D42EB"/>
    <w:rsid w:val="003E10CC"/>
    <w:rsid w:val="003E2C14"/>
    <w:rsid w:val="003F2944"/>
    <w:rsid w:val="003F58B3"/>
    <w:rsid w:val="004304BF"/>
    <w:rsid w:val="00431C7D"/>
    <w:rsid w:val="00436652"/>
    <w:rsid w:val="0043669F"/>
    <w:rsid w:val="00452EF2"/>
    <w:rsid w:val="00453E38"/>
    <w:rsid w:val="00467068"/>
    <w:rsid w:val="00491B7B"/>
    <w:rsid w:val="004933DB"/>
    <w:rsid w:val="004952DB"/>
    <w:rsid w:val="004964D6"/>
    <w:rsid w:val="004B2986"/>
    <w:rsid w:val="004B6B54"/>
    <w:rsid w:val="004B7D49"/>
    <w:rsid w:val="00500D8D"/>
    <w:rsid w:val="00514072"/>
    <w:rsid w:val="00514890"/>
    <w:rsid w:val="005227B9"/>
    <w:rsid w:val="00527626"/>
    <w:rsid w:val="00561312"/>
    <w:rsid w:val="00567362"/>
    <w:rsid w:val="00581BC7"/>
    <w:rsid w:val="005D6FDA"/>
    <w:rsid w:val="005E1523"/>
    <w:rsid w:val="005E304F"/>
    <w:rsid w:val="00625AA2"/>
    <w:rsid w:val="00653FCD"/>
    <w:rsid w:val="00681CF6"/>
    <w:rsid w:val="006B4FEA"/>
    <w:rsid w:val="006C5DC2"/>
    <w:rsid w:val="00715E5B"/>
    <w:rsid w:val="00741BBA"/>
    <w:rsid w:val="00764D04"/>
    <w:rsid w:val="00767FAD"/>
    <w:rsid w:val="00774082"/>
    <w:rsid w:val="007A04A4"/>
    <w:rsid w:val="007A39A3"/>
    <w:rsid w:val="007B6D92"/>
    <w:rsid w:val="007D03C3"/>
    <w:rsid w:val="00815F0C"/>
    <w:rsid w:val="008244FD"/>
    <w:rsid w:val="00835CC9"/>
    <w:rsid w:val="008737A6"/>
    <w:rsid w:val="00873A36"/>
    <w:rsid w:val="008755DD"/>
    <w:rsid w:val="00883451"/>
    <w:rsid w:val="008A5875"/>
    <w:rsid w:val="008A64E1"/>
    <w:rsid w:val="008B1DAB"/>
    <w:rsid w:val="008C0088"/>
    <w:rsid w:val="008C5FC9"/>
    <w:rsid w:val="008D224B"/>
    <w:rsid w:val="008E0672"/>
    <w:rsid w:val="008E19A7"/>
    <w:rsid w:val="008E2DBA"/>
    <w:rsid w:val="008F55B2"/>
    <w:rsid w:val="00933509"/>
    <w:rsid w:val="00963802"/>
    <w:rsid w:val="00983373"/>
    <w:rsid w:val="009A21A1"/>
    <w:rsid w:val="009B0DB7"/>
    <w:rsid w:val="009B4F99"/>
    <w:rsid w:val="009C24D6"/>
    <w:rsid w:val="009E7547"/>
    <w:rsid w:val="009F247B"/>
    <w:rsid w:val="00A010F4"/>
    <w:rsid w:val="00A11239"/>
    <w:rsid w:val="00A129E4"/>
    <w:rsid w:val="00A157EB"/>
    <w:rsid w:val="00A60FF2"/>
    <w:rsid w:val="00A7399A"/>
    <w:rsid w:val="00AC7754"/>
    <w:rsid w:val="00AD2AFB"/>
    <w:rsid w:val="00AD72E6"/>
    <w:rsid w:val="00AF3F05"/>
    <w:rsid w:val="00B12A86"/>
    <w:rsid w:val="00B20A76"/>
    <w:rsid w:val="00B224DC"/>
    <w:rsid w:val="00B26BDB"/>
    <w:rsid w:val="00B4579D"/>
    <w:rsid w:val="00B46E03"/>
    <w:rsid w:val="00B46E4E"/>
    <w:rsid w:val="00B515C8"/>
    <w:rsid w:val="00B60B1A"/>
    <w:rsid w:val="00B70635"/>
    <w:rsid w:val="00B923FB"/>
    <w:rsid w:val="00C17897"/>
    <w:rsid w:val="00C24EE2"/>
    <w:rsid w:val="00C50AB0"/>
    <w:rsid w:val="00C55BF6"/>
    <w:rsid w:val="00C66812"/>
    <w:rsid w:val="00C74370"/>
    <w:rsid w:val="00C832B7"/>
    <w:rsid w:val="00C91896"/>
    <w:rsid w:val="00CA2FDF"/>
    <w:rsid w:val="00CB02DF"/>
    <w:rsid w:val="00CB0A4B"/>
    <w:rsid w:val="00CB1C22"/>
    <w:rsid w:val="00CC73D8"/>
    <w:rsid w:val="00D00444"/>
    <w:rsid w:val="00D26DE5"/>
    <w:rsid w:val="00D43B44"/>
    <w:rsid w:val="00D82D20"/>
    <w:rsid w:val="00D94626"/>
    <w:rsid w:val="00DB164F"/>
    <w:rsid w:val="00DB71B8"/>
    <w:rsid w:val="00DB7910"/>
    <w:rsid w:val="00DD7C0A"/>
    <w:rsid w:val="00DD7DE1"/>
    <w:rsid w:val="00DF3BE1"/>
    <w:rsid w:val="00DF52F2"/>
    <w:rsid w:val="00E054B4"/>
    <w:rsid w:val="00E20476"/>
    <w:rsid w:val="00E24E3E"/>
    <w:rsid w:val="00E42575"/>
    <w:rsid w:val="00E5011D"/>
    <w:rsid w:val="00E94B96"/>
    <w:rsid w:val="00EC6223"/>
    <w:rsid w:val="00ED30F3"/>
    <w:rsid w:val="00ED71E1"/>
    <w:rsid w:val="00F34E5D"/>
    <w:rsid w:val="00F65229"/>
    <w:rsid w:val="00FA35DF"/>
    <w:rsid w:val="00FB4DD0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E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004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0044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923FB"/>
    <w:pPr>
      <w:ind w:left="720"/>
      <w:contextualSpacing/>
    </w:pPr>
  </w:style>
  <w:style w:type="table" w:styleId="a5">
    <w:name w:val="Table Grid"/>
    <w:basedOn w:val="a1"/>
    <w:uiPriority w:val="59"/>
    <w:locked/>
    <w:rsid w:val="007B6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F5AF2F00699D51777632BEA7050C8A01C7A29ADB387B0DD26A50D4A267F66B03F77BDEB09C0F2B4AC5Ev8M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Департамент финансов</Company>
  <LinksUpToDate>false</LinksUpToDate>
  <CharactersWithSpaces>4992</CharactersWithSpaces>
  <SharedDoc>false</SharedDoc>
  <HLinks>
    <vt:vector size="6" baseType="variant"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consultantplus://offline/ref=95AF5AF2F00699D51777632BEA7050C8A01C7A29ADB387B0DD26A50D4A267F66B03F77BDEB09C0F2B4AC5Ev8M9G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kab_27_3</dc:creator>
  <cp:lastModifiedBy>райфо29</cp:lastModifiedBy>
  <cp:revision>16</cp:revision>
  <cp:lastPrinted>2019-03-25T11:37:00Z</cp:lastPrinted>
  <dcterms:created xsi:type="dcterms:W3CDTF">2018-10-25T08:48:00Z</dcterms:created>
  <dcterms:modified xsi:type="dcterms:W3CDTF">2019-03-25T11:39:00Z</dcterms:modified>
</cp:coreProperties>
</file>