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</w:pPr>
      <w:r/>
      <w:r/>
    </w:p>
    <w:p>
      <w:pPr>
        <w:pStyle w:val="626"/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</w:p>
    <w:p>
      <w:pPr>
        <w:pStyle w:val="626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38"/>
        <w:jc w:val="center"/>
      </w:pPr>
      <w:r>
        <w:t xml:space="preserve">тел. (81746</w:t>
      </w:r>
      <w:r>
        <w:t xml:space="preserve">) </w:t>
      </w:r>
      <w:r>
        <w:t xml:space="preserve"> 2-22-03,  факс (81746) ______</w:t>
      </w:r>
      <w:r>
        <w:t xml:space="preserve">,</w:t>
      </w:r>
      <w:r>
        <w:t xml:space="preserve">       </w:t>
      </w:r>
      <w:r>
        <w:rPr>
          <w:lang w:val="en-US"/>
        </w:rPr>
        <w:t xml:space="preserve">e-mail: revkom@vytegra-adm.ru</w:t>
      </w:r>
      <w:r/>
    </w:p>
    <w:p>
      <w:pPr>
        <w:pStyle w:val="626"/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635"/>
        <w:jc w:val="both"/>
        <w:spacing w:before="0" w:beforeAutospacing="0" w:after="0" w:afterAutospacing="0"/>
      </w:pPr>
      <w:r/>
      <w:r/>
    </w:p>
    <w:p>
      <w:pPr>
        <w:pStyle w:val="62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jc w:val="both"/>
      </w:pPr>
      <w:r>
        <w:t xml:space="preserve"> </w:t>
      </w:r>
      <w:r>
        <w:t xml:space="preserve">«</w:t>
      </w:r>
      <w:r>
        <w:t xml:space="preserve">19</w:t>
      </w:r>
      <w:r>
        <w:t xml:space="preserve">»</w:t>
      </w:r>
      <w:r>
        <w:t xml:space="preserve"> </w:t>
      </w:r>
      <w:r>
        <w:t xml:space="preserve">апреля</w:t>
      </w:r>
      <w:r>
        <w:t xml:space="preserve"> </w:t>
      </w:r>
      <w:r>
        <w:t xml:space="preserve">2</w:t>
      </w:r>
      <w:r>
        <w:t xml:space="preserve">0</w:t>
      </w:r>
      <w:r>
        <w:t xml:space="preserve">2</w:t>
      </w:r>
      <w:r>
        <w:t xml:space="preserve">4</w:t>
      </w:r>
      <w:r>
        <w:t xml:space="preserve"> </w:t>
      </w:r>
      <w:r>
        <w:t xml:space="preserve">г.</w:t>
      </w:r>
      <w:r>
        <w:t xml:space="preserve">             </w:t>
      </w:r>
      <w:r>
        <w:t xml:space="preserve">                                                                          г. Вытегра </w:t>
      </w:r>
      <w:r>
        <w:t xml:space="preserve">        </w:t>
      </w:r>
      <w:r>
        <w:t xml:space="preserve">    </w:t>
      </w:r>
      <w:r/>
    </w:p>
    <w:p>
      <w:pPr>
        <w:pStyle w:val="626"/>
        <w:ind w:firstLine="709"/>
        <w:jc w:val="both"/>
      </w:pPr>
      <w:r>
        <w:t xml:space="preserve">                                           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</w:t>
      </w:r>
      <w:r>
        <w:rPr>
          <w:b/>
          <w:sz w:val="24"/>
          <w:szCs w:val="24"/>
        </w:rPr>
        <w:t xml:space="preserve">мероприятия</w:t>
      </w:r>
      <w:bookmarkEnd w:id="0"/>
      <w:r>
        <w:rPr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Проверка эффективности владения, пользования и распоряжения муниципальным имуществом в муниципальном образовании «Город Вытегра».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Основание проведения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пункт 2 подпункта 2.1 раздела </w:t>
      </w:r>
      <w:r>
        <w:rPr>
          <w:sz w:val="24"/>
          <w:szCs w:val="24"/>
          <w:u w:val="single"/>
          <w:lang w:val="en-US"/>
        </w:rPr>
        <w:t xml:space="preserve">II</w:t>
      </w:r>
      <w:r>
        <w:rPr>
          <w:sz w:val="24"/>
          <w:szCs w:val="24"/>
          <w:u w:val="single"/>
        </w:rPr>
        <w:t xml:space="preserve"> плана работы Ревизионной комиссии Вытегорского муниципального района на 2024 год, распоряжение № 4 от 19.02.2024 года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626"/>
        <w:jc w:val="both"/>
        <w:spacing w:after="120"/>
        <w:rPr>
          <w:u w:val="single"/>
        </w:rPr>
      </w:pPr>
      <w:r>
        <w:rPr>
          <w:b/>
          <w:bCs/>
        </w:rPr>
        <w:t xml:space="preserve">Цель </w:t>
      </w:r>
      <w:bookmarkStart w:id="1" w:name="_Hlk139909833"/>
      <w:r>
        <w:rPr>
          <w:b/>
          <w:bCs/>
        </w:rPr>
        <w:t xml:space="preserve">контрольного мероприятия</w:t>
      </w:r>
      <w:bookmarkEnd w:id="1"/>
      <w:r>
        <w:rPr>
          <w:b/>
          <w:bCs/>
        </w:rPr>
        <w:t xml:space="preserve">: </w:t>
      </w:r>
      <w:r>
        <w:rPr>
          <w:u w:val="single"/>
        </w:rPr>
        <w:t xml:space="preserve">оценка эффективности формирования муниципальной собственности, управления и распоряжения ею, а также контроля за соблюдением установленного порядка формирования муниципальной собственности, управления и распоряжения муниципальной собственностью</w:t>
      </w:r>
      <w:r>
        <w:rPr>
          <w:u w:val="single"/>
        </w:rPr>
        <w:t xml:space="preserve">.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Администрация муниципального образования «Город Вытегра».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jc w:val="both"/>
        <w:spacing w:after="120"/>
        <w:rPr>
          <w:u w:val="single"/>
          <w:lang w:eastAsia="en-US"/>
        </w:rPr>
      </w:pPr>
      <w:r>
        <w:rPr>
          <w:b/>
        </w:rPr>
        <w:t xml:space="preserve">Проверяемый период </w:t>
      </w:r>
      <w:r>
        <w:rPr>
          <w:b/>
        </w:rPr>
        <w:t xml:space="preserve">времени</w:t>
      </w:r>
      <w:r>
        <w:rPr>
          <w:b/>
        </w:rPr>
        <w:t xml:space="preserve">:</w:t>
      </w:r>
      <w:r>
        <w:rPr>
          <w:b/>
        </w:rPr>
        <w:t xml:space="preserve"> </w:t>
      </w:r>
      <w:r>
        <w:rPr>
          <w:u w:val="single"/>
          <w:lang w:eastAsia="en-US"/>
        </w:rPr>
        <w:t xml:space="preserve">2023 год, январь 2024 года.</w:t>
      </w:r>
      <w:r>
        <w:rPr>
          <w:u w:val="single"/>
          <w:lang w:eastAsia="en-US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bCs/>
        </w:rPr>
        <w:t xml:space="preserve">Сроки проведения экспертно-аналитического мероприятия:</w:t>
      </w:r>
      <w:r>
        <w:t xml:space="preserve"> </w:t>
      </w:r>
      <w:r>
        <w:rPr>
          <w:sz w:val="24"/>
          <w:szCs w:val="24"/>
        </w:rPr>
        <w:t xml:space="preserve">с 26.02.2024 г.  по 31.03.2024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О.Е. Нестерова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 xml:space="preserve">аудитор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Ревизионной комиссии Вытегорского муниципального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ind w:right="-567"/>
        <w:jc w:val="both"/>
        <w:widowControl w:val="off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b/>
        </w:rPr>
        <w:t xml:space="preserve">Нормативные документы, использованные в работе: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67"/>
        <w:ind w:left="23" w:right="23"/>
        <w:jc w:val="both"/>
        <w:spacing w:after="0" w:line="274" w:lineRule="exact"/>
        <w:shd w:val="clear" w:color="auto" w:fill="auto"/>
        <w:tabs>
          <w:tab w:val="left" w:pos="567" w:leader="none"/>
        </w:tabs>
        <w:rPr>
          <w:szCs w:val="24"/>
        </w:rPr>
      </w:pPr>
      <w:r>
        <w:rPr>
          <w:szCs w:val="24"/>
        </w:rPr>
        <w:t xml:space="preserve">Федеральные законы:</w:t>
      </w:r>
      <w:r>
        <w:rPr>
          <w:szCs w:val="24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lang w:eastAsia="ar-SA"/>
        </w:rPr>
      </w:pPr>
      <w:r>
        <w:rPr>
          <w:lang w:eastAsia="ar-SA"/>
        </w:rPr>
        <w:t xml:space="preserve">- от 31.07.1998 № 145-ФЗ «Бюджетный кодекс Российской Федерации»;</w:t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lang w:eastAsia="ar-SA"/>
        </w:rPr>
      </w:pPr>
      <w:r>
        <w:rPr>
          <w:lang w:eastAsia="ar-SA"/>
        </w:rPr>
        <w:t xml:space="preserve">- от 06.10.2003 № 131-ФЗ «Об общих принципах организации местного самоуправления в Российской Федерации»;</w:t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lang w:eastAsia="ar-SA"/>
        </w:rPr>
      </w:pPr>
      <w:r>
        <w:rPr>
          <w:lang w:eastAsia="ar-SA"/>
        </w:rPr>
        <w:t xml:space="preserve">- от 30.11.1994 № 51-ФЗ «Гражданский кодекс Российской Федерации»;</w:t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lang w:eastAsia="ar-SA"/>
        </w:rPr>
      </w:pPr>
      <w:r>
        <w:rPr>
          <w:lang w:eastAsia="ar-SA"/>
        </w:rPr>
        <w:t xml:space="preserve">- от 13.07.2015 № 218-ФЗ «О государственной регистрации недвижимости»;</w:t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lang w:eastAsia="ar-SA"/>
        </w:rPr>
      </w:pPr>
      <w:r>
        <w:rPr>
          <w:lang w:eastAsia="ar-SA"/>
        </w:rPr>
        <w:t xml:space="preserve">- от 26.07.2006 № 135-ФЗ «О защите конкуренции»;</w:t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lang w:eastAsia="ar-SA"/>
        </w:rPr>
      </w:pPr>
      <w:r>
        <w:rPr>
          <w:lang w:eastAsia="ar-SA"/>
        </w:rPr>
        <w:t xml:space="preserve"> - от 06.12.2011 № 402-ФЗ «О бухгалтерском учете».</w:t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b/>
        </w:rPr>
      </w:pPr>
      <w:r>
        <w:rPr>
          <w:b/>
        </w:rPr>
        <w:t xml:space="preserve">Приказы Министерства финансов Российской Федерации:</w:t>
      </w:r>
      <w:r>
        <w:rPr>
          <w:b/>
        </w:rPr>
      </w:r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10.10.2023 № 163н «Об утверждении порядка ведения органами местного самоуправления реестров муниципального имущества»;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01.12.2010 г. № 157н «Об утверждении Единого плана счетов бухгалтерского учета для органов государственной влас</w:t>
      </w:r>
      <w:r>
        <w:t xml:space="preserve">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06.12.2010 № 162н «Об утверждении плана счетов бюджетного учета и инструкции по его применению» (далее – Инструкция 162н)</w:t>
      </w:r>
      <w:r>
        <w:rPr>
          <w:lang w:val="en-US"/>
        </w:rPr>
        <w:t xml:space="preserve">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30.03.2015 № 52н «Об утверждении форм первичных учетных документов и регистров бухгалтерского учета, применяемых органами государственной власти (г</w:t>
      </w:r>
      <w:r>
        <w:t xml:space="preserve">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Министерства финансов № 52н);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31.12.2016 № 257н «Об утверждении федерального стандарта бухгалтерского учета для организаций государственного сектора «Основные средства» (далее – СГС «Основные средства»);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31.12.2016 № 258н «Об утверждении федерального стандарта бухгалтерского учета для организаций государственного сектора «Аренда» (далее – СГС «Аренда»);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28.02.2018 № 34н «Об утверждении федерального стандарта бухгалтерского учета для организаций государственного сектора «Непроизведенные активы» (далее – Стандарт «Непроизведенные активы»);</w:t>
      </w:r>
      <w:r/>
    </w:p>
    <w:p>
      <w:pPr>
        <w:pStyle w:val="626"/>
        <w:jc w:val="both"/>
        <w:widowControl w:val="off"/>
        <w:tabs>
          <w:tab w:val="left" w:pos="0" w:leader="none"/>
        </w:tabs>
      </w:pPr>
      <w:r>
        <w:t xml:space="preserve">-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Стандарт «Учетная политика, оценочные значения и ошибки»).</w:t>
      </w:r>
      <w:r/>
    </w:p>
    <w:p>
      <w:pPr>
        <w:pStyle w:val="626"/>
        <w:jc w:val="both"/>
        <w:widowControl w:val="off"/>
        <w:tabs>
          <w:tab w:val="left" w:pos="0" w:leader="none"/>
        </w:tabs>
        <w:rPr>
          <w:b/>
          <w:lang w:eastAsia="ar-SA"/>
        </w:rPr>
      </w:pPr>
      <w:r>
        <w:rPr>
          <w:b/>
          <w:lang w:eastAsia="ar-SA"/>
        </w:rPr>
        <w:t xml:space="preserve">Муниципальные правовые акты:</w:t>
      </w:r>
      <w:r>
        <w:rPr>
          <w:b/>
          <w:lang w:eastAsia="ar-SA"/>
        </w:rPr>
      </w:r>
      <w:r>
        <w:rPr>
          <w:b/>
          <w:lang w:eastAsia="ar-SA"/>
        </w:rPr>
      </w:r>
    </w:p>
    <w:p>
      <w:pPr>
        <w:pStyle w:val="626"/>
        <w:jc w:val="both"/>
        <w:spacing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bCs/>
          <w:lang w:eastAsia="ar-SA"/>
        </w:rPr>
        <w:t xml:space="preserve">- от 19 декабря 2022 года № 25 решение Городского Совета муниципального образования «Город Вытегра» «О бюджете муниципального образования «Город Вытегра» на 2023 год и плановый период 2024 и 2025 годов» (с изменениями);</w:t>
      </w:r>
      <w:r>
        <w:rPr>
          <w:bCs/>
          <w:lang w:eastAsia="ar-SA"/>
        </w:rPr>
      </w:r>
    </w:p>
    <w:p>
      <w:pPr>
        <w:pStyle w:val="626"/>
        <w:jc w:val="both"/>
        <w:spacing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bCs/>
          <w:lang w:eastAsia="ar-SA"/>
        </w:rPr>
        <w:t xml:space="preserve">  - от 14 декабря 2023 года № 78 решение Городского Совета муниципального образования «Город Вытегра» «О бюджете муниципального образования «Город Вытегра» на 2024 год и плановый период 2025 и 2026 годов»;</w:t>
      </w:r>
      <w:r>
        <w:rPr>
          <w:bCs/>
          <w:lang w:eastAsia="ar-SA"/>
        </w:rPr>
      </w:r>
    </w:p>
    <w:p>
      <w:pPr>
        <w:pStyle w:val="626"/>
        <w:jc w:val="both"/>
        <w:spacing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bCs/>
          <w:lang w:eastAsia="ar-SA"/>
        </w:rPr>
        <w:t xml:space="preserve">- </w:t>
      </w:r>
      <w:bookmarkStart w:id="2" w:name="_Hlk162731231"/>
      <w:r>
        <w:rPr>
          <w:bCs/>
          <w:lang w:eastAsia="ar-SA"/>
        </w:rPr>
        <w:t xml:space="preserve">от 23 декабря 2005 года № 36 решение Городского Совета муниципального образования «Город Вытегра» «Об утверждении Положения о порядке управления и распоряжения муниципальным имуществом муниципального образования «Город Вытегра»;</w:t>
      </w:r>
      <w:bookmarkEnd w:id="2"/>
      <w:r>
        <w:rPr>
          <w:bCs/>
          <w:lang w:eastAsia="ar-SA"/>
        </w:rPr>
      </w:r>
      <w:r>
        <w:rPr>
          <w:bCs/>
          <w:lang w:eastAsia="ar-SA"/>
        </w:rPr>
      </w:r>
    </w:p>
    <w:p>
      <w:pPr>
        <w:pStyle w:val="626"/>
        <w:jc w:val="both"/>
        <w:spacing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rFonts w:eastAsia="Times New Roman"/>
        </w:rPr>
        <w:t xml:space="preserve">- от 23 декабря 2005 года № 35 </w:t>
      </w:r>
      <w:r>
        <w:rPr>
          <w:lang w:eastAsia="ar-SA"/>
        </w:rPr>
        <w:t xml:space="preserve">решение </w:t>
      </w:r>
      <w:r>
        <w:rPr>
          <w:bCs/>
          <w:lang w:eastAsia="ar-SA"/>
        </w:rPr>
        <w:t xml:space="preserve">Городского Совета муниципального образования «Город Вытегра» «Об утверждении Положения об учете муниципального имущества и ведении реестра муниципального имущества муниципального образования «Город Вытегра»;</w:t>
      </w:r>
      <w:r>
        <w:rPr>
          <w:bCs/>
          <w:lang w:eastAsia="ar-SA"/>
        </w:rPr>
      </w:r>
    </w:p>
    <w:p>
      <w:pPr>
        <w:pStyle w:val="626"/>
        <w:jc w:val="both"/>
        <w:spacing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bCs/>
          <w:lang w:eastAsia="ar-SA"/>
        </w:rPr>
        <w:t xml:space="preserve">- от 31 мая 2011 года № 113 </w:t>
      </w:r>
      <w:r>
        <w:rPr>
          <w:lang w:eastAsia="ar-SA"/>
        </w:rPr>
        <w:t xml:space="preserve">решение </w:t>
      </w:r>
      <w:r>
        <w:rPr>
          <w:bCs/>
          <w:lang w:eastAsia="ar-SA"/>
        </w:rPr>
        <w:t xml:space="preserve">Городского Совета муниципального образования «Город Вытегра» «Об утверждении порядка списания муниципального имущества муниципального образования «Город Вытегра» в случае морального и (или)физического износа»;</w:t>
      </w:r>
      <w:r>
        <w:rPr>
          <w:bCs/>
          <w:lang w:eastAsia="ar-SA"/>
        </w:rPr>
      </w:r>
    </w:p>
    <w:p>
      <w:pPr>
        <w:pStyle w:val="626"/>
        <w:jc w:val="both"/>
        <w:spacing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bCs/>
          <w:lang w:eastAsia="ar-SA"/>
        </w:rPr>
        <w:t xml:space="preserve">- от 11 июля 2023 года № 51 </w:t>
      </w:r>
      <w:r>
        <w:rPr>
          <w:lang w:eastAsia="ar-SA"/>
        </w:rPr>
        <w:t xml:space="preserve">решение </w:t>
      </w:r>
      <w:r>
        <w:rPr>
          <w:bCs/>
          <w:lang w:eastAsia="ar-SA"/>
        </w:rPr>
        <w:t xml:space="preserve">Городского Совета </w:t>
      </w:r>
      <w:bookmarkStart w:id="3" w:name="_Hlk162731341"/>
      <w:r>
        <w:rPr>
          <w:bCs/>
          <w:lang w:eastAsia="ar-SA"/>
        </w:rPr>
        <w:t xml:space="preserve">муниципального образования</w:t>
      </w:r>
      <w:bookmarkEnd w:id="3"/>
      <w:r>
        <w:rPr>
          <w:bCs/>
          <w:lang w:eastAsia="ar-SA"/>
        </w:rPr>
        <w:t xml:space="preserve"> «Город </w:t>
      </w:r>
      <w:r>
        <w:rPr>
          <w:bCs/>
          <w:lang w:eastAsia="ar-SA"/>
        </w:rPr>
        <w:t xml:space="preserve">Вытегра» «Об утверждении порядка определения цены земельных участков, находящихся в собственности муниципального образования «Город Вытегра», при заключении договора купли – продажи земельного участка без проведения торгов в отдельных случаях в 2023 году».</w:t>
      </w:r>
      <w:r>
        <w:rPr>
          <w:bCs/>
          <w:lang w:eastAsia="ar-SA"/>
        </w:rPr>
      </w:r>
      <w:r>
        <w:rPr>
          <w:bCs/>
          <w:lang w:eastAsia="ar-SA"/>
        </w:rPr>
      </w:r>
    </w:p>
    <w:p>
      <w:pPr>
        <w:pStyle w:val="626"/>
        <w:jc w:val="both"/>
        <w:spacing w:after="120" w:line="20" w:lineRule="atLeast"/>
        <w:widowControl w:val="off"/>
        <w:tabs>
          <w:tab w:val="left" w:pos="0" w:leader="none"/>
        </w:tabs>
        <w:rPr>
          <w:bCs/>
          <w:lang w:eastAsia="ar-SA"/>
        </w:rPr>
      </w:pPr>
      <w:r>
        <w:rPr>
          <w:bCs/>
          <w:lang w:eastAsia="ar-SA"/>
        </w:rPr>
        <w:t xml:space="preserve">          </w:t>
      </w:r>
      <w:r>
        <w:rPr>
          <w:bCs/>
          <w:lang w:eastAsia="ar-SA"/>
        </w:rPr>
        <w:t xml:space="preserve">Устав муниципального образования «Город Вытегра», реестр мун</w:t>
      </w:r>
      <w:r>
        <w:rPr>
          <w:bCs/>
          <w:lang w:eastAsia="ar-SA"/>
        </w:rPr>
        <w:t xml:space="preserve">иципального имущества, выписка из Единого государственного реестра недвижимости о правах отдельного лица на имевшиеся (имеющиеся) у него объекты недвижимости, бюджетная отчетность, оборотные ведомости, договоры аренды, договоры безвозмездного пользования, </w:t>
      </w:r>
      <w:bookmarkStart w:id="4" w:name="_Hlk162811188"/>
      <w:r>
        <w:rPr>
          <w:bCs/>
          <w:lang w:eastAsia="ar-SA"/>
        </w:rPr>
        <w:t xml:space="preserve">Единая централизованная информационная система бюджетного (бухгалтерского) учета и отчетности</w:t>
      </w:r>
      <w:bookmarkEnd w:id="4"/>
      <w:r>
        <w:rPr>
          <w:bCs/>
          <w:lang w:eastAsia="ar-SA"/>
        </w:rPr>
        <w:t xml:space="preserve"> (далее – ЕЦИС).</w:t>
      </w:r>
      <w:r>
        <w:rPr>
          <w:bCs/>
          <w:lang w:eastAsia="ar-SA"/>
        </w:rPr>
      </w:r>
    </w:p>
    <w:p>
      <w:pPr>
        <w:pStyle w:val="626"/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lang w:eastAsia="ar-SA"/>
        </w:rPr>
        <w:t xml:space="preserve"> </w:t>
      </w:r>
      <w:r>
        <w:rPr>
          <w:lang w:eastAsia="ar-SA"/>
        </w:rPr>
        <w:t xml:space="preserve">  </w:t>
      </w:r>
      <w:r>
        <w:rPr>
          <w:b/>
        </w:rPr>
        <w:t xml:space="preserve">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t xml:space="preserve">:</w:t>
      </w:r>
      <w:r>
        <w:t xml:space="preserve"> </w:t>
      </w:r>
      <w:r>
        <w:t xml:space="preserve">Акт проверки от </w:t>
      </w:r>
      <w:r>
        <w:t xml:space="preserve">31</w:t>
      </w:r>
      <w:r>
        <w:t xml:space="preserve">.</w:t>
      </w:r>
      <w:r>
        <w:t xml:space="preserve">03</w:t>
      </w:r>
      <w:r>
        <w:t xml:space="preserve">.</w:t>
      </w:r>
      <w:r>
        <w:t xml:space="preserve">20</w:t>
      </w:r>
      <w:r>
        <w:t xml:space="preserve">2</w:t>
      </w:r>
      <w:r>
        <w:t xml:space="preserve">4</w:t>
      </w:r>
      <w:r>
        <w:t xml:space="preserve"> г</w:t>
      </w:r>
      <w:r>
        <w:t xml:space="preserve">.</w:t>
      </w:r>
      <w:r>
        <w:t xml:space="preserve"> № </w:t>
      </w:r>
      <w:r>
        <w:t xml:space="preserve">2</w:t>
      </w:r>
      <w:r>
        <w:t xml:space="preserve">, </w:t>
      </w:r>
      <w:r>
        <w:t xml:space="preserve">п</w:t>
      </w:r>
      <w:r>
        <w:t xml:space="preserve">одписанный </w:t>
      </w:r>
      <w:r>
        <w:t xml:space="preserve">Глав</w:t>
      </w:r>
      <w:r>
        <w:t xml:space="preserve">ой</w:t>
      </w:r>
      <w:r>
        <w:t xml:space="preserve"> администрации муниципального образования «Город Вытегра» Хромов</w:t>
      </w:r>
      <w:r>
        <w:t xml:space="preserve">ым</w:t>
      </w:r>
      <w:r>
        <w:t xml:space="preserve"> А</w:t>
      </w:r>
      <w:r>
        <w:t xml:space="preserve">.</w:t>
      </w:r>
      <w:r>
        <w:t xml:space="preserve">А</w:t>
      </w:r>
      <w:r>
        <w:t xml:space="preserve">.</w:t>
      </w:r>
      <w:r>
        <w:t xml:space="preserve">, главны</w:t>
      </w:r>
      <w:r>
        <w:t xml:space="preserve">м </w:t>
      </w:r>
      <w:r>
        <w:t xml:space="preserve">бухгалтер</w:t>
      </w:r>
      <w:r>
        <w:t xml:space="preserve">ом</w:t>
      </w:r>
      <w:r>
        <w:t xml:space="preserve"> </w:t>
      </w:r>
      <w:r>
        <w:t xml:space="preserve">Централизованной бухгалтерии </w:t>
      </w:r>
      <w:r>
        <w:t xml:space="preserve">МКУ «МФЦ»</w:t>
      </w:r>
      <w:r>
        <w:t xml:space="preserve"> Елошин</w:t>
      </w:r>
      <w:r>
        <w:t xml:space="preserve">ой</w:t>
      </w:r>
      <w:r>
        <w:t xml:space="preserve"> Т</w:t>
      </w:r>
      <w:r>
        <w:t xml:space="preserve">.</w:t>
      </w:r>
      <w:r>
        <w:t xml:space="preserve">Ю</w:t>
      </w:r>
      <w:r>
        <w:t xml:space="preserve">.</w:t>
      </w:r>
      <w:r/>
    </w:p>
    <w:p>
      <w:pPr>
        <w:pStyle w:val="634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препятствовавшие работе</w:t>
      </w:r>
      <w:r>
        <w:rPr>
          <w:sz w:val="24"/>
          <w:szCs w:val="24"/>
        </w:rPr>
        <w:t xml:space="preserve">: не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jc w:val="both"/>
        <w:spacing w:after="120"/>
        <w:shd w:val="clear" w:color="auto" w:fill="ffffff"/>
        <w:tabs>
          <w:tab w:val="left" w:pos="567" w:leader="none"/>
        </w:tabs>
        <w:rPr>
          <w:b/>
          <w:bCs/>
        </w:rPr>
      </w:pPr>
      <w:r>
        <w:rPr>
          <w:b/>
          <w:bCs/>
        </w:rPr>
        <w:t xml:space="preserve">Краткая </w:t>
      </w:r>
      <w:r>
        <w:rPr>
          <w:b/>
          <w:bCs/>
        </w:rPr>
        <w:t xml:space="preserve">характеристика проверяемой сферы и деятельности о</w:t>
      </w:r>
      <w:r>
        <w:rPr>
          <w:b/>
          <w:bCs/>
        </w:rPr>
        <w:t xml:space="preserve">бъект</w:t>
      </w:r>
      <w:r>
        <w:rPr>
          <w:b/>
          <w:bCs/>
        </w:rPr>
        <w:t xml:space="preserve">ов контроля</w:t>
      </w:r>
      <w:r>
        <w:t xml:space="preserve">:</w:t>
      </w: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 xml:space="preserve">Администрация муниципального образования «Город Вытегра» (далее – Администрация МО «Город Вытегра») является постоянно действующим исполнительно-распорядительным органом, наделенны</w:t>
      </w:r>
      <w:r>
        <w:rPr>
          <w:bCs/>
        </w:rPr>
        <w:t xml:space="preserve">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Вологодской области.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</w:pPr>
      <w:r>
        <w:rPr>
          <w:bCs/>
        </w:rPr>
        <w:t xml:space="preserve">       </w:t>
      </w:r>
      <w:r>
        <w:rPr>
          <w:bCs/>
        </w:rPr>
        <w:t xml:space="preserve"> </w:t>
      </w:r>
      <w:r>
        <w:rPr>
          <w:bCs/>
        </w:rPr>
        <w:t xml:space="preserve"> Администрация МО «Город Вытегра» обладает правами юридического лица и является муниципальным казенным учреждением.</w:t>
      </w:r>
      <w:r>
        <w:t xml:space="preserve"> </w:t>
      </w:r>
      <w:r/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bCs/>
        </w:rPr>
      </w:pPr>
      <w:r>
        <w:t xml:space="preserve">       </w:t>
      </w:r>
      <w:r>
        <w:t xml:space="preserve">  </w:t>
      </w:r>
      <w:r>
        <w:rPr>
          <w:bCs/>
        </w:rPr>
        <w:t xml:space="preserve">Финансовое обеспечение деятельности Администрации МО «Город Вытегра» осуществляется исключительно за счет собственных доходов бюджета муниципального образования «Город Вытегра» (далее – МО «Город Вытегра»). </w:t>
      </w:r>
      <w:r>
        <w:rPr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bCs/>
        </w:rPr>
      </w:pPr>
      <w:r>
        <w:rPr>
          <w:bCs/>
        </w:rPr>
        <w:t xml:space="preserve">       </w:t>
      </w:r>
      <w:r>
        <w:rPr>
          <w:bCs/>
        </w:rPr>
        <w:t xml:space="preserve">  </w:t>
      </w:r>
      <w:r>
        <w:rPr>
          <w:bCs/>
        </w:rPr>
        <w:t xml:space="preserve">Администрацией города Вытегра руководит на принципах единоначалия Глава Администрации МО «Город Вытегра».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26"/>
        <w:ind w:right="-567"/>
        <w:jc w:val="both"/>
        <w:spacing w:after="120"/>
        <w:rPr>
          <w:b/>
          <w:bCs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Результаты контрольного мероприятия.</w:t>
      </w:r>
      <w:r>
        <w:rPr>
          <w:b/>
          <w:bCs/>
        </w:rPr>
        <w:t xml:space="preserve"> 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bCs/>
        </w:rPr>
        <w:t xml:space="preserve">        </w:t>
      </w:r>
      <w:r>
        <w:rPr>
          <w:bCs/>
        </w:rPr>
        <w:t xml:space="preserve"> </w:t>
      </w:r>
      <w:r>
        <w:rPr>
          <w:rFonts w:eastAsia="Arial Unicode MS"/>
          <w:bCs/>
        </w:rPr>
        <w:t xml:space="preserve">Ревизионной комиссией</w:t>
      </w:r>
      <w:r>
        <w:rPr>
          <w:rFonts w:eastAsia="Arial Unicode MS"/>
          <w:bCs/>
        </w:rPr>
        <w:t xml:space="preserve"> Вытегорского муниципального района</w:t>
      </w:r>
      <w:r>
        <w:rPr>
          <w:rFonts w:eastAsia="Arial Unicode MS"/>
          <w:bCs/>
        </w:rPr>
        <w:t xml:space="preserve"> проведен</w:t>
      </w:r>
      <w:r>
        <w:rPr>
          <w:rFonts w:eastAsia="Arial Unicode MS"/>
          <w:bCs/>
        </w:rPr>
        <w:t xml:space="preserve">о контрольное мероприятие на предмет </w:t>
      </w:r>
      <w:r>
        <w:rPr>
          <w:rFonts w:eastAsia="Arial Unicode MS"/>
          <w:bCs/>
        </w:rPr>
        <w:t xml:space="preserve">оценк</w:t>
      </w:r>
      <w:r>
        <w:rPr>
          <w:rFonts w:eastAsia="Arial Unicode MS"/>
          <w:bCs/>
        </w:rPr>
        <w:t xml:space="preserve">и</w:t>
      </w:r>
      <w:r>
        <w:rPr>
          <w:rFonts w:eastAsia="Arial Unicode MS"/>
          <w:bCs/>
        </w:rPr>
        <w:t xml:space="preserve"> эффективности формирования муниципальной собственности, управления и распоряжения ею, а также контроля за соблюдением установленного порядка формирования муниципальной собственности, управления и распоряжения муниципальной собственностью. </w:t>
      </w:r>
      <w:r>
        <w:rPr>
          <w:rFonts w:eastAsia="Arial Unicode MS"/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</w:t>
      </w:r>
      <w:r>
        <w:rPr>
          <w:rFonts w:eastAsia="Arial Unicode MS"/>
          <w:bCs/>
        </w:rPr>
        <w:t xml:space="preserve">   </w:t>
      </w:r>
      <w:r>
        <w:rPr>
          <w:rFonts w:eastAsia="Arial Unicode MS"/>
          <w:bCs/>
        </w:rPr>
        <w:t xml:space="preserve">Объем проверенных</w:t>
      </w:r>
      <w:r>
        <w:rPr>
          <w:rFonts w:eastAsia="Arial Unicode MS"/>
          <w:bCs/>
        </w:rPr>
        <w:t xml:space="preserve"> бюджетных </w:t>
      </w:r>
      <w:r>
        <w:rPr>
          <w:rFonts w:eastAsia="Arial Unicode MS"/>
          <w:bCs/>
        </w:rPr>
        <w:t xml:space="preserve">средств </w:t>
      </w:r>
      <w:r>
        <w:rPr>
          <w:rFonts w:eastAsia="Arial Unicode MS"/>
          <w:bCs/>
        </w:rPr>
        <w:t xml:space="preserve">–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381298,0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тыс</w:t>
      </w:r>
      <w:r>
        <w:rPr>
          <w:rFonts w:eastAsia="Arial Unicode MS"/>
          <w:bCs/>
        </w:rPr>
        <w:t xml:space="preserve">. рублей. </w:t>
      </w:r>
      <w:r>
        <w:rPr>
          <w:rFonts w:eastAsia="Arial Unicode MS"/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Times New Roman"/>
        </w:rPr>
      </w:pPr>
      <w:r>
        <w:rPr>
          <w:rFonts w:eastAsia="Arial Unicode MS"/>
          <w:bCs/>
        </w:rPr>
        <w:t xml:space="preserve">       </w:t>
      </w:r>
      <w:r>
        <w:rPr>
          <w:rFonts w:eastAsia="Arial Unicode MS"/>
          <w:bCs/>
        </w:rPr>
        <w:t xml:space="preserve">  </w:t>
      </w:r>
      <w:r>
        <w:rPr>
          <w:rFonts w:eastAsia="Arial Unicode MS"/>
          <w:bCs/>
        </w:rPr>
        <w:t xml:space="preserve">По итогам </w:t>
      </w:r>
      <w:r>
        <w:rPr>
          <w:rFonts w:eastAsia="Arial Unicode MS"/>
          <w:bCs/>
        </w:rPr>
        <w:t xml:space="preserve">контрольного мероприятия </w:t>
      </w:r>
      <w:r>
        <w:rPr>
          <w:rFonts w:eastAsia="Arial Unicode MS"/>
          <w:bCs/>
        </w:rPr>
        <w:t xml:space="preserve">установлено </w:t>
      </w:r>
      <w:r>
        <w:rPr>
          <w:rFonts w:eastAsia="Arial Unicode MS"/>
          <w:bCs/>
        </w:rPr>
        <w:t xml:space="preserve">19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нарушени</w:t>
      </w:r>
      <w:r>
        <w:rPr>
          <w:rFonts w:eastAsia="Arial Unicode MS"/>
          <w:bCs/>
        </w:rPr>
        <w:t xml:space="preserve">й и недостатков</w:t>
      </w:r>
      <w:r>
        <w:rPr>
          <w:rFonts w:eastAsia="Arial Unicode MS"/>
          <w:bCs/>
        </w:rPr>
        <w:t xml:space="preserve"> на сумму </w:t>
      </w:r>
      <w:r>
        <w:rPr>
          <w:rFonts w:eastAsia="Arial Unicode MS"/>
          <w:bCs/>
        </w:rPr>
        <w:t xml:space="preserve">17</w:t>
      </w:r>
      <w:r>
        <w:rPr>
          <w:rFonts w:eastAsia="Arial Unicode MS"/>
          <w:bCs/>
        </w:rPr>
        <w:t xml:space="preserve">67,7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тыс. рублей</w:t>
      </w:r>
      <w:r>
        <w:rPr>
          <w:rFonts w:eastAsia="Arial Unicode MS"/>
          <w:bCs/>
        </w:rPr>
        <w:t xml:space="preserve">:</w:t>
      </w:r>
      <w:r>
        <w:rPr>
          <w:rFonts w:eastAsia="Times New Roman"/>
          <w:sz w:val="28"/>
          <w:szCs w:val="28"/>
          <w:lang w:eastAsia="ar-SA"/>
        </w:rPr>
        <w:t xml:space="preserve">     </w:t>
      </w:r>
      <w:r>
        <w:rPr>
          <w:rFonts w:eastAsia="Times New Roman"/>
          <w:lang w:eastAsia="ar-SA"/>
        </w:rPr>
        <w:t xml:space="preserve">  </w:t>
      </w:r>
      <w:r>
        <w:rPr>
          <w:rFonts w:eastAsia="Times New Roman"/>
          <w:lang w:eastAsia="ar-SA"/>
        </w:rPr>
        <w:t xml:space="preserve"> </w:t>
      </w:r>
      <w:bookmarkStart w:id="5" w:name="_Hlk163426042"/>
      <w:r>
        <w:rPr>
          <w:rFonts w:eastAsia="Times New Roman"/>
          <w:lang w:eastAsia="ar-SA"/>
        </w:rPr>
        <w:t xml:space="preserve">      </w:t>
      </w:r>
      <w:bookmarkEnd w:id="5"/>
      <w:r>
        <w:rPr>
          <w:rFonts w:eastAsia="Arial Unicode MS"/>
          <w:bCs/>
        </w:rPr>
        <w:t xml:space="preserve">   </w:t>
      </w:r>
      <w:r>
        <w:rPr>
          <w:rFonts w:eastAsia="Arial Unicode MS"/>
          <w:bCs/>
        </w:rPr>
        <w:t xml:space="preserve">       </w:t>
      </w:r>
      <w:r>
        <w:rPr>
          <w:rFonts w:eastAsia="Times New Roman"/>
        </w:rPr>
        <w:t xml:space="preserve">   </w:t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Arial Unicode MS"/>
          <w:bCs/>
          <w:u w:val="single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      </w:t>
      </w:r>
      <w:r>
        <w:rPr>
          <w:rFonts w:eastAsia="Arial Unicode MS"/>
          <w:bCs/>
          <w:u w:val="single"/>
        </w:rPr>
        <w:t xml:space="preserve">при формировании и исполнении бюджетов</w:t>
      </w:r>
      <w:r>
        <w:rPr>
          <w:rFonts w:eastAsia="Arial Unicode MS"/>
          <w:bCs/>
          <w:u w:val="single"/>
        </w:rPr>
        <w:t xml:space="preserve">:</w:t>
      </w:r>
      <w:r>
        <w:rPr>
          <w:rFonts w:eastAsia="Arial Unicode MS"/>
          <w:bCs/>
          <w:u w:val="single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- в нарушение статьи 160.1 Бюджетного кодекса Российской Федерации Администрацией Вытегорского муниципального района как главным администратор</w:t>
      </w:r>
      <w:r>
        <w:rPr>
          <w:rFonts w:eastAsia="Times New Roman"/>
        </w:rPr>
        <w:t xml:space="preserve">ом </w:t>
      </w:r>
      <w:r>
        <w:rPr>
          <w:bCs/>
        </w:rPr>
        <w:t xml:space="preserve">доходов, получаемых в виде арендной платы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</w:rPr>
        <w:t xml:space="preserve">за земельные участки, государственная собственность на которые не разграничена и которые расположены в границах городских по</w:t>
      </w:r>
      <w:r>
        <w:rPr>
          <w:rFonts w:eastAsia="Times New Roman"/>
        </w:rPr>
        <w:t xml:space="preserve">селений, а также средств</w:t>
      </w:r>
      <w:r>
        <w:rPr>
          <w:rFonts w:eastAsia="Times New Roman"/>
        </w:rPr>
        <w:t xml:space="preserve"> от продажи права на заключение договоров аренды указанных земельных участков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не осуществлялся </w:t>
      </w:r>
      <w:r>
        <w:rPr>
          <w:rFonts w:eastAsia="Times New Roman"/>
        </w:rPr>
        <w:t xml:space="preserve">надлежащим образом </w:t>
      </w:r>
      <w:r>
        <w:rPr>
          <w:rFonts w:eastAsia="Times New Roman"/>
        </w:rPr>
        <w:t xml:space="preserve">контроль за полнотой и своевременностью осуществления платежей в бюджет, пеней и штрафов по ним</w:t>
      </w:r>
      <w:r>
        <w:rPr>
          <w:rFonts w:eastAsia="Times New Roman"/>
        </w:rPr>
        <w:t xml:space="preserve">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- нарушен порядок применения бюджетной классификации Российской Федерации</w:t>
      </w:r>
      <w:r>
        <w:rPr>
          <w:rFonts w:eastAsia="Times New Roman"/>
        </w:rPr>
      </w:r>
    </w:p>
    <w:p>
      <w:pPr>
        <w:pStyle w:val="626"/>
        <w:jc w:val="both"/>
        <w:spacing w:after="120" w:line="20" w:lineRule="atLeast"/>
        <w:tabs>
          <w:tab w:val="left" w:pos="567" w:leader="none"/>
        </w:tabs>
        <w:rPr>
          <w:rFonts w:eastAsia="Arial Unicode MS"/>
          <w:bCs/>
          <w:u w:val="single"/>
        </w:rPr>
      </w:pPr>
      <w:r>
        <w:rPr>
          <w:rFonts w:eastAsia="Times New Roman"/>
        </w:rPr>
        <w:t xml:space="preserve"> (нарушение Приказа Министерства финансов Российской Федерации от</w:t>
      </w:r>
      <w:r>
        <w:rPr>
          <w:rFonts w:eastAsia="Times New Roman"/>
          <w:bCs/>
        </w:rPr>
        <w:t xml:space="preserve"> 17.05.2022 № 75н</w:t>
      </w:r>
      <w:r>
        <w:rPr>
          <w:rFonts w:eastAsia="Times New Roman"/>
        </w:rPr>
        <w:t xml:space="preserve"> «Об утверждении кодов (перечней кодов) бюджетной классификации Российской Федерации на 2023 год (на 2023 год и план</w:t>
      </w:r>
      <w:r>
        <w:rPr>
          <w:rFonts w:eastAsia="Times New Roman"/>
        </w:rPr>
        <w:t xml:space="preserve">овый период 2024 и 2025 годов)».</w:t>
      </w:r>
      <w:r>
        <w:rPr>
          <w:rFonts w:eastAsia="Arial Unicode MS"/>
          <w:bCs/>
          <w:u w:val="single"/>
        </w:rPr>
      </w:r>
      <w:r>
        <w:rPr>
          <w:rFonts w:eastAsia="Arial Unicode MS"/>
          <w:bCs/>
          <w:u w:val="single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Arial Unicode MS"/>
          <w:bCs/>
          <w:u w:val="single"/>
        </w:rPr>
      </w:pPr>
      <w:r>
        <w:rPr>
          <w:rFonts w:eastAsia="Arial Unicode MS"/>
          <w:bCs/>
        </w:rPr>
        <w:t xml:space="preserve">          </w:t>
      </w:r>
      <w:r>
        <w:rPr>
          <w:rFonts w:eastAsia="Arial Unicode MS"/>
          <w:bCs/>
          <w:u w:val="single"/>
        </w:rPr>
        <w:t xml:space="preserve">требований к бюджетному (бухгалтерскому) учету</w:t>
      </w:r>
      <w:r>
        <w:rPr>
          <w:rFonts w:eastAsia="Arial Unicode MS"/>
          <w:bCs/>
          <w:u w:val="single"/>
        </w:rPr>
        <w:t xml:space="preserve">:</w:t>
      </w:r>
      <w:r>
        <w:rPr>
          <w:rFonts w:eastAsia="Arial Unicode MS"/>
          <w:bCs/>
          <w:u w:val="single"/>
        </w:rPr>
      </w:r>
      <w:r>
        <w:rPr>
          <w:rFonts w:eastAsia="Arial Unicode MS"/>
          <w:bCs/>
          <w:u w:val="single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</w:t>
      </w: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- в нарушение статьи 11 Федерального закона от</w:t>
      </w:r>
      <w:r>
        <w:rPr>
          <w:rFonts w:eastAsia="Times New Roman"/>
          <w:bCs/>
        </w:rPr>
        <w:t xml:space="preserve"> 06.12.2011 № 402-ФЗ «О бухгалтерском учете», </w:t>
      </w:r>
      <w:r>
        <w:rPr>
          <w:rFonts w:eastAsia="Times New Roman"/>
        </w:rPr>
        <w:t xml:space="preserve">пункта 1.6 Порядка инвентаризации имущества казны, утвержденного приказом МКУ «МФЦ» от 28.12.2021 № 122, не проведена   плановая ежегодная инвентаризация имущества казны;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 </w:t>
      </w:r>
      <w:r>
        <w:rPr>
          <w:rFonts w:eastAsia="Times New Roman"/>
        </w:rPr>
        <w:t xml:space="preserve">- в нарушение пункта 16 Инструкции № 162н операции по предоставлению</w:t>
      </w:r>
      <w:r>
        <w:rPr>
          <w:rFonts w:eastAsia="Times New Roman"/>
        </w:rPr>
        <w:t xml:space="preserve"> муниципального имущества,</w:t>
      </w:r>
      <w:r>
        <w:rPr>
          <w:rFonts w:eastAsia="Times New Roman"/>
        </w:rPr>
        <w:t xml:space="preserve"> земельных участков в аренду не отражены в бухгалтерском учете;        </w:t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- в нарушение пункта 3 статьи 9 Федерального закона 402-ФЗ «О бухгалтерском учете» лицом, ответственным за оформление факта хозяйственной жизни, не обеспечена своевременная передача первичных учетных документов для регистрации содержащихся в них данных в 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"https://www.consultant.ru/document/cons_doc_LAW_138570/fb5dbbc0017118252c8ae78b4be4b1ad757826e6/" \l "dst100027" </w:instrText>
      </w:r>
      <w:r>
        <w:rPr>
          <w:rFonts w:eastAsia="Times New Roman"/>
        </w:rPr>
        <w:fldChar w:fldCharType="separate"/>
      </w:r>
      <w:r>
        <w:rPr>
          <w:rStyle w:val="639"/>
          <w:rFonts w:eastAsia="Times New Roman"/>
          <w:color w:val="000000"/>
          <w:u w:val="none"/>
        </w:rPr>
        <w:t xml:space="preserve">регистрах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 бухгалтерского учета;         </w:t>
      </w:r>
      <w:r>
        <w:rPr>
          <w:rFonts w:eastAsia="Times New Roman"/>
        </w:rPr>
      </w:r>
    </w:p>
    <w:p>
      <w:pPr>
        <w:pStyle w:val="626"/>
        <w:jc w:val="both"/>
        <w:spacing w:after="120"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 </w:t>
      </w:r>
      <w:r>
        <w:rPr>
          <w:rFonts w:eastAsia="Times New Roman"/>
        </w:rPr>
        <w:t xml:space="preserve">- в нарушение пункта 143 Инструкции 157н не осуществлялась сверка учетных данных с данными Реестра в части имущества муниципальной казны.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  <w:u w:val="single"/>
        </w:rPr>
      </w:pPr>
      <w:r>
        <w:rPr>
          <w:rFonts w:eastAsia="Times New Roman"/>
        </w:rPr>
        <w:t xml:space="preserve">            </w:t>
      </w:r>
      <w:r>
        <w:rPr>
          <w:rFonts w:eastAsia="Times New Roman"/>
          <w:u w:val="single"/>
        </w:rPr>
        <w:t xml:space="preserve">в сфере управления и распоряжения муниципальной собственностью: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  - </w:t>
      </w:r>
      <w:r>
        <w:rPr>
          <w:rFonts w:eastAsia="Times New Roman"/>
        </w:rPr>
        <w:t xml:space="preserve">п</w:t>
      </w:r>
      <w:r>
        <w:rPr>
          <w:rFonts w:eastAsia="Times New Roman"/>
          <w:lang w:eastAsia="ar-SA"/>
        </w:rPr>
        <w:t xml:space="preserve">ри ведении реестра муниципального имущества допущены нарушения Порядка ведени</w:t>
      </w:r>
      <w:r>
        <w:rPr>
          <w:rFonts w:eastAsia="Times New Roman"/>
          <w:lang w:eastAsia="ar-SA"/>
        </w:rPr>
        <w:t xml:space="preserve">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Times New Roman"/>
          <w:lang w:eastAsia="ar-SA"/>
        </w:rPr>
        <w:t xml:space="preserve">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rPr>
          <w:rFonts w:eastAsia="Times New Roman"/>
        </w:rPr>
      </w:pPr>
      <w:r>
        <w:rPr>
          <w:rFonts w:eastAsia="Times New Roman"/>
        </w:rPr>
        <w:t xml:space="preserve">           - в нарушение части 9 статьи </w:t>
      </w:r>
      <w:r>
        <w:rPr>
          <w:rFonts w:eastAsia="Times New Roman"/>
        </w:rPr>
        <w:t xml:space="preserve">17.1 Федерального закона 135 – ФЗ</w:t>
      </w:r>
      <w:r>
        <w:rPr>
          <w:rFonts w:eastAsia="Times New Roman"/>
        </w:rPr>
        <w:t xml:space="preserve"> при заключении договора на новый срок п</w:t>
      </w:r>
      <w:r>
        <w:rPr>
          <w:rFonts w:eastAsia="Times New Roman"/>
        </w:rPr>
        <w:t xml:space="preserve">о истечении срока договора аренды</w:t>
      </w:r>
      <w:r>
        <w:rPr>
          <w:rFonts w:eastAsia="Times New Roman"/>
        </w:rPr>
        <w:t xml:space="preserve"> (пролонгация договора)</w:t>
      </w:r>
      <w:r>
        <w:rPr>
          <w:rFonts w:eastAsia="Times New Roman"/>
        </w:rPr>
        <w:t xml:space="preserve"> размер арендной платы определя</w:t>
      </w:r>
      <w:r>
        <w:rPr>
          <w:rFonts w:eastAsia="Times New Roman"/>
        </w:rPr>
        <w:t xml:space="preserve">лся не</w:t>
      </w:r>
      <w:r>
        <w:rPr>
          <w:rFonts w:eastAsia="Times New Roman"/>
        </w:rPr>
        <w:t xml:space="preserve"> по результатам оценки рыночной стоимости объекта</w:t>
      </w:r>
      <w:bookmarkStart w:id="6" w:name="_Hlk162717368"/>
      <w:r/>
      <w:bookmarkStart w:id="7" w:name="_Hlk163420063"/>
      <w:r>
        <w:rPr>
          <w:rFonts w:eastAsia="Times New Roman"/>
        </w:rPr>
        <w:t xml:space="preserve"> (</w:t>
      </w:r>
      <w:r>
        <w:rPr>
          <w:rFonts w:eastAsia="Times New Roman"/>
        </w:rPr>
        <w:t xml:space="preserve">Договор </w:t>
      </w:r>
      <w:r>
        <w:rPr>
          <w:rFonts w:eastAsia="Times New Roman"/>
        </w:rPr>
        <w:t xml:space="preserve">аренды нежилых помещений</w:t>
      </w:r>
      <w:bookmarkEnd w:id="6"/>
      <w:r>
        <w:rPr>
          <w:rFonts w:eastAsia="Times New Roman"/>
        </w:rPr>
        <w:t xml:space="preserve"> № 001 от 20.12.2017 года</w:t>
      </w:r>
      <w:bookmarkEnd w:id="7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 АО «Онегалеспром»</w:t>
      </w:r>
      <w:r>
        <w:rPr>
          <w:rFonts w:eastAsia="Times New Roman"/>
        </w:rPr>
        <w:t xml:space="preserve">)</w:t>
      </w:r>
      <w:r>
        <w:rPr>
          <w:rFonts w:eastAsia="Times New Roman"/>
        </w:rPr>
        <w:t xml:space="preserve">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  -</w:t>
      </w:r>
      <w:r>
        <w:rPr>
          <w:rFonts w:eastAsia="Times New Roman"/>
        </w:rPr>
        <w:t xml:space="preserve"> в</w:t>
      </w:r>
      <w:r>
        <w:rPr>
          <w:rFonts w:eastAsia="Times New Roman"/>
        </w:rPr>
        <w:t xml:space="preserve"> нарушение статьи 17.1 Федерального закона 135 – ФЗ, пункта 1 статьи 7 Положения о порядке управления и распоряжения муниципальным имуществом </w:t>
      </w:r>
      <w:r>
        <w:rPr>
          <w:rFonts w:eastAsia="Times New Roman"/>
        </w:rPr>
        <w:t xml:space="preserve">Д</w:t>
      </w:r>
      <w:r>
        <w:rPr>
          <w:rFonts w:eastAsia="Times New Roman"/>
        </w:rPr>
        <w:t xml:space="preserve">оговор аренды нежилых помещений</w:t>
      </w:r>
      <w:r>
        <w:rPr>
          <w:rFonts w:eastAsia="Times New Roman"/>
        </w:rPr>
        <w:t xml:space="preserve"> от 01.01.2024 года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 ООО «Лесопильный и деревообрабатывающий комбинат № 2»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заключен </w:t>
      </w:r>
      <w:r>
        <w:rPr>
          <w:rFonts w:eastAsia="Times New Roman"/>
        </w:rPr>
        <w:t xml:space="preserve">без проведения торгов</w:t>
      </w:r>
      <w:r>
        <w:rPr>
          <w:rFonts w:eastAsia="Times New Roman"/>
        </w:rPr>
        <w:t xml:space="preserve">, соответственно </w:t>
      </w:r>
      <w:r>
        <w:rPr>
          <w:rFonts w:eastAsia="Times New Roman"/>
        </w:rPr>
        <w:t xml:space="preserve">размер годовой арендной платы определен не по результатам проведения торгов на право заключения договора аренды (нарушение пункта 5 статьи 7 Положения о порядке управления и распоряжения муниципальным имуществом);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rPr>
          <w:rFonts w:eastAsia="Times New Roman"/>
        </w:rPr>
      </w:pPr>
      <w:r>
        <w:rPr>
          <w:rFonts w:eastAsia="Times New Roman"/>
        </w:rPr>
        <w:t xml:space="preserve">       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- в нарушение</w:t>
      </w:r>
      <w:r>
        <w:rPr>
          <w:rFonts w:eastAsia="Times New Roman"/>
        </w:rPr>
        <w:t xml:space="preserve"> статьи 8</w:t>
      </w:r>
      <w:r>
        <w:rPr>
          <w:rFonts w:eastAsia="Times New Roman"/>
        </w:rPr>
        <w:t xml:space="preserve"> Федерального закона от 29.07.1998 года № 135 - ФЗ «Об оценочной деятельности» </w:t>
      </w:r>
      <w:r>
        <w:rPr>
          <w:rFonts w:eastAsia="Times New Roman"/>
        </w:rPr>
        <w:t xml:space="preserve">в случае передачи имущества в аренду ООО</w:t>
      </w:r>
      <w:r>
        <w:rPr>
          <w:rFonts w:eastAsia="Times New Roman"/>
        </w:rPr>
        <w:t xml:space="preserve"> «Лесопильный и деревообрабатывающий комбинат № 2»</w:t>
      </w:r>
      <w:r>
        <w:rPr>
          <w:rFonts w:eastAsia="Times New Roman"/>
        </w:rPr>
        <w:t xml:space="preserve"> не проведена оценка рыночной стоимости объекта; </w:t>
      </w:r>
      <w:r>
        <w:rPr>
          <w:rFonts w:eastAsia="Times New Roman"/>
        </w:rPr>
      </w:r>
    </w:p>
    <w:p>
      <w:pPr>
        <w:pStyle w:val="626"/>
        <w:jc w:val="both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- в нарушение статьи 28.1 Федерального закона от 27.07.2010 № 190-ФЗ «О теплоснабжении»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на </w:t>
      </w:r>
      <w:r>
        <w:rPr>
          <w:rFonts w:eastAsia="Times New Roman"/>
        </w:rPr>
        <w:t xml:space="preserve">объект</w:t>
      </w:r>
      <w:r>
        <w:rPr>
          <w:rFonts w:eastAsia="Times New Roman"/>
        </w:rPr>
        <w:t xml:space="preserve">ы</w:t>
      </w:r>
      <w:r>
        <w:rPr>
          <w:rFonts w:eastAsia="Times New Roman"/>
        </w:rPr>
        <w:t xml:space="preserve"> теплоснабжения</w:t>
      </w:r>
      <w:r>
        <w:rPr>
          <w:rFonts w:eastAsia="Times New Roman"/>
        </w:rPr>
        <w:t xml:space="preserve"> заключен договор безвозмездного пользования</w:t>
      </w:r>
      <w:r>
        <w:rPr>
          <w:sz w:val="28"/>
          <w:szCs w:val="28"/>
          <w:lang w:eastAsia="en-US"/>
        </w:rPr>
        <w:t xml:space="preserve"> </w:t>
      </w:r>
      <w:r>
        <w:rPr>
          <w:lang w:eastAsia="en-US"/>
        </w:rPr>
        <w:t xml:space="preserve">муниципального имущества с ООО «ВА ТЕ</w:t>
      </w:r>
      <w:r>
        <w:rPr>
          <w:lang w:eastAsia="en-US"/>
        </w:rPr>
        <w:t xml:space="preserve">ПЛОЭНЕРГИЯ» от 01.09.2023 года</w:t>
      </w:r>
      <w:r>
        <w:rPr>
          <w:lang w:eastAsia="en-US"/>
        </w:rPr>
        <w:t xml:space="preserve">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tabs>
          <w:tab w:val="left" w:pos="0" w:leader="none"/>
          <w:tab w:val="left" w:pos="567" w:leader="none"/>
        </w:tabs>
        <w:rPr>
          <w:lang w:eastAsia="en-US"/>
        </w:rPr>
      </w:pPr>
      <w:r>
        <w:rPr>
          <w:rFonts w:eastAsia="Times New Roman"/>
        </w:rPr>
        <w:t xml:space="preserve">         -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в нарушение статьи 52.1 Федерального закона от 25.06.2002 № 73-ФЗ «Об объектах культурного наследия (памятниках истории и культуры) народов Российской Федерации» заключен договор безвозмездного пользования нежилого помещения</w:t>
      </w:r>
      <w:r>
        <w:rPr>
          <w:rFonts w:eastAsia="Times New Roman"/>
          <w:lang w:eastAsia="ar-SA"/>
        </w:rPr>
        <w:t xml:space="preserve"> с юридическим лицом, отсутствующим в </w:t>
      </w:r>
      <w:r>
        <w:rPr>
          <w:lang w:eastAsia="en-US"/>
        </w:rPr>
        <w:t xml:space="preserve">перечне лиц, которым </w:t>
      </w:r>
      <w:r>
        <w:rPr>
          <w:lang w:eastAsia="en-US"/>
        </w:rPr>
        <w:t xml:space="preserve">может быть </w:t>
      </w:r>
      <w:r>
        <w:rPr>
          <w:lang w:eastAsia="en-US"/>
        </w:rPr>
        <w:t xml:space="preserve">предоставл</w:t>
      </w:r>
      <w:r>
        <w:rPr>
          <w:lang w:eastAsia="en-US"/>
        </w:rPr>
        <w:t xml:space="preserve">ен</w:t>
      </w:r>
      <w:r>
        <w:rPr>
          <w:lang w:eastAsia="en-US"/>
        </w:rPr>
        <w:t xml:space="preserve"> объект культурного насле</w:t>
      </w:r>
      <w:r>
        <w:rPr>
          <w:lang w:eastAsia="en-US"/>
        </w:rPr>
        <w:t xml:space="preserve">дия в безвозмездное пользование</w:t>
      </w:r>
      <w:r>
        <w:rPr>
          <w:lang w:eastAsia="en-US"/>
        </w:rPr>
        <w:t xml:space="preserve"> (</w:t>
      </w:r>
      <w:r>
        <w:rPr>
          <w:lang w:eastAsia="en-US"/>
        </w:rPr>
        <w:t xml:space="preserve">договор безвозмездного </w:t>
      </w:r>
      <w:r>
        <w:rPr>
          <w:lang w:eastAsia="en-US"/>
        </w:rPr>
        <w:t xml:space="preserve">пользования нежилого помещения от 27.03.2019 года с муниципальным бюджетным учреждением Вытегорского муниципального района «Хозяйственное производственное управление»</w:t>
      </w:r>
      <w:r>
        <w:rPr>
          <w:lang w:eastAsia="en-US"/>
        </w:rPr>
        <w:t xml:space="preserve">)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pStyle w:val="626"/>
        <w:jc w:val="both"/>
        <w:tabs>
          <w:tab w:val="left" w:pos="0" w:leader="none"/>
          <w:tab w:val="left" w:pos="567" w:leader="none"/>
        </w:tabs>
        <w:rPr>
          <w:rFonts w:eastAsia="Times New Roman"/>
          <w:lang w:eastAsia="ar-SA"/>
        </w:rPr>
      </w:pPr>
      <w:r>
        <w:rPr>
          <w:rFonts w:eastAsia="Times New Roman"/>
        </w:rPr>
        <w:t xml:space="preserve">         - в нарушение статьи 615 Гражданского кодекса Российской Федерации</w:t>
      </w:r>
      <w:r>
        <w:rPr>
          <w:rFonts w:eastAsia="Times New Roman"/>
        </w:rPr>
        <w:t xml:space="preserve">, условий договора </w:t>
      </w:r>
      <w:r>
        <w:rPr>
          <w:rFonts w:eastAsia="Times New Roman"/>
        </w:rPr>
        <w:t xml:space="preserve">а</w:t>
      </w:r>
      <w:r>
        <w:rPr>
          <w:rFonts w:eastAsia="Times New Roman"/>
          <w:lang w:eastAsia="ar-SA"/>
        </w:rPr>
        <w:t xml:space="preserve">рендуемые помещения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по д</w:t>
      </w:r>
      <w:r>
        <w:rPr>
          <w:rFonts w:eastAsia="Times New Roman"/>
          <w:lang w:eastAsia="ar-SA"/>
        </w:rPr>
        <w:t xml:space="preserve">оговор</w:t>
      </w:r>
      <w:r>
        <w:rPr>
          <w:rFonts w:eastAsia="Times New Roman"/>
          <w:lang w:eastAsia="ar-SA"/>
        </w:rPr>
        <w:t xml:space="preserve">у</w:t>
      </w:r>
      <w:r>
        <w:rPr>
          <w:rFonts w:eastAsia="Times New Roman"/>
          <w:lang w:eastAsia="ar-SA"/>
        </w:rPr>
        <w:t xml:space="preserve"> аренды нежилых помещений от 01.01.2024 года с ООО «Лесопильный и деревообрабатывающий комбинат № 2»</w:t>
      </w:r>
      <w:r>
        <w:rPr>
          <w:rFonts w:eastAsia="Times New Roman"/>
          <w:lang w:eastAsia="ar-SA"/>
        </w:rPr>
        <w:t xml:space="preserve"> сданы</w:t>
      </w:r>
      <w:r>
        <w:rPr>
          <w:rFonts w:eastAsia="Times New Roman"/>
          <w:lang w:eastAsia="ar-SA"/>
        </w:rPr>
        <w:t xml:space="preserve"> арендатором</w:t>
      </w:r>
      <w:r>
        <w:rPr>
          <w:rFonts w:eastAsia="Times New Roman"/>
          <w:lang w:eastAsia="ar-SA"/>
        </w:rPr>
        <w:t xml:space="preserve"> в субаренду без</w:t>
      </w:r>
      <w:r>
        <w:rPr>
          <w:rFonts w:eastAsia="Times New Roman"/>
          <w:lang w:eastAsia="ar-SA"/>
        </w:rPr>
        <w:t xml:space="preserve"> письменно</w:t>
      </w:r>
      <w:r>
        <w:rPr>
          <w:rFonts w:eastAsia="Times New Roman"/>
          <w:lang w:eastAsia="ar-SA"/>
        </w:rPr>
        <w:t xml:space="preserve">го</w:t>
      </w:r>
      <w:r>
        <w:rPr>
          <w:rFonts w:eastAsia="Times New Roman"/>
          <w:lang w:eastAsia="ar-SA"/>
        </w:rPr>
        <w:t xml:space="preserve"> согласи</w:t>
      </w:r>
      <w:r>
        <w:rPr>
          <w:rFonts w:eastAsia="Times New Roman"/>
          <w:lang w:eastAsia="ar-SA"/>
        </w:rPr>
        <w:t xml:space="preserve">я</w:t>
      </w:r>
      <w:r>
        <w:rPr>
          <w:rFonts w:eastAsia="Times New Roman"/>
          <w:lang w:eastAsia="ar-SA"/>
        </w:rPr>
        <w:t xml:space="preserve"> арендодателя</w:t>
      </w:r>
      <w:r>
        <w:rPr>
          <w:rFonts w:eastAsia="Times New Roman"/>
          <w:lang w:eastAsia="ar-SA"/>
        </w:rPr>
        <w:t xml:space="preserve">;</w:t>
      </w:r>
      <w:r>
        <w:rPr>
          <w:rFonts w:eastAsia="Times New Roman"/>
          <w:lang w:eastAsia="ar-SA"/>
        </w:rPr>
      </w:r>
      <w:r>
        <w:rPr>
          <w:rFonts w:eastAsia="Times New Roman"/>
          <w:lang w:eastAsia="ar-SA"/>
        </w:rPr>
      </w:r>
    </w:p>
    <w:p>
      <w:pPr>
        <w:pStyle w:val="626"/>
        <w:jc w:val="both"/>
        <w:tabs>
          <w:tab w:val="left" w:pos="0" w:leader="none"/>
          <w:tab w:val="left" w:pos="567" w:leader="none"/>
        </w:tabs>
        <w:rPr>
          <w:rFonts w:eastAsia="Times New Roman"/>
        </w:rPr>
      </w:pPr>
      <w:r>
        <w:rPr>
          <w:rFonts w:eastAsia="Times New Roman"/>
          <w:lang w:eastAsia="ar-SA"/>
        </w:rPr>
        <w:t xml:space="preserve">        - в нарушение статьи 689 </w:t>
      </w:r>
      <w:r>
        <w:rPr>
          <w:rFonts w:eastAsia="Times New Roman"/>
        </w:rPr>
        <w:t xml:space="preserve">Гражданского кодекса Российской Федерации</w:t>
      </w:r>
      <w:r>
        <w:rPr>
          <w:rFonts w:eastAsia="Times New Roman"/>
        </w:rPr>
        <w:t xml:space="preserve"> нежилые помещения безвозмездно сданы (предоставлены) общественным организациям без заключ</w:t>
      </w:r>
      <w:r>
        <w:rPr>
          <w:rFonts w:eastAsia="Times New Roman"/>
        </w:rPr>
        <w:t xml:space="preserve">ения договоров</w:t>
      </w:r>
      <w:r>
        <w:rPr>
          <w:rFonts w:eastAsia="Times New Roman"/>
        </w:rPr>
        <w:t xml:space="preserve">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after="120"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-</w:t>
      </w:r>
      <w:r>
        <w:rPr>
          <w:rFonts w:eastAsia="Times New Roman"/>
        </w:rPr>
        <w:t xml:space="preserve"> непринятие мер ответственности за ненадлежащее исполнение мер договорных отношений, в том числе непринятие мер по взиманию просроченной задолженности по арендной плате за пользование муниципальным имуществом, неустойки</w:t>
      </w:r>
      <w:r>
        <w:rPr>
          <w:rFonts w:eastAsia="Times New Roman"/>
        </w:rPr>
        <w:t xml:space="preserve"> (наличие задолженности в сумме 1677,2 тыс. рублей на 01.01.2024 года, </w:t>
      </w:r>
      <w:r>
        <w:rPr>
          <w:rFonts w:eastAsia="Times New Roman"/>
        </w:rPr>
        <w:t xml:space="preserve">пени по претензионным письмам в сумме 23,5 тыс. рублей)</w:t>
      </w:r>
      <w:r>
        <w:rPr>
          <w:rFonts w:eastAsia="Times New Roman"/>
        </w:rPr>
        <w:t xml:space="preserve">.</w:t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  <w:u w:val="single"/>
        </w:rPr>
      </w:pPr>
      <w:r>
        <w:rPr>
          <w:rFonts w:eastAsia="Times New Roman"/>
        </w:rPr>
        <w:t xml:space="preserve">           </w:t>
      </w:r>
      <w:r>
        <w:rPr>
          <w:rFonts w:eastAsia="Times New Roman"/>
          <w:u w:val="single"/>
        </w:rPr>
        <w:t xml:space="preserve">Недостатки</w:t>
      </w:r>
      <w:r>
        <w:rPr>
          <w:rFonts w:eastAsia="Times New Roman"/>
          <w:u w:val="single"/>
        </w:rPr>
        <w:t xml:space="preserve">: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</w:rPr>
        <w:t xml:space="preserve">           - н</w:t>
      </w:r>
      <w:r>
        <w:rPr>
          <w:rFonts w:eastAsia="Times New Roman"/>
          <w:lang w:eastAsia="ar-SA"/>
        </w:rPr>
        <w:t xml:space="preserve">ормативная</w:t>
      </w:r>
      <w:r>
        <w:rPr>
          <w:rFonts w:eastAsia="Times New Roman"/>
          <w:lang w:eastAsia="ar-SA"/>
        </w:rPr>
        <w:t xml:space="preserve"> правовая база, регламентирующая управление и распоряжение муниципальным имуществом, в том числе передачу в аренду муниципального имущества, требует доработки</w:t>
      </w:r>
      <w:r>
        <w:rPr>
          <w:rFonts w:eastAsia="Times New Roman"/>
          <w:lang w:eastAsia="ar-SA"/>
        </w:rPr>
        <w:t xml:space="preserve">;</w:t>
      </w:r>
      <w:r>
        <w:rPr>
          <w:rFonts w:eastAsia="Times New Roman"/>
          <w:lang w:eastAsia="ar-SA"/>
        </w:rPr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- в</w:t>
      </w:r>
      <w:r>
        <w:rPr>
          <w:rFonts w:eastAsia="Times New Roman"/>
          <w:lang w:eastAsia="ar-SA"/>
        </w:rPr>
        <w:t xml:space="preserve">едение </w:t>
      </w:r>
      <w:r>
        <w:rPr>
          <w:rFonts w:eastAsia="Times New Roman"/>
          <w:lang w:eastAsia="ar-SA"/>
        </w:rPr>
        <w:t xml:space="preserve">р</w:t>
      </w:r>
      <w:r>
        <w:rPr>
          <w:rFonts w:eastAsia="Times New Roman"/>
          <w:lang w:eastAsia="ar-SA"/>
        </w:rPr>
        <w:t xml:space="preserve">еестра</w:t>
      </w:r>
      <w:r>
        <w:rPr>
          <w:rFonts w:eastAsia="Times New Roman"/>
          <w:lang w:eastAsia="ar-SA"/>
        </w:rPr>
        <w:t xml:space="preserve"> муниципального имущества</w:t>
      </w:r>
      <w:r>
        <w:rPr>
          <w:rFonts w:eastAsia="Times New Roman"/>
          <w:lang w:eastAsia="ar-SA"/>
        </w:rPr>
        <w:t xml:space="preserve"> осуществляется в электронном виде без использования специализированной автоматизированной информационной системы управления и распоряжения муниципальным имуществом, в программе </w:t>
      </w:r>
      <w:r>
        <w:rPr>
          <w:rFonts w:eastAsia="Times New Roman"/>
          <w:lang w:val="en-US" w:eastAsia="ar-SA"/>
        </w:rPr>
        <w:t xml:space="preserve">Excel</w:t>
      </w:r>
      <w:r>
        <w:rPr>
          <w:rFonts w:eastAsia="Times New Roman"/>
          <w:lang w:eastAsia="ar-SA"/>
        </w:rPr>
        <w:t xml:space="preserve">, не взаимодействующей с программой для ведения бух</w:t>
      </w:r>
      <w:r>
        <w:rPr>
          <w:rFonts w:eastAsia="Times New Roman"/>
          <w:lang w:eastAsia="ar-SA"/>
        </w:rPr>
        <w:t xml:space="preserve">галтерского учета</w:t>
      </w:r>
      <w:r>
        <w:rPr>
          <w:rFonts w:eastAsia="Times New Roman"/>
          <w:lang w:eastAsia="ar-SA"/>
        </w:rPr>
        <w:t xml:space="preserve">;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</w:r>
    </w:p>
    <w:p>
      <w:pPr>
        <w:pStyle w:val="626"/>
        <w:jc w:val="both"/>
        <w:tabs>
          <w:tab w:val="left" w:pos="0" w:leader="none"/>
          <w:tab w:val="left" w:pos="567" w:leader="none"/>
        </w:tabs>
        <w:rPr>
          <w:rFonts w:eastAsia="Times New Roman"/>
          <w:lang w:eastAsia="ar-SA"/>
        </w:rPr>
      </w:pPr>
      <w:r>
        <w:rPr>
          <w:rFonts w:eastAsia="Times New Roman"/>
        </w:rPr>
        <w:t xml:space="preserve">          - д</w:t>
      </w:r>
      <w:r>
        <w:rPr>
          <w:rFonts w:eastAsia="Times New Roman"/>
          <w:bCs/>
          <w:lang w:eastAsia="ar-SA"/>
        </w:rPr>
        <w:t xml:space="preserve">оговор о передаче объектов муниципальной собственности в оперативное управление </w:t>
      </w:r>
      <w:r>
        <w:rPr>
          <w:rFonts w:eastAsia="Times New Roman"/>
          <w:bCs/>
          <w:lang w:eastAsia="ar-SA"/>
        </w:rPr>
        <w:t xml:space="preserve">БУК «ЦК «Вытегра» </w:t>
      </w:r>
      <w:r>
        <w:rPr>
          <w:rFonts w:eastAsia="Times New Roman"/>
          <w:bCs/>
          <w:lang w:eastAsia="ar-SA"/>
        </w:rPr>
        <w:t xml:space="preserve">после окончания срока действия договора не перезаключен</w:t>
      </w:r>
      <w:r>
        <w:rPr>
          <w:rFonts w:eastAsia="Times New Roman"/>
          <w:bCs/>
          <w:lang w:eastAsia="ar-SA"/>
        </w:rPr>
        <w:t xml:space="preserve">. </w:t>
      </w:r>
      <w:r>
        <w:rPr>
          <w:rFonts w:eastAsia="Times New Roman"/>
          <w:lang w:eastAsia="ar-SA"/>
        </w:rPr>
        <w:t xml:space="preserve">        </w:t>
      </w:r>
      <w:r>
        <w:rPr>
          <w:rFonts w:eastAsia="Times New Roman"/>
          <w:lang w:eastAsia="ar-SA"/>
        </w:rPr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</w:t>
      </w:r>
      <w:r>
        <w:rPr>
          <w:rFonts w:eastAsia="Times New Roman"/>
          <w:b/>
          <w:lang w:eastAsia="ar-SA"/>
        </w:rPr>
        <w:t xml:space="preserve">Выводы:</w:t>
      </w:r>
      <w:r>
        <w:rPr>
          <w:rFonts w:eastAsia="Times New Roman"/>
          <w:b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Нормативная правовая база для выполнения полномочий по управлению и распоряжению муниципальной собственностью требует доработки. 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Выявлены нарушения при ведении реестра муниципального имущества. 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Установлены расхождения данных реестра муниципального имущества о количестве и стоимости имущества поселения с данными бухгалтерского учета, единого государственного реестра недвижимости.  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Ненадлежащее ведение учета имущества в реестре муниципального имущества не позволяют определить его источником о муниципальном имуществе, а выписка из реестра не несет достоверной информации при совершении сделок с муниципальным имуществом.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Ненадлежащее осуществление полномочий администратора доходов бюджета поселения привело к недопоступлению средств в бюджет поселения.      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Отсутствует должный контроль за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сохранностью и использованием муниципального имущества со стороны Администрации МО «Город Вытегра».   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Работу по взысканию задолженности по арендным платежам за аренду земельных участков в 2023 году следует признать не эффективной.   </w:t>
      </w:r>
      <w:r>
        <w:rPr>
          <w:rFonts w:eastAsia="Times New Roman"/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bCs/>
          <w:lang w:eastAsia="ar-SA"/>
        </w:rPr>
      </w:pPr>
      <w:r>
        <w:rPr>
          <w:rFonts w:eastAsia="Times New Roman"/>
          <w:lang w:eastAsia="ar-SA"/>
        </w:rPr>
        <w:t xml:space="preserve">         Выявлены </w:t>
      </w:r>
      <w:r>
        <w:rPr>
          <w:rFonts w:eastAsia="Times New Roman"/>
          <w:lang w:eastAsia="ar-SA"/>
        </w:rPr>
        <w:t xml:space="preserve">отдельные </w:t>
      </w:r>
      <w:r>
        <w:rPr>
          <w:rFonts w:eastAsia="Times New Roman"/>
          <w:lang w:eastAsia="ar-SA"/>
        </w:rPr>
        <w:t xml:space="preserve">нарушения Бюджетного кодекса Российской Федерации, </w:t>
      </w:r>
      <w:r>
        <w:rPr>
          <w:rFonts w:eastAsia="Times New Roman"/>
        </w:rPr>
        <w:t xml:space="preserve">Федерального закона 402-ФЗ «О бухгалтерском учете»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Федерального закона</w:t>
      </w:r>
      <w:r>
        <w:rPr>
          <w:rFonts w:eastAsia="Times New Roman"/>
        </w:rPr>
        <w:t xml:space="preserve"> </w:t>
      </w:r>
      <w:r>
        <w:rPr>
          <w:lang w:eastAsia="ar-SA"/>
        </w:rPr>
        <w:t xml:space="preserve">от 26.07.2006</w:t>
      </w:r>
      <w:r>
        <w:rPr>
          <w:lang w:eastAsia="ar-SA"/>
        </w:rPr>
        <w:t xml:space="preserve"> </w:t>
      </w:r>
      <w:r>
        <w:rPr>
          <w:rFonts w:eastAsia="Times New Roman"/>
        </w:rPr>
        <w:t xml:space="preserve">№ </w:t>
      </w:r>
      <w:r>
        <w:rPr>
          <w:rFonts w:eastAsia="Times New Roman"/>
        </w:rPr>
        <w:t xml:space="preserve">135 – ФЗ</w:t>
      </w:r>
      <w:r>
        <w:rPr>
          <w:rFonts w:eastAsia="Times New Roman"/>
        </w:rPr>
        <w:t xml:space="preserve"> </w:t>
      </w:r>
      <w:r>
        <w:rPr>
          <w:lang w:eastAsia="ar-SA"/>
        </w:rPr>
        <w:t xml:space="preserve">«О защите конкуренции», </w:t>
      </w:r>
      <w:r>
        <w:rPr>
          <w:lang w:eastAsia="ar-SA"/>
        </w:rPr>
        <w:t xml:space="preserve">Федерального закона от 27.07.2010 № 190-ФЗ «О теплоснабжении»</w:t>
      </w:r>
      <w:r>
        <w:rPr>
          <w:lang w:eastAsia="ar-SA"/>
        </w:rPr>
        <w:t xml:space="preserve">, </w:t>
      </w:r>
      <w:r>
        <w:rPr>
          <w:lang w:eastAsia="ar-SA"/>
        </w:rPr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lang w:eastAsia="ar-SA"/>
        </w:rPr>
        <w:t xml:space="preserve">. </w:t>
      </w:r>
      <w:r>
        <w:rPr>
          <w:bCs/>
          <w:lang w:eastAsia="ar-SA"/>
        </w:rPr>
      </w:r>
      <w:r>
        <w:rPr>
          <w:bCs/>
          <w:lang w:eastAsia="ar-SA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ind w:right="-567"/>
        <w:jc w:val="center"/>
        <w:tabs>
          <w:tab w:val="left" w:pos="567" w:leader="none"/>
        </w:tabs>
      </w:pPr>
      <w:r>
        <w:rPr>
          <w:b/>
        </w:rPr>
        <w:t xml:space="preserve">И</w:t>
      </w:r>
      <w:r>
        <w:rPr>
          <w:b/>
        </w:rPr>
        <w:t xml:space="preserve">тоговые данные экспертно – аналитического мероприятия</w:t>
      </w:r>
      <w:r>
        <w:rPr>
          <w:b/>
        </w:rPr>
        <w:t xml:space="preserve">: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370"/>
        <w:gridCol w:w="992"/>
        <w:gridCol w:w="146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Нарушения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Выявлено финансовых нарушений (количество/сумма, тыс. рублей)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Предложено к устранению финансовых нарушений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Примечание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(</w:t>
            </w:r>
            <w:r>
              <w:rPr>
                <w:rFonts w:eastAsia="Times New Roman"/>
                <w:sz w:val="16"/>
                <w:szCs w:val="16"/>
              </w:rPr>
              <w:t xml:space="preserve">Код по классификатору нарушений</w:t>
            </w:r>
            <w:r>
              <w:rPr>
                <w:rFonts w:eastAsia="Times New Roman"/>
                <w:sz w:val="16"/>
                <w:szCs w:val="16"/>
              </w:rPr>
              <w:t xml:space="preserve">)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Всего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 том числе, к восстановлению в бюджет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</w:t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формировании и исполнении бюджетов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1</w:t>
            </w:r>
            <w:r>
              <w:rPr>
                <w:rFonts w:eastAsia="Times New Roman"/>
                <w:sz w:val="16"/>
                <w:szCs w:val="16"/>
              </w:rPr>
              <w:t xml:space="preserve">/</w:t>
            </w:r>
            <w:r>
              <w:rPr>
                <w:rFonts w:eastAsia="Times New Roman"/>
                <w:sz w:val="16"/>
                <w:szCs w:val="16"/>
              </w:rPr>
              <w:t xml:space="preserve">67,0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1</w:t>
            </w:r>
            <w:r>
              <w:rPr>
                <w:rFonts w:eastAsia="Times New Roman"/>
                <w:sz w:val="16"/>
                <w:szCs w:val="16"/>
              </w:rPr>
              <w:t xml:space="preserve">/</w:t>
            </w:r>
            <w:r>
              <w:rPr>
                <w:rFonts w:eastAsia="Times New Roman"/>
                <w:sz w:val="16"/>
                <w:szCs w:val="16"/>
              </w:rPr>
              <w:t xml:space="preserve">67,0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1.2.98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1.2.6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Нецелевое использование бюджетных средств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Несоответствие принципу результативности и эффективности использования бюджетных средств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highlight w:val="yellow"/>
              </w:rPr>
            </w:r>
            <w:r>
              <w:rPr>
                <w:rFonts w:eastAsia="Times New Roman"/>
                <w:sz w:val="16"/>
                <w:szCs w:val="1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Неправомерное использование средств</w:t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 области государственной (муниципальной) собственности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</w:t>
            </w:r>
            <w:r>
              <w:rPr>
                <w:rFonts w:eastAsia="Times New Roman"/>
                <w:sz w:val="16"/>
                <w:szCs w:val="16"/>
              </w:rPr>
              <w:t xml:space="preserve">/0,0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1/1700,7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1/0</w:t>
            </w:r>
            <w:r>
              <w:rPr>
                <w:rFonts w:eastAsia="Times New Roman"/>
                <w:sz w:val="16"/>
                <w:szCs w:val="16"/>
              </w:rPr>
              <w:t xml:space="preserve">,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0</w:t>
            </w:r>
            <w:r>
              <w:rPr>
                <w:rFonts w:eastAsia="Times New Roman"/>
                <w:sz w:val="16"/>
                <w:szCs w:val="16"/>
                <w:lang w:val="en-US"/>
              </w:rPr>
            </w:r>
            <w:r>
              <w:rPr>
                <w:rFonts w:eastAsia="Times New Roman"/>
                <w:sz w:val="16"/>
                <w:szCs w:val="16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</w:t>
            </w:r>
            <w:r>
              <w:rPr>
                <w:rFonts w:eastAsia="Times New Roman"/>
                <w:sz w:val="16"/>
                <w:szCs w:val="16"/>
              </w:rPr>
              <w:t xml:space="preserve">/0,0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1/1700,7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1/0</w:t>
            </w:r>
            <w:r>
              <w:rPr>
                <w:rFonts w:eastAsia="Times New Roman"/>
                <w:sz w:val="16"/>
                <w:szCs w:val="16"/>
              </w:rPr>
              <w:t xml:space="preserve">,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0</w:t>
            </w:r>
            <w:r>
              <w:rPr>
                <w:rFonts w:eastAsia="Times New Roman"/>
                <w:sz w:val="16"/>
                <w:szCs w:val="16"/>
                <w:lang w:val="en-US"/>
              </w:rPr>
            </w:r>
            <w:r>
              <w:rPr>
                <w:rFonts w:eastAsia="Times New Roman"/>
                <w:sz w:val="16"/>
                <w:szCs w:val="16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3.24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3.37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3.60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3.67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осуществлении государственных (муниципальных) закупок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ведении бухгалтерского учета и составлении отчетности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</w:t>
            </w:r>
            <w:r>
              <w:rPr>
                <w:rFonts w:eastAsia="Times New Roman"/>
                <w:sz w:val="16"/>
                <w:szCs w:val="16"/>
              </w:rPr>
              <w:t xml:space="preserve">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1/0,0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</w:t>
            </w:r>
            <w:r>
              <w:rPr>
                <w:rFonts w:eastAsia="Times New Roman"/>
                <w:sz w:val="16"/>
                <w:szCs w:val="16"/>
              </w:rPr>
              <w:t xml:space="preserve">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2.</w:t>
            </w:r>
            <w:r>
              <w:rPr>
                <w:rFonts w:eastAsia="Times New Roman"/>
                <w:sz w:val="16"/>
                <w:szCs w:val="16"/>
              </w:rPr>
              <w:t xml:space="preserve">2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2.</w:t>
            </w:r>
            <w:r>
              <w:rPr>
                <w:rFonts w:eastAsia="Times New Roman"/>
                <w:sz w:val="16"/>
                <w:szCs w:val="16"/>
              </w:rPr>
              <w:t xml:space="preserve">4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Код 2.</w:t>
            </w:r>
            <w:r>
              <w:rPr>
                <w:rFonts w:eastAsia="Times New Roman"/>
                <w:sz w:val="16"/>
                <w:szCs w:val="16"/>
              </w:rPr>
              <w:t xml:space="preserve">11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Прочие виды нарушений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Недостатки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both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</w:t>
            </w:r>
            <w:r>
              <w:rPr>
                <w:rFonts w:eastAsia="Times New Roman"/>
                <w:sz w:val="16"/>
                <w:szCs w:val="16"/>
              </w:rPr>
              <w:t xml:space="preserve">/0,0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</w:t>
            </w:r>
            <w:r>
              <w:rPr>
                <w:rFonts w:eastAsia="Times New Roman"/>
                <w:sz w:val="16"/>
                <w:szCs w:val="16"/>
              </w:rPr>
              <w:t xml:space="preserve">3</w:t>
            </w:r>
            <w:r>
              <w:rPr>
                <w:rFonts w:eastAsia="Times New Roman"/>
                <w:sz w:val="16"/>
                <w:szCs w:val="16"/>
              </w:rPr>
              <w:t xml:space="preserve">/0,0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НПА требует доработки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Реестр ведется без использования специализированной системы управления и распоряжения имуществом 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Договор оперативного управления не перезаключен</w:t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shd w:val="clear" w:color="auto" w:fill="ffffff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ВСЕГО</w:t>
            </w:r>
            <w:r>
              <w:rPr>
                <w:rFonts w:eastAsia="Times New Roman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</w:t>
            </w:r>
            <w:r>
              <w:rPr>
                <w:rFonts w:eastAsia="Times New Roman"/>
                <w:sz w:val="16"/>
                <w:szCs w:val="16"/>
              </w:rPr>
              <w:t xml:space="preserve">/</w:t>
            </w:r>
            <w:r>
              <w:rPr>
                <w:rFonts w:eastAsia="Times New Roman"/>
                <w:sz w:val="16"/>
                <w:szCs w:val="16"/>
              </w:rPr>
              <w:t xml:space="preserve">17</w:t>
            </w:r>
            <w:r>
              <w:rPr>
                <w:rFonts w:eastAsia="Times New Roman"/>
                <w:sz w:val="16"/>
                <w:szCs w:val="16"/>
              </w:rPr>
              <w:t xml:space="preserve">67,7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</w:t>
            </w:r>
            <w:r>
              <w:rPr>
                <w:rFonts w:eastAsia="Times New Roman"/>
                <w:sz w:val="16"/>
                <w:szCs w:val="16"/>
              </w:rPr>
              <w:t xml:space="preserve">/</w:t>
            </w:r>
            <w:r>
              <w:rPr>
                <w:rFonts w:eastAsia="Times New Roman"/>
                <w:sz w:val="16"/>
                <w:szCs w:val="16"/>
              </w:rPr>
              <w:t xml:space="preserve">17</w:t>
            </w:r>
            <w:r>
              <w:rPr>
                <w:rFonts w:eastAsia="Times New Roman"/>
                <w:sz w:val="16"/>
                <w:szCs w:val="16"/>
              </w:rPr>
              <w:t xml:space="preserve">67,7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shd w:val="clear" w:color="auto" w:fill="ffff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</w:tc>
      </w:tr>
    </w:tbl>
    <w:p>
      <w:pPr>
        <w:pStyle w:val="634"/>
        <w:ind w:left="0" w:firstLine="0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34"/>
        <w:ind w:left="0" w:firstLine="0"/>
        <w:spacing w:after="120"/>
        <w:shd w:val="clear" w:color="auto" w:fill="ffffff"/>
        <w:rPr>
          <w:b/>
          <w:bCs/>
          <w:u w:val="single"/>
        </w:rPr>
      </w:pPr>
      <w:r>
        <w:rPr>
          <w:b/>
          <w:bCs/>
          <w:sz w:val="24"/>
          <w:szCs w:val="24"/>
        </w:rPr>
        <w:t xml:space="preserve">Общий объем средств, охваченных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экспертно – </w:t>
      </w:r>
      <w:r>
        <w:rPr>
          <w:b/>
          <w:bCs/>
          <w:sz w:val="24"/>
          <w:szCs w:val="24"/>
        </w:rPr>
        <w:t xml:space="preserve">аналитическим мероприятием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381298,0 </w:t>
      </w:r>
      <w:r>
        <w:rPr>
          <w:bCs/>
          <w:sz w:val="24"/>
          <w:szCs w:val="24"/>
          <w:u w:val="single"/>
        </w:rPr>
        <w:t xml:space="preserve">тыс. рублей</w:t>
      </w:r>
      <w:r>
        <w:rPr>
          <w:bCs/>
          <w:sz w:val="28"/>
          <w:szCs w:val="28"/>
          <w:u w:val="single"/>
        </w:rPr>
        <w:t xml:space="preserve">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26"/>
        <w:jc w:val="both"/>
        <w:spacing w:after="120"/>
        <w:rPr>
          <w:bCs/>
        </w:rPr>
      </w:pPr>
      <w:r>
        <w:rPr>
          <w:b/>
          <w:bCs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spacing w:after="120"/>
        <w:rPr>
          <w:bCs/>
          <w:u w:val="single"/>
        </w:rPr>
      </w:pPr>
      <w:r>
        <w:rPr>
          <w:bCs/>
        </w:rPr>
        <w:t xml:space="preserve">          </w:t>
      </w:r>
      <w:r>
        <w:rPr>
          <w:bCs/>
          <w:u w:val="single"/>
        </w:rPr>
        <w:t xml:space="preserve">Администраци</w:t>
      </w:r>
      <w:r>
        <w:rPr>
          <w:bCs/>
          <w:u w:val="single"/>
        </w:rPr>
        <w:t xml:space="preserve">я</w:t>
      </w:r>
      <w:r>
        <w:rPr>
          <w:bCs/>
          <w:u w:val="single"/>
        </w:rPr>
        <w:t xml:space="preserve"> Вытегорского муниципального района</w:t>
      </w:r>
      <w:r>
        <w:rPr>
          <w:bCs/>
          <w:u w:val="single"/>
        </w:rPr>
        <w:t xml:space="preserve">:</w:t>
      </w:r>
      <w:r>
        <w:rPr>
          <w:bCs/>
          <w:u w:val="single"/>
        </w:rPr>
      </w:r>
    </w:p>
    <w:p>
      <w:pPr>
        <w:pStyle w:val="626"/>
        <w:jc w:val="both"/>
        <w:rPr>
          <w:rFonts w:eastAsia="Times New Roman"/>
        </w:rPr>
      </w:pPr>
      <w:r>
        <w:rPr>
          <w:bCs/>
        </w:rPr>
        <w:t xml:space="preserve">         </w:t>
      </w:r>
      <w:r>
        <w:rPr>
          <w:bCs/>
        </w:rPr>
        <w:t xml:space="preserve">1. </w:t>
      </w:r>
      <w:r>
        <w:rPr>
          <w:bCs/>
        </w:rPr>
        <w:t xml:space="preserve">В целях исполнения требований Бюджетного кодекса Российской Федерации к</w:t>
      </w:r>
      <w:r>
        <w:rPr>
          <w:bCs/>
        </w:rPr>
        <w:t xml:space="preserve">ак главн</w:t>
      </w:r>
      <w:r>
        <w:rPr>
          <w:bCs/>
        </w:rPr>
        <w:t xml:space="preserve">ому</w:t>
      </w:r>
      <w:r>
        <w:rPr>
          <w:bCs/>
        </w:rPr>
        <w:t xml:space="preserve"> администратор</w:t>
      </w:r>
      <w:r>
        <w:rPr>
          <w:bCs/>
        </w:rPr>
        <w:t xml:space="preserve">у</w:t>
      </w:r>
      <w:r>
        <w:rPr>
          <w:bCs/>
        </w:rPr>
        <w:t xml:space="preserve"> доходов, п</w:t>
      </w:r>
      <w:r>
        <w:rPr>
          <w:bCs/>
        </w:rPr>
        <w:t xml:space="preserve">олучаемых в виде арендной платы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</w:rPr>
        <w:t xml:space="preserve">за земельные участки, государственная собственность на которые не разграничена и которые расположены в границах городск</w:t>
      </w:r>
      <w:r>
        <w:rPr>
          <w:rFonts w:eastAsia="Times New Roman"/>
        </w:rPr>
        <w:t xml:space="preserve">ого </w:t>
      </w:r>
      <w:r>
        <w:rPr>
          <w:rFonts w:eastAsia="Times New Roman"/>
        </w:rPr>
        <w:t xml:space="preserve">по</w:t>
      </w:r>
      <w:r>
        <w:rPr>
          <w:rFonts w:eastAsia="Times New Roman"/>
        </w:rPr>
        <w:t xml:space="preserve">селени</w:t>
      </w:r>
      <w:r>
        <w:rPr>
          <w:rFonts w:eastAsia="Times New Roman"/>
        </w:rPr>
        <w:t xml:space="preserve">я МО «Город Вытегра»</w:t>
      </w:r>
      <w:r>
        <w:rPr>
          <w:rFonts w:eastAsia="Times New Roman"/>
        </w:rPr>
        <w:t xml:space="preserve">: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rPr>
          <w:rFonts w:eastAsia="Times New Roman"/>
        </w:rPr>
      </w:pPr>
      <w:r>
        <w:rPr>
          <w:rFonts w:eastAsia="Times New Roman"/>
        </w:rPr>
        <w:t xml:space="preserve">      - </w:t>
      </w:r>
      <w:r>
        <w:rPr>
          <w:rFonts w:eastAsia="Times New Roman"/>
        </w:rPr>
        <w:t xml:space="preserve">обеспечить контроль за полнотой и своевременностью осуществления платежей в бюджет,</w:t>
      </w:r>
      <w:r>
        <w:rPr>
          <w:rFonts w:eastAsia="Times New Roman"/>
          <w:bCs/>
        </w:rPr>
        <w:t xml:space="preserve"> получаемых в виде арендной платы</w:t>
      </w:r>
      <w:r>
        <w:rPr>
          <w:rFonts w:eastAsia="Times New Roman"/>
        </w:rPr>
        <w:t xml:space="preserve"> за земельные участки</w:t>
      </w:r>
      <w:r>
        <w:rPr>
          <w:rFonts w:eastAsia="Times New Roman"/>
        </w:rPr>
        <w:t xml:space="preserve">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after="120"/>
        <w:rPr>
          <w:lang w:eastAsia="en-US"/>
        </w:rPr>
      </w:pPr>
      <w:r>
        <w:rPr>
          <w:rFonts w:eastAsia="Times New Roman"/>
        </w:rPr>
        <w:t xml:space="preserve">      - </w:t>
      </w:r>
      <w:r>
        <w:rPr>
          <w:rFonts w:eastAsia="Times New Roman"/>
        </w:rPr>
        <w:t xml:space="preserve">принять меры </w:t>
      </w:r>
      <w:r>
        <w:rPr>
          <w:lang w:eastAsia="en-US"/>
        </w:rPr>
        <w:t xml:space="preserve">к </w:t>
      </w:r>
      <w:r>
        <w:rPr>
          <w:lang w:eastAsia="en-US"/>
        </w:rPr>
        <w:t xml:space="preserve">взысканию </w:t>
      </w:r>
      <w:r>
        <w:rPr>
          <w:lang w:eastAsia="en-US"/>
        </w:rPr>
        <w:t xml:space="preserve">в бюджет района и далее согласно норматив</w:t>
      </w:r>
      <w:r>
        <w:rPr>
          <w:lang w:eastAsia="en-US"/>
        </w:rPr>
        <w:t xml:space="preserve">у</w:t>
      </w:r>
      <w:r>
        <w:rPr>
          <w:lang w:eastAsia="en-US"/>
        </w:rPr>
        <w:t xml:space="preserve"> в бюджет МО «Город Вытегра»</w:t>
      </w:r>
      <w:r>
        <w:rPr>
          <w:lang w:eastAsia="en-US"/>
        </w:rPr>
        <w:t xml:space="preserve"> задолженности по арендной плате за земельные участки в границах МО «Город Вытегра», сформировавшейся на 01.01.2024 года, </w:t>
      </w:r>
      <w:r>
        <w:rPr>
          <w:lang w:eastAsia="en-US"/>
        </w:rPr>
        <w:t xml:space="preserve">и пени </w:t>
      </w:r>
      <w:r>
        <w:rPr>
          <w:lang w:eastAsia="en-US"/>
        </w:rPr>
        <w:t xml:space="preserve">по ним. </w:t>
      </w:r>
      <w:r>
        <w:rPr>
          <w:lang w:eastAsia="en-US"/>
        </w:rPr>
      </w:r>
      <w:r>
        <w:rPr>
          <w:lang w:eastAsia="en-US"/>
        </w:rPr>
      </w:r>
    </w:p>
    <w:p>
      <w:pPr>
        <w:pStyle w:val="626"/>
        <w:jc w:val="both"/>
        <w:spacing w:after="120"/>
        <w:tabs>
          <w:tab w:val="left" w:pos="567" w:leader="none"/>
        </w:tabs>
        <w:rPr>
          <w:rFonts w:eastAsia="Arial Unicode MS"/>
          <w:bCs/>
        </w:rPr>
      </w:pPr>
      <w:r>
        <w:rPr>
          <w:lang w:eastAsia="en-US"/>
        </w:rPr>
        <w:t xml:space="preserve">          </w:t>
      </w:r>
      <w:r>
        <w:rPr>
          <w:lang w:eastAsia="en-US"/>
        </w:rPr>
        <w:t xml:space="preserve">2. </w:t>
      </w:r>
      <w:r>
        <w:rPr>
          <w:rFonts w:eastAsia="Arial Unicode MS"/>
          <w:bCs/>
        </w:rPr>
        <w:t xml:space="preserve">Исключить нарушения федерального законодательства при исполнении бюджетных полномочий в отношении закрепленных</w:t>
      </w:r>
      <w:r>
        <w:rPr>
          <w:rFonts w:eastAsia="Arial Unicode MS"/>
          <w:bCs/>
        </w:rPr>
        <w:t xml:space="preserve"> за Администрацией Вытегорского муниципального района доходов бюджета,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 МО «Город Вытегра. </w:t>
      </w:r>
      <w:r>
        <w:rPr>
          <w:rFonts w:eastAsia="Arial Unicode MS"/>
          <w:bCs/>
        </w:rPr>
      </w:r>
    </w:p>
    <w:p>
      <w:pPr>
        <w:pStyle w:val="626"/>
        <w:jc w:val="both"/>
        <w:spacing w:after="120"/>
        <w:rPr>
          <w:b/>
          <w:bCs/>
        </w:rPr>
      </w:pPr>
      <w:r>
        <w:rPr>
          <w:b/>
          <w:bCs/>
        </w:rPr>
        <w:t xml:space="preserve"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pacing w:after="160" w:line="259" w:lineRule="auto"/>
        <w:rPr>
          <w:u w:val="single"/>
          <w:lang w:eastAsia="en-US"/>
        </w:rPr>
      </w:pPr>
      <w:r>
        <w:rPr>
          <w:lang w:eastAsia="en-US"/>
        </w:rPr>
        <w:t xml:space="preserve">  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 </w:t>
      </w:r>
      <w:r>
        <w:rPr>
          <w:u w:val="single"/>
          <w:lang w:eastAsia="en-US"/>
        </w:rPr>
        <w:t xml:space="preserve">Администраци</w:t>
      </w:r>
      <w:r>
        <w:rPr>
          <w:u w:val="single"/>
          <w:lang w:eastAsia="en-US"/>
        </w:rPr>
        <w:t xml:space="preserve">я</w:t>
      </w:r>
      <w:r>
        <w:rPr>
          <w:u w:val="single"/>
          <w:lang w:eastAsia="en-US"/>
        </w:rPr>
        <w:t xml:space="preserve"> муниципального образования «Город Вытегра» </w:t>
      </w:r>
      <w:r>
        <w:rPr>
          <w:u w:val="single"/>
          <w:lang w:eastAsia="en-US"/>
        </w:rPr>
      </w:r>
      <w:r>
        <w:rPr>
          <w:u w:val="single"/>
          <w:lang w:eastAsia="en-US"/>
        </w:rPr>
      </w:r>
    </w:p>
    <w:p>
      <w:pPr>
        <w:pStyle w:val="626"/>
        <w:jc w:val="both"/>
        <w:spacing w:line="259" w:lineRule="auto"/>
        <w:tabs>
          <w:tab w:val="left" w:pos="567" w:leader="none"/>
        </w:tabs>
        <w:rPr>
          <w:lang w:eastAsia="ar-SA"/>
        </w:rPr>
      </w:pPr>
      <w:r>
        <w:rPr>
          <w:rFonts w:eastAsia="Times New Roman"/>
          <w:bCs/>
        </w:rPr>
        <w:t xml:space="preserve">         1. Обеспечить передачу муниципального имущества в аренду в соответствие с требованиями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Федерального закона</w:t>
      </w:r>
      <w:r>
        <w:rPr>
          <w:rFonts w:eastAsia="Times New Roman"/>
        </w:rPr>
        <w:t xml:space="preserve"> </w:t>
      </w:r>
      <w:r>
        <w:rPr>
          <w:lang w:eastAsia="ar-SA"/>
        </w:rPr>
        <w:t xml:space="preserve">от 26.07.2006</w:t>
      </w:r>
      <w:r>
        <w:rPr>
          <w:lang w:eastAsia="ar-SA"/>
        </w:rPr>
        <w:t xml:space="preserve"> </w:t>
      </w:r>
      <w:r>
        <w:rPr>
          <w:rFonts w:eastAsia="Times New Roman"/>
        </w:rPr>
        <w:t xml:space="preserve">№ </w:t>
      </w:r>
      <w:r>
        <w:rPr>
          <w:rFonts w:eastAsia="Times New Roman"/>
        </w:rPr>
        <w:t xml:space="preserve">135 – ФЗ</w:t>
      </w:r>
      <w:r>
        <w:rPr>
          <w:rFonts w:eastAsia="Times New Roman"/>
        </w:rPr>
        <w:t xml:space="preserve"> </w:t>
      </w:r>
      <w:r>
        <w:rPr>
          <w:lang w:eastAsia="ar-SA"/>
        </w:rPr>
        <w:t xml:space="preserve">«О защите конкуренции» (</w:t>
      </w:r>
      <w:r>
        <w:rPr>
          <w:rFonts w:eastAsia="Times New Roman"/>
          <w:bCs/>
        </w:rPr>
        <w:t xml:space="preserve">Договор аренды нежилых помещений от 01.01.2024 года с ООО «Лесопильный и деревообрабатывающий комбинат № 2»</w:t>
      </w:r>
      <w:r>
        <w:rPr>
          <w:rFonts w:eastAsia="Times New Roman"/>
          <w:bCs/>
        </w:rPr>
        <w:t xml:space="preserve">).</w:t>
      </w:r>
      <w:r>
        <w:rPr>
          <w:lang w:eastAsia="ar-SA"/>
        </w:rPr>
      </w:r>
      <w:r>
        <w:rPr>
          <w:lang w:eastAsia="ar-SA"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</w:tabs>
        <w:rPr>
          <w:rFonts w:eastAsia="Times New Roman"/>
          <w:bCs/>
        </w:rPr>
      </w:pPr>
      <w:r>
        <w:rPr>
          <w:lang w:eastAsia="ar-SA"/>
        </w:rPr>
        <w:t xml:space="preserve">         2. </w:t>
      </w:r>
      <w:r>
        <w:rPr>
          <w:rFonts w:eastAsia="Times New Roman"/>
          <w:bCs/>
        </w:rPr>
        <w:t xml:space="preserve">Обеспечить передачу объектов </w:t>
      </w:r>
      <w:r>
        <w:rPr>
          <w:rFonts w:eastAsia="Times New Roman"/>
        </w:rPr>
        <w:t xml:space="preserve">теплоснабжения</w:t>
      </w:r>
      <w:r>
        <w:rPr>
          <w:rFonts w:eastAsia="Times New Roman"/>
          <w:bCs/>
        </w:rPr>
        <w:t xml:space="preserve"> строго в соответствие с требованиями </w:t>
      </w:r>
      <w:r>
        <w:rPr>
          <w:rFonts w:eastAsia="Times New Roman"/>
        </w:rPr>
        <w:t xml:space="preserve">Федерального закона от 27.07.2010 № 190-ФЗ «О теплоснабжении»</w:t>
      </w:r>
      <w:r>
        <w:rPr>
          <w:rFonts w:eastAsia="Times New Roman"/>
        </w:rPr>
        <w:t xml:space="preserve">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tabs>
          <w:tab w:val="left" w:pos="0" w:leader="none"/>
        </w:tabs>
        <w:rPr>
          <w:rFonts w:eastAsia="Times New Roman"/>
        </w:rPr>
      </w:pPr>
      <w:r>
        <w:rPr>
          <w:rFonts w:eastAsia="Times New Roman"/>
          <w:bCs/>
        </w:rPr>
        <w:t xml:space="preserve">         3. Обеспечить передачу имущества, являющегося </w:t>
      </w:r>
      <w:r>
        <w:rPr>
          <w:rFonts w:eastAsia="Times New Roman"/>
          <w:lang w:eastAsia="ar-SA"/>
        </w:rPr>
        <w:t xml:space="preserve">объект</w:t>
      </w:r>
      <w:r>
        <w:rPr>
          <w:rFonts w:eastAsia="Times New Roman"/>
          <w:lang w:eastAsia="ar-SA"/>
        </w:rPr>
        <w:t xml:space="preserve">ом</w:t>
      </w:r>
      <w:r>
        <w:rPr>
          <w:rFonts w:eastAsia="Times New Roman"/>
          <w:lang w:eastAsia="ar-SA"/>
        </w:rPr>
        <w:t xml:space="preserve"> культурного наследия</w:t>
      </w:r>
      <w:r>
        <w:rPr>
          <w:rFonts w:eastAsia="Times New Roman"/>
          <w:lang w:eastAsia="ar-SA"/>
        </w:rPr>
        <w:t xml:space="preserve">, </w:t>
      </w:r>
      <w:r>
        <w:rPr>
          <w:rFonts w:eastAsia="Times New Roman"/>
          <w:bCs/>
        </w:rPr>
        <w:t xml:space="preserve">в соответствие с требованиями </w:t>
      </w:r>
      <w:r>
        <w:rPr>
          <w:rFonts w:eastAsia="Times New Roman"/>
          <w:lang w:eastAsia="ar-SA"/>
        </w:rPr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lang w:eastAsia="en-US"/>
        </w:rPr>
        <w:t xml:space="preserve"> </w:t>
      </w:r>
      <w:r>
        <w:rPr>
          <w:lang w:eastAsia="en-US"/>
        </w:rPr>
        <w:t xml:space="preserve">(д</w:t>
      </w:r>
      <w:r>
        <w:rPr>
          <w:lang w:eastAsia="en-US"/>
        </w:rPr>
        <w:t xml:space="preserve">оговор безвозмездного пользования нежилого помещения от 27.03.2019 года с муниципальным бюджетным учреждением Вытегорского муниципального района «Хозяйственное производственное управление»</w:t>
      </w:r>
      <w:r>
        <w:rPr>
          <w:lang w:eastAsia="en-US"/>
        </w:rPr>
        <w:t xml:space="preserve">, передача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безвозмездно</w:t>
      </w:r>
      <w:r>
        <w:rPr>
          <w:lang w:eastAsia="en-US"/>
        </w:rPr>
        <w:t xml:space="preserve"> </w:t>
      </w:r>
      <w:r>
        <w:rPr>
          <w:rFonts w:eastAsia="Times New Roman"/>
        </w:rPr>
        <w:t xml:space="preserve">нежилы</w:t>
      </w:r>
      <w:r>
        <w:rPr>
          <w:rFonts w:eastAsia="Times New Roman"/>
        </w:rPr>
        <w:t xml:space="preserve">х</w:t>
      </w:r>
      <w:r>
        <w:rPr>
          <w:rFonts w:eastAsia="Times New Roman"/>
        </w:rPr>
        <w:t xml:space="preserve"> помещени</w:t>
      </w:r>
      <w:r>
        <w:rPr>
          <w:rFonts w:eastAsia="Times New Roman"/>
        </w:rPr>
        <w:t xml:space="preserve">й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общественным организациям). </w:t>
      </w:r>
      <w:r>
        <w:rPr>
          <w:rFonts w:eastAsia="Times New Roman"/>
        </w:rPr>
      </w:r>
    </w:p>
    <w:p>
      <w:pPr>
        <w:pStyle w:val="626"/>
        <w:jc w:val="both"/>
        <w:tabs>
          <w:tab w:val="left" w:pos="0" w:leader="none"/>
        </w:tabs>
        <w:rPr>
          <w:rFonts w:eastAsia="Times New Roman"/>
          <w:bCs/>
        </w:rPr>
      </w:pPr>
      <w:r>
        <w:rPr>
          <w:lang w:eastAsia="en-US"/>
        </w:rPr>
        <w:t xml:space="preserve">         </w:t>
      </w:r>
      <w:r>
        <w:rPr>
          <w:lang w:eastAsia="en-US"/>
        </w:rPr>
        <w:t xml:space="preserve">4</w:t>
      </w:r>
      <w:r>
        <w:rPr>
          <w:lang w:eastAsia="en-US"/>
        </w:rPr>
        <w:t xml:space="preserve">. </w:t>
      </w:r>
      <w:r>
        <w:rPr>
          <w:rFonts w:eastAsia="Times New Roman"/>
          <w:bCs/>
        </w:rPr>
        <w:t xml:space="preserve">Провести правовую оценку действующим нормативным правовым актам, регламентирующим управление и распоряжение муниципальным имуществом, на предмет соответствия действующему законодательству. 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5</w:t>
      </w:r>
      <w:r>
        <w:rPr>
          <w:rFonts w:eastAsia="Times New Roman"/>
          <w:bCs/>
        </w:rPr>
        <w:t xml:space="preserve">. Реестр муниципального имущества привести в соответствие </w:t>
      </w:r>
      <w:r>
        <w:rPr>
          <w:rFonts w:eastAsia="Times New Roman"/>
          <w:bCs/>
        </w:rPr>
        <w:t xml:space="preserve">с </w:t>
      </w:r>
      <w:r>
        <w:rPr>
          <w:rFonts w:eastAsia="Times New Roman"/>
          <w:bCs/>
        </w:rPr>
        <w:t xml:space="preserve">Порядк</w:t>
      </w:r>
      <w:r>
        <w:rPr>
          <w:rFonts w:eastAsia="Times New Roman"/>
          <w:bCs/>
        </w:rPr>
        <w:t xml:space="preserve">ом</w:t>
      </w:r>
      <w:r>
        <w:rPr>
          <w:rFonts w:eastAsia="Times New Roman"/>
          <w:bCs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Times New Roman"/>
          <w:bCs/>
        </w:rPr>
        <w:t xml:space="preserve">ым</w:t>
      </w:r>
      <w:r>
        <w:rPr>
          <w:rFonts w:eastAsia="Times New Roman"/>
          <w:bCs/>
        </w:rPr>
        <w:t xml:space="preserve"> приказом Министерства финансов Российской</w:t>
      </w:r>
      <w:r>
        <w:rPr>
          <w:rFonts w:eastAsia="Times New Roman"/>
          <w:bCs/>
        </w:rPr>
        <w:t xml:space="preserve"> Федерации от 10.10.2023 № 163н.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6</w:t>
      </w:r>
      <w:r>
        <w:rPr>
          <w:rFonts w:eastAsia="Times New Roman"/>
          <w:bCs/>
        </w:rPr>
        <w:t xml:space="preserve">. Провести актуализацию данных реестра муниципального имущества </w:t>
      </w:r>
      <w:r>
        <w:rPr>
          <w:rFonts w:eastAsia="Times New Roman"/>
          <w:bCs/>
        </w:rPr>
        <w:t xml:space="preserve">и сверку в отношении объектов недвижимого имущества, находящегося в муниципальной собственности, с данными </w:t>
      </w:r>
      <w:r>
        <w:rPr>
          <w:bCs/>
          <w:lang w:eastAsia="ar-SA"/>
        </w:rPr>
        <w:t xml:space="preserve">Единого государственного реестра недвижимости</w:t>
      </w:r>
      <w:r>
        <w:rPr>
          <w:bCs/>
          <w:lang w:eastAsia="ar-SA"/>
        </w:rPr>
        <w:t xml:space="preserve"> и бухгалтерского учета</w:t>
      </w:r>
      <w:r>
        <w:rPr>
          <w:bCs/>
          <w:lang w:eastAsia="ar-SA"/>
        </w:rPr>
        <w:t xml:space="preserve">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7</w:t>
      </w:r>
      <w:r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Данные Реестра муниципального имущества и данные бюджетного учета привести в соответствие между собой. 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8</w:t>
      </w:r>
      <w:r>
        <w:rPr>
          <w:rFonts w:eastAsia="Times New Roman"/>
          <w:bCs/>
        </w:rPr>
        <w:t xml:space="preserve">. В целях </w:t>
      </w:r>
      <w:r>
        <w:rPr>
          <w:rFonts w:eastAsia="Times New Roman"/>
          <w:bCs/>
        </w:rPr>
        <w:t xml:space="preserve">совершенствования учета муниципального имущества, контроля за его использованием, ведения реестра муниципального имущества, обеспечения полноты и достоверности сведений, содержащихся в нем, </w:t>
      </w:r>
      <w:r>
        <w:rPr>
          <w:rFonts w:eastAsia="Times New Roman"/>
          <w:bCs/>
        </w:rPr>
        <w:t xml:space="preserve">исключения </w:t>
      </w:r>
      <w:r>
        <w:rPr>
          <w:rFonts w:eastAsia="Times New Roman"/>
          <w:bCs/>
        </w:rPr>
        <w:t xml:space="preserve">риск</w:t>
      </w:r>
      <w:r>
        <w:rPr>
          <w:rFonts w:eastAsia="Times New Roman"/>
          <w:bCs/>
        </w:rPr>
        <w:t xml:space="preserve">ов</w:t>
      </w:r>
      <w:r>
        <w:rPr>
          <w:rFonts w:eastAsia="Times New Roman"/>
          <w:bCs/>
        </w:rPr>
        <w:t xml:space="preserve"> неотражения либо несвоевременного отражения в учете объектов муниципального имущества и их движения,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обеспечить ведение реестра муниципального имущества в специализированной </w:t>
      </w:r>
      <w:r>
        <w:rPr>
          <w:rFonts w:eastAsia="Times New Roman"/>
        </w:rPr>
        <w:t xml:space="preserve">автоматизированной информационной системы управления и распоряжения муниципальным имуществом</w:t>
      </w:r>
      <w:r>
        <w:rPr>
          <w:rFonts w:eastAsia="Times New Roman"/>
        </w:rPr>
        <w:t xml:space="preserve"> и взаимодействие с </w:t>
      </w:r>
      <w:r>
        <w:rPr>
          <w:rFonts w:eastAsia="Times New Roman"/>
        </w:rPr>
        <w:t xml:space="preserve">Единой централизованной информационной систем</w:t>
      </w:r>
      <w:r>
        <w:rPr>
          <w:rFonts w:eastAsia="Times New Roman"/>
        </w:rPr>
        <w:t xml:space="preserve">ой</w:t>
      </w:r>
      <w:r>
        <w:rPr>
          <w:rFonts w:eastAsia="Times New Roman"/>
        </w:rPr>
        <w:t xml:space="preserve"> бюджетного (бухгалтерского) учета и отчетности.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rPr>
          <w:u w:val="single"/>
          <w:lang w:eastAsia="en-US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9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Проанализировать </w:t>
      </w:r>
      <w:r>
        <w:rPr>
          <w:rFonts w:eastAsia="Times New Roman"/>
        </w:rPr>
        <w:t xml:space="preserve">факты, изложенные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в Акте </w:t>
      </w:r>
      <w:r>
        <w:rPr>
          <w:rFonts w:eastAsia="Times New Roman"/>
        </w:rPr>
        <w:t xml:space="preserve">контрольного обследования от 29.03.2024 года (приложение № 1 к</w:t>
      </w:r>
      <w:r>
        <w:rPr>
          <w:rFonts w:eastAsia="Times New Roman"/>
        </w:rPr>
        <w:t xml:space="preserve"> акту контрольного мероприятия) по </w:t>
      </w:r>
      <w:r>
        <w:rPr>
          <w:rFonts w:eastAsia="Times New Roman"/>
        </w:rPr>
        <w:t xml:space="preserve">результат</w:t>
      </w:r>
      <w:r>
        <w:rPr>
          <w:rFonts w:eastAsia="Times New Roman"/>
        </w:rPr>
        <w:t xml:space="preserve">ам</w:t>
      </w:r>
      <w:r>
        <w:rPr>
          <w:rFonts w:eastAsia="Times New Roman"/>
        </w:rPr>
        <w:t xml:space="preserve"> выездной проверки Ревизионной комиссии, </w:t>
      </w:r>
      <w:r>
        <w:rPr>
          <w:rFonts w:eastAsia="Times New Roman"/>
        </w:rPr>
        <w:t xml:space="preserve">и </w:t>
      </w:r>
      <w:r>
        <w:rPr>
          <w:rFonts w:eastAsia="Times New Roman"/>
        </w:rPr>
        <w:t xml:space="preserve">принять </w:t>
      </w:r>
      <w:r>
        <w:rPr>
          <w:rFonts w:eastAsia="Times New Roman"/>
        </w:rPr>
        <w:t xml:space="preserve">соответствующие </w:t>
      </w:r>
      <w:r>
        <w:rPr>
          <w:rFonts w:eastAsia="Times New Roman"/>
        </w:rPr>
        <w:t xml:space="preserve">меры к устранению выявленных нарушений.</w:t>
      </w:r>
      <w:r>
        <w:rPr>
          <w:u w:val="single"/>
          <w:lang w:eastAsia="en-US"/>
        </w:rPr>
        <w:t xml:space="preserve">   </w:t>
      </w:r>
      <w:r>
        <w:rPr>
          <w:u w:val="single"/>
          <w:lang w:eastAsia="en-US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  <w:bCs/>
        </w:rPr>
      </w:pPr>
      <w:r>
        <w:rPr>
          <w:lang w:eastAsia="en-US"/>
        </w:rPr>
        <w:t xml:space="preserve">     </w:t>
      </w:r>
      <w:r>
        <w:rPr>
          <w:lang w:eastAsia="en-US"/>
        </w:rPr>
        <w:t xml:space="preserve">   </w:t>
      </w:r>
      <w:r>
        <w:rPr>
          <w:lang w:eastAsia="en-US"/>
        </w:rPr>
        <w:t xml:space="preserve"> </w:t>
      </w:r>
      <w:r>
        <w:rPr>
          <w:lang w:eastAsia="en-US"/>
        </w:rPr>
        <w:t xml:space="preserve">10</w:t>
      </w:r>
      <w:r>
        <w:rPr>
          <w:lang w:eastAsia="en-US"/>
        </w:rPr>
        <w:t xml:space="preserve">. </w:t>
      </w:r>
      <w:r>
        <w:rPr>
          <w:lang w:eastAsia="en-US"/>
        </w:rPr>
        <w:t xml:space="preserve">И</w:t>
      </w:r>
      <w:r>
        <w:rPr>
          <w:lang w:eastAsia="en-US"/>
        </w:rPr>
        <w:t xml:space="preserve">сключить </w:t>
      </w:r>
      <w:r>
        <w:rPr>
          <w:lang w:eastAsia="en-US"/>
        </w:rPr>
        <w:t xml:space="preserve">в дальнейшей работе </w:t>
      </w:r>
      <w:r>
        <w:rPr>
          <w:rFonts w:eastAsia="Times New Roman"/>
          <w:bCs/>
        </w:rPr>
        <w:t xml:space="preserve">нарушения </w:t>
      </w:r>
      <w:r>
        <w:rPr>
          <w:rFonts w:eastAsia="Times New Roman"/>
          <w:bCs/>
        </w:rPr>
        <w:t xml:space="preserve">по</w:t>
      </w:r>
      <w:r>
        <w:rPr>
          <w:rFonts w:eastAsia="Times New Roman"/>
        </w:rPr>
        <w:t xml:space="preserve">рядка применения бюджетной классификации Российской Федерации</w:t>
      </w:r>
      <w:r>
        <w:rPr>
          <w:rFonts w:eastAsia="Times New Roman"/>
        </w:rPr>
        <w:t xml:space="preserve"> при поступлении доходов </w:t>
      </w:r>
      <w:r>
        <w:rPr>
          <w:iCs/>
        </w:rPr>
        <w:t xml:space="preserve">от сдачи в аренду имущества, находящегося в оперативном у</w:t>
      </w:r>
      <w:r>
        <w:rPr>
          <w:iCs/>
        </w:rPr>
        <w:t xml:space="preserve">правлении.</w:t>
      </w:r>
      <w:r>
        <w:rPr>
          <w:iCs/>
        </w:rPr>
        <w:t xml:space="preserve"> 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spacing w:line="259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11.</w:t>
      </w:r>
      <w:r>
        <w:rPr>
          <w:rFonts w:eastAsia="Times New Roman"/>
          <w:bCs/>
        </w:rPr>
        <w:t xml:space="preserve"> П</w:t>
      </w:r>
      <w:r>
        <w:rPr>
          <w:rFonts w:eastAsia="Times New Roman"/>
          <w:bCs/>
        </w:rPr>
        <w:t xml:space="preserve">рове</w:t>
      </w:r>
      <w:r>
        <w:rPr>
          <w:rFonts w:eastAsia="Times New Roman"/>
          <w:bCs/>
        </w:rPr>
        <w:t xml:space="preserve">сти </w:t>
      </w:r>
      <w:r>
        <w:rPr>
          <w:rFonts w:eastAsia="Times New Roman"/>
          <w:bCs/>
        </w:rPr>
        <w:t xml:space="preserve">инвентаризаци</w:t>
      </w:r>
      <w:r>
        <w:rPr>
          <w:rFonts w:eastAsia="Times New Roman"/>
          <w:bCs/>
        </w:rPr>
        <w:t xml:space="preserve">ю имущества казны. </w:t>
      </w:r>
      <w:r>
        <w:rPr>
          <w:rFonts w:eastAsia="Times New Roman"/>
          <w:bCs/>
        </w:rPr>
      </w:r>
    </w:p>
    <w:p>
      <w:pPr>
        <w:pStyle w:val="626"/>
        <w:jc w:val="both"/>
        <w:spacing w:line="259" w:lineRule="auto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12</w:t>
      </w:r>
      <w:r>
        <w:rPr>
          <w:rFonts w:eastAsia="Times New Roman"/>
          <w:bCs/>
        </w:rPr>
        <w:t xml:space="preserve">. Отразить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в бухгалтерском учете операции по предоставлению земельных участков в аренду</w:t>
      </w:r>
      <w:r>
        <w:rPr>
          <w:rFonts w:eastAsia="Times New Roman"/>
        </w:rPr>
        <w:t xml:space="preserve">, по реализации земельных участков </w:t>
      </w:r>
      <w:r>
        <w:rPr>
          <w:rFonts w:eastAsia="Times New Roman"/>
        </w:rPr>
        <w:t xml:space="preserve">в 2023 году.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</w:p>
    <w:p>
      <w:pPr>
        <w:pStyle w:val="626"/>
        <w:jc w:val="both"/>
        <w:spacing w:line="20" w:lineRule="atLeast"/>
        <w:tabs>
          <w:tab w:val="left" w:pos="567" w:leader="none"/>
        </w:tabs>
        <w:rPr>
          <w:rFonts w:eastAsia="Times New Roman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1</w:t>
      </w:r>
      <w:r>
        <w:rPr>
          <w:rFonts w:eastAsia="Times New Roman"/>
        </w:rPr>
        <w:t xml:space="preserve">3</w:t>
      </w:r>
      <w:r>
        <w:rPr>
          <w:rFonts w:eastAsia="Times New Roman"/>
        </w:rPr>
        <w:t xml:space="preserve">.  Во исполнение требований </w:t>
      </w:r>
      <w:r>
        <w:rPr>
          <w:rFonts w:eastAsia="Times New Roman"/>
        </w:rPr>
        <w:t xml:space="preserve">Федерального закона 402-ФЗ «О бухгалтерском учете»</w:t>
      </w:r>
      <w:r>
        <w:rPr>
          <w:rFonts w:eastAsia="Times New Roman"/>
        </w:rPr>
        <w:t xml:space="preserve"> лицу, </w:t>
      </w:r>
      <w:r>
        <w:rPr>
          <w:rFonts w:eastAsia="Times New Roman"/>
        </w:rPr>
        <w:t xml:space="preserve">ответственн</w:t>
      </w:r>
      <w:r>
        <w:rPr>
          <w:rFonts w:eastAsia="Times New Roman"/>
        </w:rPr>
        <w:t xml:space="preserve">ому </w:t>
      </w:r>
      <w:r>
        <w:rPr>
          <w:rFonts w:eastAsia="Times New Roman"/>
        </w:rPr>
        <w:t xml:space="preserve">за оформление факта хозяйственной жизни,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обеспеч</w:t>
      </w:r>
      <w:r>
        <w:rPr>
          <w:rFonts w:eastAsia="Times New Roman"/>
        </w:rPr>
        <w:t xml:space="preserve">ить</w:t>
      </w:r>
      <w:r>
        <w:rPr>
          <w:rFonts w:eastAsia="Times New Roman"/>
        </w:rPr>
        <w:t xml:space="preserve"> своевременн</w:t>
      </w:r>
      <w:r>
        <w:rPr>
          <w:rFonts w:eastAsia="Times New Roman"/>
        </w:rPr>
        <w:t xml:space="preserve">ую </w:t>
      </w:r>
      <w:r>
        <w:rPr>
          <w:rFonts w:eastAsia="Times New Roman"/>
        </w:rPr>
        <w:t xml:space="preserve">передач</w:t>
      </w:r>
      <w:r>
        <w:rPr>
          <w:rFonts w:eastAsia="Times New Roman"/>
        </w:rPr>
        <w:t xml:space="preserve">у</w:t>
      </w:r>
      <w:r>
        <w:rPr>
          <w:rFonts w:eastAsia="Times New Roman"/>
        </w:rPr>
        <w:t xml:space="preserve"> первичных учетных документов для регистрации содержащихся в них данных в 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"https://www.consultant.ru/document/cons_doc_LAW_138570/fb5dbbc0017118252c8ae78b4be4b1ad757826e6/" \l "dst100027" </w:instrText>
      </w:r>
      <w:r>
        <w:rPr>
          <w:rFonts w:eastAsia="Times New Roman"/>
        </w:rPr>
        <w:fldChar w:fldCharType="separate"/>
      </w:r>
      <w:r>
        <w:rPr>
          <w:rStyle w:val="639"/>
          <w:rFonts w:eastAsia="Times New Roman"/>
          <w:color w:val="000000"/>
          <w:u w:val="none"/>
        </w:rPr>
        <w:t xml:space="preserve">регистрах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 бухгалтерского учета. </w:t>
      </w:r>
      <w:r>
        <w:rPr>
          <w:rFonts w:eastAsia="Times New Roman"/>
        </w:rPr>
        <w:t xml:space="preserve">      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widowControl w:val="off"/>
        <w:tabs>
          <w:tab w:val="left" w:pos="0" w:leader="none"/>
        </w:tabs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1</w:t>
      </w:r>
      <w:r>
        <w:rPr>
          <w:rFonts w:eastAsia="Times New Roman"/>
        </w:rPr>
        <w:t xml:space="preserve">4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При за</w:t>
      </w:r>
      <w:r>
        <w:rPr>
          <w:rFonts w:eastAsia="Times New Roman"/>
        </w:rPr>
        <w:t xml:space="preserve">ключени</w:t>
      </w:r>
      <w:r>
        <w:rPr>
          <w:rFonts w:eastAsia="Times New Roman"/>
        </w:rPr>
        <w:t xml:space="preserve">и</w:t>
      </w:r>
      <w:r>
        <w:rPr>
          <w:rFonts w:eastAsia="Times New Roman"/>
        </w:rPr>
        <w:t xml:space="preserve"> договоров аренды и безвозмездного пользования муниципального имущества соблюдать требования </w:t>
      </w:r>
      <w:r>
        <w:rPr>
          <w:rFonts w:eastAsia="Times New Roman"/>
        </w:rPr>
        <w:t xml:space="preserve">Федеральн</w:t>
      </w:r>
      <w:r>
        <w:rPr>
          <w:rFonts w:eastAsia="Times New Roman"/>
        </w:rPr>
        <w:t xml:space="preserve">ых </w:t>
      </w:r>
      <w:r>
        <w:rPr>
          <w:rFonts w:eastAsia="Times New Roman"/>
        </w:rPr>
        <w:t xml:space="preserve">закон</w:t>
      </w:r>
      <w:r>
        <w:rPr>
          <w:rFonts w:eastAsia="Times New Roman"/>
        </w:rPr>
        <w:t xml:space="preserve">ов</w:t>
      </w:r>
      <w:r>
        <w:rPr>
          <w:rFonts w:eastAsia="Times New Roman"/>
        </w:rPr>
        <w:t xml:space="preserve"> </w:t>
      </w:r>
      <w:r>
        <w:rPr>
          <w:lang w:eastAsia="ar-SA"/>
        </w:rPr>
        <w:t xml:space="preserve">от 26.07.2006</w:t>
      </w:r>
      <w:r>
        <w:rPr>
          <w:lang w:eastAsia="ar-SA"/>
        </w:rPr>
        <w:t xml:space="preserve"> </w:t>
      </w:r>
      <w:r>
        <w:rPr>
          <w:rFonts w:eastAsia="Times New Roman"/>
        </w:rPr>
        <w:t xml:space="preserve">№ </w:t>
      </w:r>
      <w:r>
        <w:rPr>
          <w:rFonts w:eastAsia="Times New Roman"/>
        </w:rPr>
        <w:t xml:space="preserve">135 – ФЗ</w:t>
      </w:r>
      <w:r>
        <w:rPr>
          <w:rFonts w:eastAsia="Times New Roman"/>
        </w:rPr>
        <w:t xml:space="preserve"> </w:t>
      </w:r>
      <w:r>
        <w:rPr>
          <w:lang w:eastAsia="ar-SA"/>
        </w:rPr>
        <w:t xml:space="preserve">«О защите конкуренции»</w:t>
      </w:r>
      <w:r>
        <w:rPr>
          <w:lang w:eastAsia="ar-SA"/>
        </w:rPr>
        <w:t xml:space="preserve">, </w:t>
      </w:r>
      <w:r>
        <w:rPr>
          <w:rFonts w:eastAsia="Times New Roman"/>
          <w:bCs/>
        </w:rPr>
        <w:t xml:space="preserve">от 29.07.1998 года № 135 - ФЗ «Об оценочной деятельности»</w:t>
      </w:r>
      <w:r>
        <w:rPr>
          <w:rFonts w:eastAsia="Times New Roman"/>
          <w:bCs/>
        </w:rPr>
        <w:t xml:space="preserve">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59" w:lineRule="auto"/>
        <w:rPr>
          <w:rFonts w:eastAsia="Times New Roman"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1</w:t>
      </w:r>
      <w:r>
        <w:rPr>
          <w:rFonts w:eastAsia="Times New Roman"/>
          <w:bCs/>
        </w:rPr>
        <w:t xml:space="preserve">5</w:t>
      </w:r>
      <w:r>
        <w:rPr>
          <w:rFonts w:eastAsia="Times New Roman"/>
          <w:bCs/>
        </w:rPr>
        <w:t xml:space="preserve">. При передаче имущества в субаренду обеспечить соблюдение требований </w:t>
      </w:r>
      <w:r>
        <w:rPr>
          <w:rFonts w:eastAsia="Times New Roman"/>
          <w:bCs/>
        </w:rPr>
        <w:t xml:space="preserve">Гр</w:t>
      </w:r>
      <w:r>
        <w:rPr>
          <w:rFonts w:eastAsia="Times New Roman"/>
        </w:rPr>
        <w:t xml:space="preserve">а</w:t>
      </w:r>
      <w:r>
        <w:rPr>
          <w:rFonts w:eastAsia="Times New Roman"/>
        </w:rPr>
        <w:t xml:space="preserve">жда</w:t>
      </w:r>
      <w:r>
        <w:rPr>
          <w:rFonts w:eastAsia="Times New Roman"/>
        </w:rPr>
        <w:t xml:space="preserve">нского кодекса Российской Федерации</w:t>
      </w:r>
      <w:r>
        <w:rPr>
          <w:rFonts w:eastAsia="Times New Roman"/>
        </w:rPr>
        <w:t xml:space="preserve">, условий договора.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6"/>
        <w:jc w:val="both"/>
        <w:spacing w:line="259" w:lineRule="auto"/>
        <w:rPr>
          <w:rFonts w:eastAsia="Times New Roman"/>
          <w:bCs/>
        </w:rPr>
      </w:pPr>
      <w:r>
        <w:rPr>
          <w:rFonts w:eastAsia="Times New Roman"/>
        </w:rPr>
        <w:t xml:space="preserve">         1</w:t>
      </w:r>
      <w:r>
        <w:rPr>
          <w:rFonts w:eastAsia="Times New Roman"/>
        </w:rPr>
        <w:t xml:space="preserve">6</w:t>
      </w:r>
      <w:r>
        <w:rPr>
          <w:rFonts w:eastAsia="Times New Roman"/>
        </w:rPr>
        <w:t xml:space="preserve">. И</w:t>
      </w:r>
      <w:r>
        <w:rPr>
          <w:rFonts w:eastAsia="Times New Roman"/>
          <w:bCs/>
        </w:rPr>
        <w:t xml:space="preserve">сключить случаи использования административного здания на безвозмездной основе и при отсутствии оснований. </w:t>
      </w:r>
      <w:r>
        <w:rPr>
          <w:rFonts w:eastAsia="Times New Roman"/>
          <w:bCs/>
        </w:rPr>
      </w:r>
    </w:p>
    <w:p>
      <w:pPr>
        <w:pStyle w:val="626"/>
        <w:jc w:val="both"/>
        <w:spacing w:line="259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1</w:t>
      </w:r>
      <w:r>
        <w:rPr>
          <w:rFonts w:eastAsia="Times New Roman"/>
          <w:bCs/>
        </w:rPr>
        <w:t xml:space="preserve">7</w:t>
      </w:r>
      <w:r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Регламентировать п</w:t>
      </w:r>
      <w:r>
        <w:rPr>
          <w:bCs/>
        </w:rPr>
        <w:t xml:space="preserve">орядок передачи муниципального имущества </w:t>
      </w:r>
      <w:r>
        <w:t xml:space="preserve">в хозяйственное ведение или оперативное управление</w:t>
      </w:r>
      <w:r>
        <w:t xml:space="preserve">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spacing w:line="259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1</w:t>
      </w:r>
      <w:r>
        <w:rPr>
          <w:rFonts w:eastAsia="Times New Roman"/>
          <w:bCs/>
        </w:rPr>
        <w:t xml:space="preserve">8</w:t>
      </w:r>
      <w:r>
        <w:rPr>
          <w:rFonts w:eastAsia="Times New Roman"/>
          <w:bCs/>
        </w:rPr>
        <w:t xml:space="preserve">.</w:t>
      </w:r>
      <w:r>
        <w:rPr>
          <w:rFonts w:eastAsia="Times New Roman"/>
          <w:bCs/>
        </w:rPr>
        <w:t xml:space="preserve"> Тщательно подходить к планированию доходов от использования имущества. Не  допускать отклонений в сторону занижения прогнозных значений поступлений. 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rPr>
          <w:rFonts w:eastAsia="Times New Roman"/>
          <w:bCs/>
        </w:rPr>
      </w:pPr>
      <w:r>
        <w:rPr>
          <w:rFonts w:eastAsia="Arial Unicode MS"/>
          <w:bCs/>
        </w:rPr>
        <w:t xml:space="preserve">         1</w:t>
      </w:r>
      <w:r>
        <w:rPr>
          <w:rFonts w:eastAsia="Arial Unicode MS"/>
          <w:bCs/>
        </w:rPr>
        <w:t xml:space="preserve">9</w:t>
      </w:r>
      <w:r>
        <w:rPr>
          <w:rFonts w:eastAsia="Arial Unicode MS"/>
          <w:bCs/>
        </w:rPr>
        <w:t xml:space="preserve">. Регламентировать</w:t>
      </w:r>
      <w:r>
        <w:rPr>
          <w:rFonts w:eastAsia="Arial Unicode MS"/>
          <w:bCs/>
        </w:rPr>
        <w:t xml:space="preserve"> осуществление контроля </w:t>
      </w:r>
      <w:r>
        <w:rPr>
          <w:rFonts w:eastAsia="Arial Unicode MS"/>
          <w:bCs/>
        </w:rPr>
        <w:t xml:space="preserve">за управлением и распоряжением </w:t>
      </w:r>
      <w:r>
        <w:rPr>
          <w:rFonts w:eastAsia="Arial Unicode MS"/>
          <w:bCs/>
        </w:rPr>
        <w:t xml:space="preserve">муниципальным </w:t>
      </w:r>
      <w:r>
        <w:rPr>
          <w:rFonts w:eastAsia="Arial Unicode MS"/>
          <w:bCs/>
        </w:rPr>
        <w:t xml:space="preserve">имуществом</w:t>
      </w:r>
      <w:r>
        <w:rPr>
          <w:rFonts w:eastAsia="Arial Unicode MS"/>
          <w:bCs/>
        </w:rPr>
        <w:t xml:space="preserve">. О</w:t>
      </w:r>
      <w:r>
        <w:rPr>
          <w:rFonts w:eastAsia="Times New Roman"/>
          <w:bCs/>
        </w:rPr>
        <w:t xml:space="preserve">рганизовать контроль за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 xml:space="preserve">использованием </w:t>
      </w:r>
      <w:r>
        <w:rPr>
          <w:rFonts w:eastAsia="Times New Roman"/>
          <w:bCs/>
        </w:rPr>
        <w:t xml:space="preserve">муниципального </w:t>
      </w:r>
      <w:r>
        <w:rPr>
          <w:rFonts w:eastAsia="Times New Roman"/>
          <w:bCs/>
        </w:rPr>
        <w:t xml:space="preserve">имущества. 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626"/>
        <w:jc w:val="both"/>
        <w:spacing w:line="259" w:lineRule="auto"/>
        <w:rPr>
          <w:b/>
          <w:bCs/>
        </w:rPr>
      </w:pPr>
      <w:r>
        <w:rPr>
          <w:rFonts w:eastAsia="Times New Roman"/>
          <w:bCs/>
        </w:rPr>
        <w:t xml:space="preserve">         </w:t>
      </w:r>
      <w:r>
        <w:rPr>
          <w:rFonts w:eastAsia="Times New Roman"/>
          <w:bCs/>
        </w:rPr>
        <w:t xml:space="preserve">20.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Во исполнение требований Федерального закона № 209-ФЗ «О развитии малого и среднего предпринимательства в Российской Федерации» обеспечить размещение на  </w:t>
      </w:r>
      <w:r>
        <w:rPr>
          <w:rFonts w:eastAsia="Times New Roman"/>
          <w:bCs/>
        </w:rPr>
        <w:t xml:space="preserve">официальном сайте Администрации МО «Город Вытегра» перечня </w:t>
      </w:r>
      <w:r>
        <w:rPr>
          <w:rFonts w:eastAsia="Times New Roman"/>
          <w:bCs/>
        </w:rPr>
        <w:t xml:space="preserve">имущест</w:t>
      </w:r>
      <w:r>
        <w:rPr>
          <w:rFonts w:eastAsia="Times New Roman"/>
          <w:bCs/>
        </w:rPr>
        <w:t xml:space="preserve">в</w:t>
      </w:r>
      <w:r>
        <w:rPr>
          <w:rFonts w:eastAsia="Times New Roman"/>
          <w:bCs/>
        </w:rPr>
        <w:t xml:space="preserve">а, свободног</w:t>
      </w:r>
      <w:r>
        <w:rPr>
          <w:rFonts w:eastAsia="Times New Roman"/>
          <w:bCs/>
        </w:rPr>
        <w:t xml:space="preserve">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>
        <w:rPr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6"/>
        <w:jc w:val="both"/>
        <w:spacing w:after="120"/>
        <w:rPr>
          <w:rFonts w:eastAsia="Times New Roman"/>
          <w:u w:val="single"/>
        </w:rPr>
      </w:pPr>
      <w:r>
        <w:rPr>
          <w:rFonts w:eastAsia="Arial Unicode MS"/>
          <w:bCs/>
        </w:rPr>
        <w:t xml:space="preserve">         </w:t>
      </w:r>
      <w:r>
        <w:rPr>
          <w:rFonts w:eastAsia="Arial Unicode MS"/>
          <w:bCs/>
        </w:rPr>
        <w:t xml:space="preserve">21</w:t>
      </w:r>
      <w:r>
        <w:rPr>
          <w:rFonts w:eastAsia="Arial Unicode MS"/>
          <w:bCs/>
        </w:rPr>
        <w:t xml:space="preserve">. </w:t>
      </w:r>
      <w:r>
        <w:rPr>
          <w:rFonts w:eastAsia="Times New Roman"/>
          <w:bCs/>
        </w:rPr>
        <w:t xml:space="preserve">В целях эффективного использования муниципального имущества и получения дополнительных доходов в бюджет </w:t>
      </w:r>
      <w:r>
        <w:rPr>
          <w:rFonts w:eastAsia="Times New Roman"/>
          <w:bCs/>
        </w:rPr>
        <w:t xml:space="preserve">МО «Город Вытегра» </w:t>
      </w:r>
      <w:r>
        <w:rPr>
          <w:rFonts w:eastAsia="Times New Roman"/>
          <w:bCs/>
        </w:rPr>
        <w:t xml:space="preserve">разработать план деятельности Администрации</w:t>
      </w:r>
      <w:r>
        <w:rPr>
          <w:rFonts w:eastAsia="Times New Roman"/>
          <w:bCs/>
        </w:rPr>
        <w:t xml:space="preserve"> МО «Город Вытегра»</w:t>
      </w:r>
      <w:r>
        <w:rPr>
          <w:rFonts w:eastAsia="Times New Roman"/>
          <w:bCs/>
        </w:rPr>
        <w:t xml:space="preserve"> по вовлечению объектов муниципальной собственности в хозяйственный оборот.</w:t>
      </w:r>
      <w:r>
        <w:rPr>
          <w:rFonts w:eastAsia="Arial Unicode MS"/>
          <w:bCs/>
        </w:rPr>
        <w:t xml:space="preserve">    </w:t>
      </w:r>
      <w:r>
        <w:rPr>
          <w:rFonts w:eastAsia="Times New Roman"/>
          <w:u w:val="single"/>
        </w:rPr>
      </w:r>
      <w:r>
        <w:rPr>
          <w:rFonts w:eastAsia="Times New Roman"/>
          <w:u w:val="single"/>
        </w:rPr>
      </w:r>
    </w:p>
    <w:p>
      <w:pPr>
        <w:pStyle w:val="626"/>
        <w:jc w:val="both"/>
        <w:rPr>
          <w:bCs/>
        </w:rPr>
      </w:pPr>
      <w:r>
        <w:rPr>
          <w:b/>
          <w:bCs/>
        </w:rPr>
        <w:t xml:space="preserve">Другие предложения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rPr>
          <w:bCs/>
        </w:rPr>
        <w:t xml:space="preserve">м</w:t>
      </w:r>
      <w:r>
        <w:rPr>
          <w:bCs/>
        </w:rPr>
        <w:t xml:space="preserve">атериалы проверки направить в прокуратуру Вытегорского района для правовой оценки действий должностных лиц.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pacing w:after="120"/>
        <w:rPr>
          <w:bCs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редлагаемые представления и/или предписания</w:t>
      </w:r>
      <w:r>
        <w:rPr>
          <w:bCs/>
        </w:rPr>
        <w:t xml:space="preserve">: </w:t>
      </w:r>
      <w:r>
        <w:rPr>
          <w:bCs/>
        </w:rPr>
        <w:t xml:space="preserve">пред</w:t>
      </w:r>
      <w:r>
        <w:rPr>
          <w:bCs/>
        </w:rPr>
        <w:t xml:space="preserve">писание</w:t>
      </w:r>
      <w:r>
        <w:rPr>
          <w:bCs/>
        </w:rPr>
        <w:t xml:space="preserve"> на имя Главы администрации муниципального образования «Город Вытегра»,</w:t>
      </w:r>
      <w:r>
        <w:rPr>
          <w:bCs/>
        </w:rPr>
        <w:t xml:space="preserve"> </w:t>
      </w:r>
      <w:r>
        <w:rPr>
          <w:bCs/>
        </w:rPr>
        <w:t xml:space="preserve">представление</w:t>
      </w:r>
      <w:r>
        <w:rPr>
          <w:bCs/>
        </w:rPr>
        <w:t xml:space="preserve"> </w:t>
      </w:r>
      <w:r>
        <w:rPr>
          <w:bCs/>
        </w:rPr>
        <w:t xml:space="preserve">на имя Главы администрации муниципального образования «Город Вытегра</w:t>
      </w:r>
      <w:r>
        <w:rPr>
          <w:bCs/>
        </w:rPr>
        <w:t xml:space="preserve">», </w:t>
      </w:r>
      <w:r>
        <w:rPr>
          <w:bCs/>
          <w:highlight w:val="yellow"/>
        </w:rPr>
        <w:t xml:space="preserve">информационное письмо на имя Главы муниципального образования «Город Вытегра»</w:t>
      </w:r>
      <w:r>
        <w:rPr>
          <w:bCs/>
          <w:highlight w:val="yellow"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информационное письмо</w:t>
      </w:r>
      <w:r>
        <w:rPr>
          <w:bCs/>
        </w:rPr>
        <w:t xml:space="preserve"> н</w:t>
      </w:r>
      <w:r>
        <w:rPr>
          <w:bCs/>
        </w:rPr>
        <w:t xml:space="preserve">а имя Руководителя администрации Вытегорского муниципального района. </w:t>
      </w:r>
      <w:r>
        <w:rPr>
          <w:bCs/>
        </w:rPr>
      </w:r>
    </w:p>
    <w:p>
      <w:pPr>
        <w:pStyle w:val="626"/>
        <w:jc w:val="both"/>
        <w:spacing w:after="120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pacing w:after="120"/>
        <w:rPr>
          <w:bCs/>
        </w:rPr>
      </w:pP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  <w:t xml:space="preserve">Председатель</w:t>
      </w:r>
      <w:r>
        <w:rPr>
          <w:bCs/>
        </w:rPr>
        <w:t xml:space="preserve"> </w:t>
      </w:r>
      <w:r>
        <w:rPr>
          <w:bCs/>
        </w:rPr>
        <w:t xml:space="preserve">Ревизионной комиссии                 </w:t>
      </w:r>
      <w:r>
        <w:rPr>
          <w:bCs/>
        </w:rPr>
        <w:t xml:space="preserve">       </w:t>
      </w:r>
      <w:r>
        <w:rPr>
          <w:bCs/>
        </w:rPr>
        <w:t xml:space="preserve">             </w:t>
      </w:r>
      <w:r>
        <w:rPr>
          <w:bCs/>
        </w:rPr>
        <w:t xml:space="preserve">             </w:t>
      </w:r>
      <w:r>
        <w:rPr>
          <w:bCs/>
        </w:rPr>
        <w:t xml:space="preserve">   </w:t>
      </w:r>
      <w:r>
        <w:rPr>
          <w:bCs/>
        </w:rPr>
        <w:t xml:space="preserve">       </w:t>
      </w:r>
      <w:r>
        <w:rPr>
          <w:bCs/>
        </w:rPr>
        <w:t xml:space="preserve">   </w:t>
      </w:r>
      <w:r>
        <w:rPr>
          <w:bCs/>
        </w:rPr>
        <w:t xml:space="preserve">И.А. Парфенова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  <w:t xml:space="preserve">М</w:t>
      </w:r>
      <w:r>
        <w:rPr>
          <w:bCs/>
        </w:rPr>
        <w:t xml:space="preserve">.П. </w:t>
      </w: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6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 </w:t>
      </w:r>
      <w:r>
        <w:rPr>
          <w:rFonts w:eastAsia="Arial Unicode MS"/>
          <w:bCs/>
        </w:rPr>
      </w:r>
    </w:p>
    <w:p>
      <w:pPr>
        <w:pStyle w:val="626"/>
        <w:jc w:val="both"/>
        <w:widowControl w:val="off"/>
        <w:tabs>
          <w:tab w:val="left" w:pos="0" w:leader="none"/>
          <w:tab w:val="left" w:pos="567" w:leader="none"/>
          <w:tab w:val="left" w:pos="709" w:leader="none"/>
          <w:tab w:val="left" w:pos="6946" w:leader="none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</w:t>
      </w:r>
      <w:r>
        <w:rPr>
          <w:rFonts w:eastAsia="Times New Roman"/>
          <w:lang w:eastAsia="ar-SA"/>
        </w:rPr>
      </w:r>
      <w:r>
        <w:rPr>
          <w:rFonts w:eastAsia="Times New Roman"/>
          <w:lang w:eastAsia="ar-SA"/>
        </w:rPr>
      </w:r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1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632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352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5072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92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512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232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52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672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sz w:val="24"/>
      <w:szCs w:val="24"/>
      <w:lang w:val="ru-RU" w:eastAsia="ru-RU" w:bidi="ar-SA"/>
    </w:rPr>
  </w:style>
  <w:style w:type="paragraph" w:styleId="627">
    <w:name w:val="Заголовок 1"/>
    <w:basedOn w:val="626"/>
    <w:next w:val="626"/>
    <w:link w:val="668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628">
    <w:name w:val="Заголовок 2"/>
    <w:basedOn w:val="626"/>
    <w:next w:val="626"/>
    <w:link w:val="633"/>
    <w:qFormat/>
    <w:pPr>
      <w:keepNext/>
      <w:outlineLvl w:val="1"/>
    </w:pPr>
    <w:rPr>
      <w:b/>
      <w:szCs w:val="20"/>
    </w:rPr>
  </w:style>
  <w:style w:type="paragraph" w:styleId="629">
    <w:name w:val="Заголовок 4"/>
    <w:basedOn w:val="626"/>
    <w:next w:val="626"/>
    <w:link w:val="650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630">
    <w:name w:val="Основной шрифт абзаца"/>
    <w:next w:val="630"/>
    <w:link w:val="626"/>
    <w:semiHidden/>
  </w:style>
  <w:style w:type="table" w:styleId="631">
    <w:name w:val="Обычная таблица"/>
    <w:next w:val="631"/>
    <w:link w:val="626"/>
    <w:semiHidden/>
    <w:tblPr/>
  </w:style>
  <w:style w:type="numbering" w:styleId="632">
    <w:name w:val="Нет списка"/>
    <w:next w:val="632"/>
    <w:link w:val="626"/>
    <w:semiHidden/>
  </w:style>
  <w:style w:type="character" w:styleId="633">
    <w:name w:val="Заголовок 2 Знак"/>
    <w:next w:val="633"/>
    <w:link w:val="628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634">
    <w:name w:val="Цитата"/>
    <w:basedOn w:val="626"/>
    <w:next w:val="634"/>
    <w:link w:val="626"/>
    <w:pPr>
      <w:ind w:left="-567" w:right="-99" w:firstLine="567"/>
      <w:jc w:val="both"/>
    </w:pPr>
    <w:rPr>
      <w:sz w:val="26"/>
      <w:szCs w:val="20"/>
    </w:rPr>
  </w:style>
  <w:style w:type="paragraph" w:styleId="635">
    <w:name w:val="Обычный (веб)"/>
    <w:basedOn w:val="626"/>
    <w:next w:val="635"/>
    <w:link w:val="626"/>
    <w:pPr>
      <w:spacing w:before="100" w:beforeAutospacing="1" w:after="100" w:afterAutospacing="1"/>
    </w:pPr>
  </w:style>
  <w:style w:type="paragraph" w:styleId="636">
    <w:name w:val="Основной текст с отступом 2"/>
    <w:basedOn w:val="626"/>
    <w:next w:val="636"/>
    <w:link w:val="637"/>
    <w:pPr>
      <w:ind w:left="283"/>
      <w:spacing w:after="120" w:line="480" w:lineRule="auto"/>
    </w:pPr>
  </w:style>
  <w:style w:type="character" w:styleId="637">
    <w:name w:val="Основной текст с отступом 2 Знак"/>
    <w:next w:val="637"/>
    <w:link w:val="636"/>
    <w:rPr>
      <w:rFonts w:ascii="Times New Roman" w:hAnsi="Times New Roman" w:cs="Times New Roman"/>
      <w:sz w:val="24"/>
      <w:szCs w:val="24"/>
      <w:lang w:val="en-US" w:eastAsia="ru-RU"/>
    </w:rPr>
  </w:style>
  <w:style w:type="paragraph" w:styleId="638">
    <w:name w:val="No Spacing"/>
    <w:next w:val="638"/>
    <w:link w:val="685"/>
    <w:rPr>
      <w:sz w:val="24"/>
      <w:szCs w:val="24"/>
      <w:lang w:val="ru-RU" w:eastAsia="ru-RU" w:bidi="ar-SA"/>
    </w:rPr>
  </w:style>
  <w:style w:type="character" w:styleId="639">
    <w:name w:val="Гиперссылка"/>
    <w:next w:val="639"/>
    <w:link w:val="626"/>
    <w:rPr>
      <w:rFonts w:cs="Times New Roman"/>
      <w:color w:val="0000ff"/>
      <w:u w:val="single"/>
    </w:rPr>
  </w:style>
  <w:style w:type="paragraph" w:styleId="640">
    <w:name w:val="Основной текст с отступом"/>
    <w:basedOn w:val="626"/>
    <w:next w:val="640"/>
    <w:link w:val="641"/>
    <w:pPr>
      <w:ind w:left="283"/>
      <w:spacing w:after="120"/>
    </w:pPr>
  </w:style>
  <w:style w:type="character" w:styleId="641">
    <w:name w:val="Основной текст с отступом Знак"/>
    <w:next w:val="641"/>
    <w:link w:val="640"/>
    <w:rPr>
      <w:rFonts w:ascii="Times New Roman" w:hAnsi="Times New Roman" w:cs="Times New Roman"/>
      <w:sz w:val="24"/>
      <w:szCs w:val="24"/>
      <w:lang w:val="en-US" w:eastAsia="ru-RU"/>
    </w:rPr>
  </w:style>
  <w:style w:type="paragraph" w:styleId="642">
    <w:name w:val="Основной текст"/>
    <w:basedOn w:val="626"/>
    <w:next w:val="642"/>
    <w:link w:val="643"/>
    <w:pPr>
      <w:spacing w:after="120"/>
    </w:pPr>
  </w:style>
  <w:style w:type="character" w:styleId="643">
    <w:name w:val="Основной текст Знак"/>
    <w:next w:val="643"/>
    <w:link w:val="642"/>
    <w:rPr>
      <w:rFonts w:ascii="Times New Roman" w:hAnsi="Times New Roman" w:cs="Times New Roman"/>
      <w:sz w:val="24"/>
      <w:szCs w:val="24"/>
      <w:lang w:val="en-US" w:eastAsia="ru-RU"/>
    </w:rPr>
  </w:style>
  <w:style w:type="paragraph" w:styleId="644">
    <w:name w:val="Обычный1"/>
    <w:next w:val="644"/>
    <w:link w:val="645"/>
    <w:pPr>
      <w:widowControl w:val="off"/>
    </w:pPr>
    <w:rPr>
      <w:sz w:val="22"/>
      <w:szCs w:val="24"/>
      <w:lang w:val="ru-RU" w:eastAsia="ru-RU" w:bidi="ar-SA"/>
    </w:rPr>
  </w:style>
  <w:style w:type="character" w:styleId="645">
    <w:name w:val="Normal Знак"/>
    <w:next w:val="645"/>
    <w:link w:val="644"/>
    <w:rPr>
      <w:rFonts w:ascii="Times New Roman" w:hAnsi="Times New Roman"/>
      <w:sz w:val="22"/>
      <w:lang w:eastAsia="ru-RU" w:bidi="ar-SA"/>
    </w:rPr>
  </w:style>
  <w:style w:type="paragraph" w:styleId="646">
    <w:name w:val="Style2"/>
    <w:basedOn w:val="626"/>
    <w:next w:val="646"/>
    <w:link w:val="626"/>
    <w:pPr>
      <w:ind w:firstLine="653"/>
      <w:jc w:val="both"/>
      <w:spacing w:line="306" w:lineRule="exact"/>
      <w:widowControl w:val="off"/>
    </w:pPr>
  </w:style>
  <w:style w:type="paragraph" w:styleId="647">
    <w:name w:val="Текст выноски"/>
    <w:basedOn w:val="626"/>
    <w:next w:val="647"/>
    <w:link w:val="648"/>
    <w:semiHidden/>
    <w:rPr>
      <w:rFonts w:ascii="Tahoma" w:hAnsi="Tahoma" w:cs="Tahoma"/>
      <w:sz w:val="16"/>
      <w:szCs w:val="16"/>
    </w:rPr>
  </w:style>
  <w:style w:type="character" w:styleId="648">
    <w:name w:val="Текст выноски Знак"/>
    <w:next w:val="648"/>
    <w:link w:val="647"/>
    <w:semiHidden/>
    <w:rPr>
      <w:rFonts w:ascii="Tahoma" w:hAnsi="Tahoma" w:cs="Tahoma"/>
      <w:sz w:val="16"/>
      <w:szCs w:val="16"/>
      <w:lang w:val="en-US" w:eastAsia="ru-RU"/>
    </w:rPr>
  </w:style>
  <w:style w:type="table" w:styleId="649">
    <w:name w:val="Сетка таблицы"/>
    <w:basedOn w:val="631"/>
    <w:next w:val="649"/>
    <w:link w:val="626"/>
    <w:rPr>
      <w:rFonts w:eastAsia="Times New Roman"/>
      <w:lang w:val="ru-RU" w:eastAsia="ru-RU" w:bidi="ar-SA"/>
    </w:rPr>
    <w:tblPr/>
  </w:style>
  <w:style w:type="character" w:styleId="650">
    <w:name w:val="Заголовок 4 Знак"/>
    <w:next w:val="650"/>
    <w:link w:val="629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paragraph" w:styleId="651">
    <w:name w:val="Нижний колонтитул"/>
    <w:basedOn w:val="626"/>
    <w:next w:val="651"/>
    <w:link w:val="652"/>
    <w:pPr>
      <w:tabs>
        <w:tab w:val="center" w:pos="4677" w:leader="none"/>
        <w:tab w:val="right" w:pos="9355" w:leader="none"/>
      </w:tabs>
    </w:pPr>
  </w:style>
  <w:style w:type="character" w:styleId="652">
    <w:name w:val="Нижний колонтитул Знак"/>
    <w:next w:val="652"/>
    <w:link w:val="651"/>
    <w:rPr>
      <w:rFonts w:ascii="Times New Roman" w:hAnsi="Times New Roman" w:cs="Times New Roman"/>
      <w:sz w:val="24"/>
      <w:szCs w:val="24"/>
      <w:lang w:val="en-US" w:eastAsia="ru-RU"/>
    </w:rPr>
  </w:style>
  <w:style w:type="paragraph" w:styleId="653">
    <w:name w:val="ConsPlusNormal"/>
    <w:next w:val="653"/>
    <w:link w:val="626"/>
    <w:uiPriority w:val="99"/>
    <w:pPr>
      <w:ind w:firstLine="720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654">
    <w:name w:val="List Paragraph"/>
    <w:basedOn w:val="626"/>
    <w:next w:val="654"/>
    <w:link w:val="626"/>
    <w:pPr>
      <w:ind w:left="720"/>
    </w:pPr>
  </w:style>
  <w:style w:type="paragraph" w:styleId="655">
    <w:name w:val="Без интервала"/>
    <w:next w:val="655"/>
    <w:link w:val="626"/>
    <w:uiPriority w:val="1"/>
    <w:qFormat/>
    <w:rPr>
      <w:rFonts w:eastAsia="Times New Roman"/>
      <w:sz w:val="24"/>
      <w:szCs w:val="24"/>
      <w:lang w:val="ru-RU" w:eastAsia="ru-RU" w:bidi="ar-SA"/>
    </w:rPr>
  </w:style>
  <w:style w:type="table" w:styleId="656">
    <w:name w:val="Сетка таблицы1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7">
    <w:name w:val="Сетка таблицы2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8">
    <w:name w:val="Сетка таблицы3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59">
    <w:name w:val="Сетка таблицы4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0">
    <w:name w:val="Сетка таблицы5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1">
    <w:name w:val="Сетка таблицы6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2">
    <w:name w:val="Сетка таблицы11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3">
    <w:name w:val="Сетка таблицы7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64">
    <w:name w:val="Сетка таблицы8"/>
    <w:basedOn w:val="631"/>
    <w:next w:val="649"/>
    <w:link w:val="626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65">
    <w:name w:val="ConsNormal"/>
    <w:next w:val="665"/>
    <w:link w:val="626"/>
    <w:pPr>
      <w:ind w:firstLine="720"/>
      <w:widowControl w:val="off"/>
    </w:pPr>
    <w:rPr>
      <w:rFonts w:ascii="Arial" w:hAnsi="Arial"/>
      <w:sz w:val="24"/>
      <w:szCs w:val="24"/>
      <w:lang w:val="ru-RU" w:eastAsia="ar-SA" w:bidi="ar-SA"/>
    </w:rPr>
  </w:style>
  <w:style w:type="character" w:styleId="666">
    <w:name w:val="Основной текст (2)_"/>
    <w:next w:val="666"/>
    <w:link w:val="667"/>
    <w:rPr>
      <w:rFonts w:ascii="Times New Roman" w:hAnsi="Times New Roman"/>
      <w:b/>
      <w:sz w:val="24"/>
      <w:shd w:val="clear" w:color="auto" w:fill="ffffff"/>
    </w:rPr>
  </w:style>
  <w:style w:type="paragraph" w:styleId="667">
    <w:name w:val="Основной текст (2)"/>
    <w:basedOn w:val="626"/>
    <w:next w:val="667"/>
    <w:link w:val="666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668">
    <w:name w:val="Заголовок 1 Знак"/>
    <w:next w:val="668"/>
    <w:link w:val="627"/>
    <w:rPr>
      <w:rFonts w:ascii="Times New Roman" w:hAnsi="Times New Roman" w:eastAsia="Times New Roman"/>
    </w:rPr>
  </w:style>
  <w:style w:type="paragraph" w:styleId="669">
    <w:name w:val="Абзац списка1"/>
    <w:basedOn w:val="626"/>
    <w:next w:val="669"/>
    <w:link w:val="62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70">
    <w:name w:val="Абзац списка2"/>
    <w:basedOn w:val="626"/>
    <w:next w:val="670"/>
    <w:link w:val="62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71">
    <w:name w:val="ConsPlusNonformat"/>
    <w:next w:val="671"/>
    <w:link w:val="626"/>
    <w:pPr>
      <w:widowControl w:val="off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672">
    <w:name w:val="Верхний колонтитул"/>
    <w:basedOn w:val="626"/>
    <w:next w:val="672"/>
    <w:link w:val="673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673">
    <w:name w:val="Верхний колонтитул Знак"/>
    <w:next w:val="673"/>
    <w:link w:val="672"/>
    <w:rPr>
      <w:rFonts w:ascii="Times New Roman" w:hAnsi="Times New Roman" w:eastAsia="Times New Roman"/>
      <w:sz w:val="24"/>
    </w:rPr>
  </w:style>
  <w:style w:type="paragraph" w:styleId="674">
    <w:name w:val="Без интервала1"/>
    <w:next w:val="674"/>
    <w:link w:val="626"/>
    <w:rPr>
      <w:rFonts w:eastAsia="Times New Roman"/>
      <w:sz w:val="24"/>
      <w:szCs w:val="24"/>
      <w:lang w:val="ru-RU" w:eastAsia="ru-RU" w:bidi="ar-SA"/>
    </w:rPr>
  </w:style>
  <w:style w:type="character" w:styleId="675">
    <w:name w:val="Знак примечания"/>
    <w:next w:val="675"/>
    <w:link w:val="626"/>
    <w:rPr>
      <w:rFonts w:cs="Times New Roman"/>
      <w:sz w:val="16"/>
    </w:rPr>
  </w:style>
  <w:style w:type="paragraph" w:styleId="676">
    <w:name w:val="Текст примечания"/>
    <w:basedOn w:val="626"/>
    <w:next w:val="676"/>
    <w:link w:val="677"/>
    <w:rPr>
      <w:rFonts w:eastAsia="Times New Roman"/>
      <w:sz w:val="20"/>
      <w:szCs w:val="20"/>
    </w:rPr>
  </w:style>
  <w:style w:type="character" w:styleId="677">
    <w:name w:val="Текст примечания Знак"/>
    <w:next w:val="677"/>
    <w:link w:val="676"/>
    <w:rPr>
      <w:rFonts w:ascii="Times New Roman" w:hAnsi="Times New Roman" w:eastAsia="Times New Roman"/>
    </w:rPr>
  </w:style>
  <w:style w:type="paragraph" w:styleId="678">
    <w:name w:val="Тема примечания"/>
    <w:basedOn w:val="676"/>
    <w:next w:val="676"/>
    <w:link w:val="679"/>
    <w:rPr>
      <w:b/>
    </w:rPr>
  </w:style>
  <w:style w:type="character" w:styleId="679">
    <w:name w:val="Тема примечания Знак"/>
    <w:next w:val="679"/>
    <w:link w:val="678"/>
    <w:rPr>
      <w:rFonts w:ascii="Times New Roman" w:hAnsi="Times New Roman" w:eastAsia="Times New Roman"/>
      <w:b/>
    </w:rPr>
  </w:style>
  <w:style w:type="table" w:styleId="680">
    <w:name w:val="Сетка таблицы12"/>
    <w:next w:val="680"/>
    <w:link w:val="626"/>
    <w:rPr>
      <w:rFonts w:eastAsia="Times New Roman"/>
      <w:sz w:val="24"/>
      <w:szCs w:val="24"/>
      <w:lang w:val="ru-RU" w:eastAsia="ru-RU" w:bidi="ar-SA"/>
    </w:rPr>
    <w:tblPr/>
  </w:style>
  <w:style w:type="character" w:styleId="681">
    <w:name w:val="Просмотренная гиперссылка"/>
    <w:next w:val="681"/>
    <w:link w:val="626"/>
    <w:rPr>
      <w:rFonts w:cs="Times New Roman"/>
      <w:color w:val="800080"/>
      <w:u w:val="single"/>
    </w:rPr>
  </w:style>
  <w:style w:type="paragraph" w:styleId="682">
    <w:name w:val="Без интервала2"/>
    <w:next w:val="682"/>
    <w:link w:val="626"/>
    <w:rPr>
      <w:rFonts w:eastAsia="Times New Roman"/>
      <w:sz w:val="24"/>
      <w:szCs w:val="24"/>
      <w:lang w:val="ru-RU" w:eastAsia="ru-RU" w:bidi="ar-SA"/>
    </w:rPr>
  </w:style>
  <w:style w:type="paragraph" w:styleId="683">
    <w:name w:val="ConsPlusTitle"/>
    <w:next w:val="683"/>
    <w:link w:val="626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684">
    <w:name w:val="Intense Emphasis"/>
    <w:next w:val="684"/>
    <w:link w:val="626"/>
    <w:rPr>
      <w:rFonts w:cs="Times New Roman"/>
      <w:i/>
      <w:color w:val="4f81bd"/>
    </w:rPr>
  </w:style>
  <w:style w:type="character" w:styleId="685">
    <w:name w:val="No Spacing Char"/>
    <w:next w:val="685"/>
    <w:link w:val="638"/>
    <w:rPr>
      <w:rFonts w:ascii="Times New Roman" w:hAnsi="Times New Roman"/>
      <w:sz w:val="24"/>
      <w:szCs w:val="24"/>
    </w:rPr>
  </w:style>
  <w:style w:type="character" w:styleId="2879" w:default="1">
    <w:name w:val="Default Paragraph Font"/>
    <w:uiPriority w:val="1"/>
    <w:semiHidden/>
    <w:unhideWhenUsed/>
  </w:style>
  <w:style w:type="numbering" w:styleId="2880" w:default="1">
    <w:name w:val="No List"/>
    <w:uiPriority w:val="99"/>
    <w:semiHidden/>
    <w:unhideWhenUsed/>
  </w:style>
  <w:style w:type="table" w:styleId="2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7</cp:revision>
  <dcterms:created xsi:type="dcterms:W3CDTF">2024-05-02T14:11:00Z</dcterms:created>
  <dcterms:modified xsi:type="dcterms:W3CDTF">2024-05-24T13:52:04Z</dcterms:modified>
  <cp:version>983040</cp:version>
</cp:coreProperties>
</file>