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highlight w:val="none"/>
          <w:lang w:eastAsia="ru-RU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450697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87679" cy="572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highlight w:val="none"/>
          <w:lang w:eastAsia="ru-RU"/>
        </w:rPr>
      </w:r>
    </w:p>
    <w:p>
      <w:pPr>
        <w:jc w:val="center"/>
        <w:spacing w:after="0" w:line="240" w:lineRule="auto"/>
        <w:rPr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ЗАКЛЮЧЕНИЕ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проекта 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Вытегорского 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 «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</w:t>
      </w:r>
      <w:r>
        <w:rPr>
          <w:rFonts w:ascii="Times New Roman" w:hAnsi="Times New Roman"/>
          <w:b/>
          <w:sz w:val="28"/>
          <w:szCs w:val="28"/>
        </w:rPr>
        <w:t xml:space="preserve">программу «</w:t>
      </w:r>
      <w:r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Вытегорского муниципального района на 2021-2025 годы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16.0</w:t>
      </w:r>
      <w:r>
        <w:rPr>
          <w:rFonts w:ascii="Times New Roman" w:hAnsi="Times New Roman"/>
          <w:sz w:val="28"/>
          <w:szCs w:val="28"/>
        </w:rPr>
        <w:t xml:space="preserve">2.2024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</w:t>
      </w:r>
      <w:r>
        <w:rPr>
          <w:rFonts w:ascii="Times New Roman" w:hAnsi="Times New Roman"/>
          <w:sz w:val="28"/>
          <w:szCs w:val="28"/>
        </w:rPr>
        <w:t xml:space="preserve">льного района на</w:t>
      </w:r>
      <w:r>
        <w:rPr>
          <w:rFonts w:ascii="Times New Roman" w:hAnsi="Times New Roman"/>
          <w:sz w:val="28"/>
          <w:szCs w:val="28"/>
        </w:rPr>
        <w:t xml:space="preserve"> 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Вытегорск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«Управление муниципальными финансами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бщих принципах организации и деятельности контрольно-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счетных органов субъектов Российской Федерации, федеральных территорий и муниципальных образований» (с последующими изменениями), Положение о Ревизионной комиссией Вытегорского муниципального района, утвержденное Решением Представительного Собрания 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660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6.2023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>
        <w:rPr>
          <w:rFonts w:ascii="Times New Roman" w:hAnsi="Times New Roman"/>
          <w:i/>
          <w:sz w:val="28"/>
          <w:szCs w:val="28"/>
        </w:rPr>
        <w:t xml:space="preserve">в сфере управления муниципальными финансами</w:t>
      </w:r>
      <w:r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задачей</w:t>
      </w:r>
      <w:r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sz w:val="28"/>
          <w:szCs w:val="28"/>
        </w:rPr>
        <w:t xml:space="preserve"> являе</w:t>
      </w:r>
      <w:r>
        <w:rPr>
          <w:rFonts w:ascii="Times New Roman" w:hAnsi="Times New Roman"/>
          <w:sz w:val="28"/>
          <w:szCs w:val="28"/>
        </w:rPr>
        <w:t xml:space="preserve">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Финансовое управление </w:t>
      </w: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Порядок проведения экспертизы: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нормативно – правового акта муниципальной программы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 разработки, реализации и оценки эффективности реализации муниципальных программ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И.А.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Парфеновой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сопроводительного письма.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left="0" w:right="0" w:firstLine="540"/>
        <w:jc w:val="both"/>
        <w:spacing w:before="0" w:after="0" w:line="180" w:lineRule="atLeast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не позднее 1 апреля текущего финансового года.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Вытего</w:t>
      </w:r>
      <w:r>
        <w:rPr>
          <w:rFonts w:ascii="Times New Roman" w:hAnsi="Times New Roman" w:eastAsiaTheme="minorHAnsi"/>
          <w:sz w:val="28"/>
          <w:szCs w:val="28"/>
        </w:rPr>
        <w:t xml:space="preserve">рского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08.05.2018 №</w:t>
      </w:r>
      <w:r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«Управление </w:t>
      </w:r>
      <w:r>
        <w:rPr>
          <w:rFonts w:ascii="Times New Roman" w:hAnsi="Times New Roman"/>
          <w:sz w:val="28"/>
          <w:szCs w:val="28"/>
        </w:rPr>
        <w:t xml:space="preserve">муниципальными финансами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» предлагает </w:t>
      </w:r>
      <w:r>
        <w:rPr>
          <w:rFonts w:ascii="Times New Roman" w:hAnsi="Times New Roman"/>
          <w:sz w:val="28"/>
          <w:szCs w:val="28"/>
        </w:rPr>
        <w:t xml:space="preserve">внести поправки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объем финансирования мероп</w:t>
      </w:r>
      <w:r>
        <w:rPr>
          <w:rFonts w:ascii="Times New Roman" w:hAnsi="Times New Roman"/>
          <w:sz w:val="28"/>
          <w:szCs w:val="28"/>
        </w:rPr>
        <w:t xml:space="preserve">риятий программы и подпрограмм.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бъем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ниципальной программы </w:t>
      </w:r>
      <w:r>
        <w:rPr>
          <w:rFonts w:ascii="Times New Roman" w:hAnsi="Times New Roman"/>
          <w:sz w:val="28"/>
          <w:szCs w:val="28"/>
        </w:rPr>
        <w:t xml:space="preserve">изменяется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>
        <w:rPr>
          <w:rFonts w:ascii="Times New Roman" w:hAnsi="Times New Roman"/>
          <w:sz w:val="28"/>
          <w:szCs w:val="28"/>
        </w:rPr>
        <w:t xml:space="preserve">принятием </w:t>
      </w:r>
      <w:r>
        <w:rPr>
          <w:rFonts w:ascii="Times New Roman" w:hAnsi="Times New Roman"/>
          <w:sz w:val="28"/>
          <w:szCs w:val="28"/>
        </w:rPr>
        <w:t xml:space="preserve">решени</w:t>
      </w:r>
      <w:r>
        <w:rPr>
          <w:rFonts w:ascii="Times New Roman" w:hAnsi="Times New Roman"/>
          <w:sz w:val="28"/>
          <w:szCs w:val="28"/>
        </w:rPr>
        <w:t xml:space="preserve">й Представительного Собрания ВМР </w:t>
      </w:r>
      <w:r>
        <w:rPr>
          <w:rFonts w:ascii="Times New Roman" w:hAnsi="Times New Roman"/>
          <w:sz w:val="28"/>
          <w:szCs w:val="28"/>
        </w:rPr>
        <w:t xml:space="preserve">от 3 октября 2023 года № 677 «О внесении изменений в решение Представительного Собрания </w:t>
      </w:r>
      <w:r>
        <w:rPr>
          <w:rFonts w:ascii="Times New Roman" w:hAnsi="Times New Roman"/>
          <w:sz w:val="28"/>
          <w:szCs w:val="28"/>
        </w:rPr>
        <w:t xml:space="preserve">от 13.12.2022 года № 588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24 ноября 2023 года № 680 «О внесении изменений в решение Представительного Собрания </w:t>
      </w:r>
      <w:r>
        <w:rPr>
          <w:rFonts w:ascii="Times New Roman" w:hAnsi="Times New Roman"/>
          <w:sz w:val="28"/>
          <w:szCs w:val="28"/>
        </w:rPr>
        <w:t xml:space="preserve">от 13.12.2022 года № 588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 26  декабря 2023 года № 705 «О внесении изменений в решение Представительного Собрания </w:t>
      </w:r>
      <w:r>
        <w:rPr>
          <w:rFonts w:ascii="Times New Roman" w:hAnsi="Times New Roman"/>
          <w:sz w:val="28"/>
          <w:szCs w:val="28"/>
        </w:rPr>
        <w:t xml:space="preserve">от 13.12.2022 года № 588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13 декабря 2023 года № 702 «О районном бюджете на 2024 год и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».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/>
          <w:sz w:val="28"/>
          <w:szCs w:val="28"/>
        </w:rPr>
        <w:t xml:space="preserve">предлагается изменить общий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программы, увеличив его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17979,8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+</w:t>
      </w:r>
      <w:r>
        <w:rPr>
          <w:rFonts w:ascii="Times New Roman" w:hAnsi="Times New Roman"/>
          <w:sz w:val="28"/>
          <w:szCs w:val="28"/>
        </w:rPr>
        <w:t xml:space="preserve">4,3 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, в том числе в 2023 году увеличение финансирования составило 9227,0 тыс. рублей (+8,5%), в 2025 году увеличение составит 4461,7 тыс. рублей (+6,0%), в 2026 году объем финансирования увеличится на 4291,1 тыс. рублей (+5,7%).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финансирования подпрограмм: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-Подпрограмм</w:t>
      </w:r>
      <w:r>
        <w:rPr>
          <w:rFonts w:ascii="Times New Roman" w:hAnsi="Times New Roman"/>
          <w:i/>
          <w:sz w:val="28"/>
          <w:szCs w:val="28"/>
        </w:rPr>
        <w:t xml:space="preserve">а 1 «</w:t>
      </w:r>
      <w:r>
        <w:rPr>
          <w:rFonts w:ascii="Times New Roman" w:hAnsi="Times New Roman"/>
          <w:i/>
          <w:sz w:val="28"/>
          <w:szCs w:val="28"/>
        </w:rPr>
        <w:t xml:space="preserve">Обеспечение сбалансированности районного бюджета и повышение эффективности бюджетных расходов»</w:t>
      </w:r>
      <w:r>
        <w:rPr>
          <w:rFonts w:ascii="Times New Roman" w:hAnsi="Times New Roman"/>
          <w:sz w:val="28"/>
          <w:szCs w:val="28"/>
        </w:rPr>
        <w:t xml:space="preserve"> - объем финансирования увеличивается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4000,0 </w:t>
      </w:r>
      <w:r>
        <w:rPr>
          <w:rFonts w:ascii="Times New Roman" w:hAnsi="Times New Roman"/>
          <w:sz w:val="28"/>
          <w:szCs w:val="28"/>
        </w:rPr>
        <w:t xml:space="preserve">тыс. рублей (+32,0</w:t>
      </w:r>
      <w:r>
        <w:rPr>
          <w:rFonts w:ascii="Times New Roman" w:hAnsi="Times New Roman"/>
          <w:sz w:val="28"/>
          <w:szCs w:val="28"/>
        </w:rPr>
        <w:t xml:space="preserve">%), в том числе в 2024 и 2025 годах по 2000,0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ежегодно;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-Подпрограмма 2 «</w:t>
      </w:r>
      <w:r>
        <w:rPr>
          <w:rFonts w:ascii="Times New Roman" w:hAnsi="Times New Roman"/>
          <w:i/>
          <w:sz w:val="28"/>
          <w:szCs w:val="28"/>
        </w:rPr>
        <w:t xml:space="preserve">Поддержание устойчивого исполнения бюджетов поселений и повышения качества управления муниципальными финансами</w:t>
      </w:r>
      <w:r>
        <w:rPr>
          <w:rFonts w:ascii="Times New Roman" w:hAnsi="Times New Roman"/>
          <w:i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- объем финансирования увеличивается на </w:t>
      </w:r>
      <w:r>
        <w:rPr>
          <w:rFonts w:ascii="Times New Roman" w:hAnsi="Times New Roman"/>
          <w:sz w:val="28"/>
          <w:szCs w:val="28"/>
        </w:rPr>
        <w:t xml:space="preserve">12721,2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 xml:space="preserve">3,5 </w:t>
      </w:r>
      <w:r>
        <w:rPr>
          <w:rFonts w:ascii="Times New Roman" w:hAnsi="Times New Roman"/>
          <w:sz w:val="28"/>
          <w:szCs w:val="28"/>
        </w:rPr>
        <w:t xml:space="preserve">%), в том числе в 2023 году - на </w:t>
      </w:r>
      <w:r>
        <w:rPr>
          <w:rFonts w:ascii="Times New Roman" w:hAnsi="Times New Roman"/>
          <w:sz w:val="28"/>
          <w:szCs w:val="28"/>
        </w:rPr>
        <w:t xml:space="preserve">9078,9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(+9,2%)</w:t>
      </w:r>
      <w:r>
        <w:rPr>
          <w:rFonts w:ascii="Times New Roman" w:hAnsi="Times New Roman"/>
          <w:sz w:val="28"/>
          <w:szCs w:val="28"/>
        </w:rPr>
        <w:t xml:space="preserve">, в 2024 году на 1845,1 тыс. рублей (+3,0%), в 2025 году</w:t>
      </w:r>
      <w:r>
        <w:rPr>
          <w:rFonts w:ascii="Times New Roman" w:hAnsi="Times New Roman"/>
          <w:sz w:val="28"/>
          <w:szCs w:val="28"/>
        </w:rPr>
        <w:t xml:space="preserve"> – на 1797,2 тыс. рублей (+2,9%);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-Подпрограмма </w:t>
      </w:r>
      <w:r>
        <w:rPr>
          <w:rFonts w:ascii="Times New Roman" w:hAnsi="Times New Roman"/>
          <w:i/>
          <w:sz w:val="28"/>
          <w:szCs w:val="28"/>
        </w:rPr>
        <w:t xml:space="preserve">3 </w:t>
      </w:r>
      <w:r>
        <w:rPr>
          <w:rFonts w:ascii="Times New Roman" w:hAnsi="Times New Roman"/>
          <w:i/>
          <w:sz w:val="28"/>
          <w:szCs w:val="28"/>
        </w:rPr>
        <w:t xml:space="preserve">«Обеспечение реализации муниципальной программы «Управление муниципальными финансами Вытегорского муниципального района на 2021-2025 годы»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объем финансирования увеличивается  на 1258,6 тыс. рублей (+2,7%), в том числе в 2023 году – на 148,1 тыс. рублей (+1,5%), в 2024 году – на 616,6 тыс. рублей (+6,4%), в 2025 году – на 493,9 тыс. рублей (+5,1%).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целом финансирование </w:t>
      </w:r>
      <w:r>
        <w:rPr>
          <w:rFonts w:ascii="Times New Roman" w:hAnsi="Times New Roman"/>
          <w:sz w:val="28"/>
          <w:szCs w:val="28"/>
        </w:rPr>
        <w:t xml:space="preserve"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за период 2021-2025 годы составит </w:t>
      </w:r>
      <w:r>
        <w:rPr>
          <w:rFonts w:ascii="Times New Roman" w:hAnsi="Times New Roman"/>
          <w:sz w:val="28"/>
          <w:szCs w:val="28"/>
        </w:rPr>
        <w:t xml:space="preserve">437440,0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, в том числе в 2024 году-78324,1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предусмотренный проектом постановления</w:t>
      </w:r>
      <w:r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ответствует параметрам принятых решений</w:t>
      </w:r>
      <w:r>
        <w:rPr>
          <w:rFonts w:ascii="Times New Roman" w:hAnsi="Times New Roman"/>
          <w:sz w:val="28"/>
          <w:szCs w:val="28"/>
        </w:rPr>
        <w:t xml:space="preserve"> Представительного С</w:t>
      </w:r>
      <w:r>
        <w:rPr>
          <w:rFonts w:ascii="Times New Roman" w:hAnsi="Times New Roman"/>
          <w:sz w:val="28"/>
          <w:szCs w:val="28"/>
        </w:rPr>
        <w:t xml:space="preserve">обрания Вытегорского мун</w:t>
      </w:r>
      <w:r>
        <w:rPr>
          <w:rFonts w:ascii="Times New Roman" w:hAnsi="Times New Roman"/>
          <w:sz w:val="28"/>
          <w:szCs w:val="28"/>
        </w:rPr>
        <w:t xml:space="preserve">иципального района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13.12.2022 года № 588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изменениями) 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13 декабря 2023 года № 702 «О районном бюджете на 2024 год и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».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Объем</w:t>
      </w:r>
      <w:r>
        <w:rPr>
          <w:rFonts w:ascii="Times New Roman" w:hAnsi="Times New Roman"/>
          <w:sz w:val="28"/>
          <w:szCs w:val="28"/>
        </w:rPr>
        <w:t xml:space="preserve"> ресурсного обеспечения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>
        <w:rPr>
          <w:rFonts w:ascii="Times New Roman" w:hAnsi="Times New Roman"/>
          <w:i w:val="0"/>
          <w:iCs w:val="0"/>
          <w:sz w:val="28"/>
          <w:szCs w:val="28"/>
          <w:u w:val="none"/>
        </w:rPr>
        <w:t xml:space="preserve"> обоснованно и достоверно (реалистично</w:t>
      </w:r>
      <w:r>
        <w:rPr>
          <w:rFonts w:ascii="Times New Roman" w:hAnsi="Times New Roman"/>
          <w:i w:val="0"/>
          <w:iCs w:val="0"/>
          <w:sz w:val="28"/>
          <w:szCs w:val="28"/>
          <w:u w:val="none"/>
        </w:rPr>
        <w:t xml:space="preserve">)</w:t>
      </w:r>
      <w:r>
        <w:rPr>
          <w:rFonts w:ascii="Times New Roman" w:hAnsi="Times New Roman"/>
          <w:i w:val="0"/>
          <w:iCs w:val="0"/>
          <w:sz w:val="28"/>
          <w:szCs w:val="28"/>
          <w:u w:val="none"/>
        </w:rPr>
        <w:t xml:space="preserve">.</w:t>
      </w:r>
      <w:r>
        <w:rPr>
          <w:rFonts w:ascii="Times New Roman" w:hAnsi="Times New Roman"/>
          <w:i w:val="0"/>
          <w:iCs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</w:t>
      </w:r>
      <w:r>
        <w:rPr>
          <w:rFonts w:ascii="Times New Roman" w:hAnsi="Times New Roman"/>
          <w:sz w:val="28"/>
          <w:szCs w:val="28"/>
        </w:rPr>
        <w:t xml:space="preserve"> соответствующие изменения в паспорта и приложения подпрограмм.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целевые показатели и в ожидаемые результаты реализации программы проектом постановления не предусмотрены.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Целевых показателей программы </w:t>
      </w:r>
      <w:r>
        <w:rPr>
          <w:rFonts w:ascii="Times New Roman" w:hAnsi="Times New Roman"/>
          <w:sz w:val="28"/>
          <w:szCs w:val="28"/>
          <w:u w:val="none"/>
        </w:rPr>
        <w:t xml:space="preserve">позволяют</w:t>
      </w:r>
      <w:r>
        <w:rPr>
          <w:rFonts w:ascii="Times New Roman" w:hAnsi="Times New Roman"/>
          <w:sz w:val="28"/>
          <w:szCs w:val="28"/>
        </w:rPr>
        <w:t xml:space="preserve"> определить степень достижения цели программы и решения поставленных задач.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роект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  <w:lang w:eastAsia="ru-RU"/>
        </w:rPr>
        <w:t xml:space="preserve">соответствует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разработки,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и оценки эффективности реализации муниципальных программ Вытегорского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 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«Управление муниципальными финансами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Ревизионная комиссия </w:t>
      </w:r>
      <w:r>
        <w:rPr>
          <w:rFonts w:ascii="Times New Roman" w:hAnsi="Times New Roman"/>
          <w:sz w:val="28"/>
          <w:szCs w:val="28"/>
          <w:highlight w:val="none"/>
        </w:rPr>
        <w:t xml:space="preserve">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рекомендует проект постановления к рассмотрению.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5"/>
    <w:next w:val="845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5"/>
    <w:next w:val="845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5"/>
    <w:next w:val="845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5"/>
    <w:next w:val="845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5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5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rPr>
      <w:rFonts w:ascii="Calibri" w:hAnsi="Calibri" w:eastAsia="Times New Roman" w:cs="Times New Roman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Знак"/>
    <w:basedOn w:val="84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52">
    <w:name w:val="Normal (Web)"/>
    <w:basedOn w:val="84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3">
    <w:name w:val="Balloon Text"/>
    <w:basedOn w:val="845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6"/>
    <w:link w:val="85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55">
    <w:name w:val="List Paragraph"/>
    <w:basedOn w:val="845"/>
    <w:uiPriority w:val="34"/>
    <w:qFormat/>
    <w:pPr>
      <w:contextualSpacing/>
      <w:ind w:left="720"/>
    </w:pPr>
  </w:style>
  <w:style w:type="paragraph" w:styleId="8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6901-715C-49DC-9AAA-11E8E7AC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15</cp:revision>
  <dcterms:created xsi:type="dcterms:W3CDTF">2023-01-30T08:40:00Z</dcterms:created>
  <dcterms:modified xsi:type="dcterms:W3CDTF">2024-02-16T10:55:19Z</dcterms:modified>
</cp:coreProperties>
</file>