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66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09" r="35560" b="3746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экспертизы проекта Постановления Администрации Выт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егорского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муниципальную программу «Формирование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14.02.2024                                                                                       г. Вытегра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постановления Администрации Вытегорского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«О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1. 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контрольно-счетных органов субъектов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ссийской Федерации, федеральных территорий и муниципальных образований» (с последующими изменениями),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660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2.  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сфере обеспечения повышения уровня благоустройства территории, м</w:t>
      </w:r>
      <w:r>
        <w:rPr>
          <w:rFonts w:ascii="Times New Roman" w:hAnsi="Times New Roman"/>
          <w:sz w:val="28"/>
          <w:szCs w:val="28"/>
        </w:rPr>
        <w:t xml:space="preserve">ест массового отдыха населения;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left="0" w:right="0" w:firstLine="0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3. Основными задачами экспертизы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-проверка соответствия муниципальной программы нормативным правовым актам и документам стратегического характера;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4. Предметом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проект</w:t>
      </w:r>
      <w:r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5. 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6. Порядок проведения экспертизы: 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финансово-экономическая экспертиза проекта нормативно – правового акта </w:t>
      </w:r>
      <w:r>
        <w:rPr>
          <w:rFonts w:ascii="Times New Roman" w:hAnsi="Times New Roman"/>
          <w:sz w:val="28"/>
          <w:szCs w:val="28"/>
          <w:lang w:eastAsia="ru-RU"/>
        </w:rPr>
        <w:t xml:space="preserve">(постановления о внесении изменений)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 разработки, реализации и оценки эффективности реализации муниципальных программ Вытегорского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7.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 муниципального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Парфеновой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0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Проект постановления поступил в Ревизионную комиссию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сопроводительного письма.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не позднее 1 апреля текущего финансового года</w:t>
      </w:r>
      <w:r/>
      <w:r>
        <w:rPr>
          <w:rFonts w:ascii="Times New Roman" w:hAnsi="Times New Roman" w:eastAsiaTheme="minorHAnsi"/>
          <w:sz w:val="28"/>
          <w:szCs w:val="28"/>
        </w:rPr>
        <w:t xml:space="preserve">.    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Вытего</w:t>
      </w:r>
      <w:r>
        <w:rPr>
          <w:rFonts w:ascii="Times New Roman" w:hAnsi="Times New Roman" w:eastAsiaTheme="minorHAnsi"/>
          <w:sz w:val="28"/>
          <w:szCs w:val="28"/>
        </w:rPr>
        <w:t xml:space="preserve">рского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08.05.2018 № 586 «Об утверждении порядка разработки, реализации и </w:t>
      </w:r>
      <w:r>
        <w:rPr>
          <w:rFonts w:ascii="Times New Roman" w:hAnsi="Times New Roman"/>
          <w:sz w:val="28"/>
          <w:szCs w:val="28"/>
          <w:lang w:eastAsia="ru-RU"/>
        </w:rPr>
        <w:t xml:space="preserve">оценки эффективности реализации муниципальных программ Вытегорского муниципального района».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Вытегорского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от 28 февраля  2018 года  № 218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предлагает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среды»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Изменения вносятся на основ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ании поручения Врио Губернатора Вологодской области Г.Ю. Филимонова и в связи с выделением в 2024 году дополнительных средств из областного бюджета на обустройство детских и спортивных площадок, на благоустройство дворовых территорий многоквартирных домов.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предлагается: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-дополнить перечень основных мероприятий программы;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-дополнить позиции «Цели и задачи программы», «Целевые индикаторы и показатели программы»;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- внести изменения в финансирование муниципальной программы;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-внести изменения в позицию «Ожидаемые результаты реализации программы».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предлагается</w:t>
      </w:r>
      <w:r>
        <w:rPr>
          <w:rFonts w:ascii="Times New Roman" w:hAnsi="Times New Roman"/>
          <w:sz w:val="28"/>
          <w:szCs w:val="28"/>
          <w:highlight w:val="none"/>
        </w:rPr>
        <w:t xml:space="preserve"> дополнить программу Основным мероприятием 6 «Обустройство детских и спортивных площадок» и соответственно дополнить раздел </w:t>
      </w:r>
      <w:r>
        <w:rPr>
          <w:rFonts w:ascii="Times New Roman" w:hAnsi="Times New Roman"/>
          <w:sz w:val="28"/>
          <w:szCs w:val="28"/>
          <w:highlight w:val="none"/>
        </w:rPr>
        <w:t xml:space="preserve">3 «Характеристика основных мероприятий программы».</w:t>
      </w:r>
      <w:r>
        <w:rPr>
          <w:rFonts w:ascii="Times New Roman" w:hAnsi="Times New Roman"/>
          <w:sz w:val="28"/>
          <w:szCs w:val="28"/>
        </w:rPr>
        <w:t xml:space="preserve"> Целью основного мероприятия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является повышение уровня </w:t>
      </w:r>
      <w:r>
        <w:rPr>
          <w:rFonts w:ascii="Times New Roman" w:hAnsi="Times New Roman"/>
          <w:sz w:val="28"/>
          <w:szCs w:val="28"/>
        </w:rPr>
        <w:t xml:space="preserve">обустройств</w:t>
      </w:r>
      <w:r>
        <w:rPr>
          <w:rFonts w:ascii="Times New Roman" w:hAnsi="Times New Roman"/>
          <w:sz w:val="28"/>
          <w:szCs w:val="28"/>
        </w:rPr>
        <w:t xml:space="preserve">а детских и спортивных площадок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left="0" w:firstLine="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В  позиции «Цели и задачи программы» паспорта </w:t>
      </w:r>
      <w:r>
        <w:rPr>
          <w:sz w:val="28"/>
          <w:szCs w:val="28"/>
        </w:rPr>
        <w:t xml:space="preserve">и раздел 2 программы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полняется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6 следующего содержания: «</w:t>
      </w:r>
      <w:r>
        <w:rPr>
          <w:sz w:val="28"/>
          <w:szCs w:val="28"/>
        </w:rPr>
        <w:t xml:space="preserve">6. Повышение уровня обустройства </w:t>
      </w:r>
      <w:r>
        <w:rPr>
          <w:sz w:val="28"/>
          <w:szCs w:val="28"/>
        </w:rPr>
        <w:t xml:space="preserve">детских и спортивных площадок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Позиция «Целевые индикаторы и показатели программы» паспорта</w:t>
      </w:r>
      <w:r>
        <w:rPr>
          <w:sz w:val="28"/>
          <w:szCs w:val="28"/>
        </w:rPr>
        <w:t xml:space="preserve"> дополняется 1двенадцатым абзац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«количество обустроенных детских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спортивных площадок,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Проектом предлагается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внести изменения в объемы финансового обеспечения программы. В целом объем финансового обеспечения программы увеличивается на 16485,8 тыс.рублей (+47,5%) и составит 51220,8 тыс.рублей, в том числе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2023 году ассигнования сокращаются на 266,9 тыс. рублей (-2,9%)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 2024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ассигнования увеличиваются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3,6 раза или на 16752,7 тыс.рублей и составят 21374,4 тыс. рублей.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Основному мероприятию 1 « Благоустройство дворовых территорий многоквартирных домов»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финансирование в целом увеличивается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на 5368,1 тыс.рублей (+47,9%), в том числе в 2023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ассигнования сокращаются на 30,1 тыс. рублей (-0,8%)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 2024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ассигнования увеличиваются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2,4 раза или на 5398,2 тыс.рублей.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 w:val="0"/>
          <w:i w:val="0"/>
          <w:color w:val="00000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По 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Основному мероприятию 2 «Благоустройство общественных территорий 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(общественных пространств» МО «Город Вытегра», сельских поселений Анненское, Девятинское, Оштинское»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highlight w:val="white"/>
          <w:lang w:eastAsia="ru-RU"/>
        </w:rPr>
        <w:t xml:space="preserve">фи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нансирование в целом увеличивается на 2366,6 тыс. рублей (+10,1%), в том числе в 2023 году ассигнования сокращаются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на 236,8 тыс.рублей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highlight w:val="none"/>
          <w:lang w:eastAsia="ru-RU"/>
        </w:rPr>
        <w:t xml:space="preserve">(-4,34%),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2024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ассигнования увеличиваются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 раза или на 2603,4 тыс.рублей.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 w:val="0"/>
          <w:i w:val="0"/>
          <w:color w:val="000000"/>
          <w:sz w:val="28"/>
          <w:szCs w:val="28"/>
        </w:rPr>
      </w:r>
      <w:r/>
    </w:p>
    <w:p>
      <w:pPr>
        <w:ind w:firstLine="0"/>
        <w:spacing w:after="0" w:line="240" w:lineRule="auto"/>
        <w:widowControl w:val="off"/>
        <w:rPr>
          <w:rFonts w:ascii="Times New Roman" w:hAnsi="Times New Roman"/>
          <w:bCs w:val="0"/>
          <w:i w:val="0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Основному мероприятию 6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Обустройство детских и спортивных площадок»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предусматривается финансирование в сумме 8751,1 тыс. рублей.</w:t>
      </w:r>
      <w:r>
        <w:rPr>
          <w:rFonts w:ascii="Times New Roman" w:hAnsi="Times New Roman"/>
          <w:bCs w:val="0"/>
          <w:i w:val="0"/>
          <w:sz w:val="28"/>
          <w:szCs w:val="28"/>
        </w:rPr>
      </w:r>
      <w:r>
        <w:rPr>
          <w:rFonts w:ascii="Times New Roman" w:hAnsi="Times New Roman"/>
          <w:bCs w:val="0"/>
          <w:i w:val="0"/>
          <w:sz w:val="28"/>
          <w:szCs w:val="28"/>
        </w:rPr>
      </w:r>
    </w:p>
    <w:p>
      <w:pPr>
        <w:ind w:firstLine="0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В позиции «</w:t>
      </w:r>
      <w:r>
        <w:rPr>
          <w:rFonts w:ascii="Times New Roman" w:hAnsi="Times New Roman"/>
          <w:sz w:val="28"/>
          <w:szCs w:val="28"/>
          <w:highlight w:val="white"/>
        </w:rPr>
        <w:t xml:space="preserve">Ожидаемые результаты реализации программы» 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предлагается: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      –</w:t>
      </w:r>
      <w:r>
        <w:rPr>
          <w:rFonts w:ascii="Times New Roman" w:hAnsi="Times New Roman"/>
          <w:sz w:val="28"/>
          <w:szCs w:val="28"/>
        </w:rPr>
        <w:t xml:space="preserve"> изменить</w:t>
      </w:r>
      <w:r>
        <w:rPr>
          <w:rFonts w:ascii="Times New Roman" w:hAnsi="Times New Roman"/>
          <w:sz w:val="28"/>
          <w:szCs w:val="28"/>
          <w:highlight w:val="none"/>
        </w:rPr>
        <w:t xml:space="preserve"> показатель</w:t>
      </w:r>
      <w:r>
        <w:rPr>
          <w:rFonts w:ascii="Times New Roman" w:hAnsi="Times New Roman"/>
          <w:sz w:val="28"/>
          <w:szCs w:val="28"/>
          <w:highlight w:val="white"/>
        </w:rPr>
        <w:t xml:space="preserve"> доли трудового участия заинтересованных лиц в выполнении минимального перечня работ по благоустройству дворовых территорий в 202</w:t>
      </w:r>
      <w:r>
        <w:rPr>
          <w:rFonts w:ascii="Times New Roman" w:hAnsi="Times New Roman"/>
          <w:sz w:val="28"/>
          <w:szCs w:val="28"/>
          <w:highlight w:val="white"/>
        </w:rPr>
        <w:t xml:space="preserve">5 году по отношению к 2017 </w:t>
      </w:r>
      <w:r>
        <w:rPr>
          <w:rFonts w:ascii="Times New Roman" w:hAnsi="Times New Roman"/>
          <w:sz w:val="28"/>
          <w:szCs w:val="28"/>
          <w:highlight w:val="white"/>
        </w:rPr>
        <w:t xml:space="preserve">году до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15,4</w:t>
      </w:r>
      <w:r>
        <w:rPr>
          <w:rFonts w:ascii="Times New Roman" w:hAnsi="Times New Roman"/>
          <w:sz w:val="28"/>
          <w:szCs w:val="28"/>
          <w:highlight w:val="white"/>
        </w:rPr>
        <w:t xml:space="preserve"> % (ранее –до 30,7)</w:t>
      </w:r>
      <w:r>
        <w:rPr>
          <w:rFonts w:ascii="Times New Roman" w:hAnsi="Times New Roman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т.к. меняется количество домов, принявших участие в выполнении работ по </w:t>
      </w:r>
      <w:r>
        <w:rPr>
          <w:rFonts w:ascii="Times New Roman" w:hAnsi="Times New Roman"/>
          <w:sz w:val="28"/>
          <w:szCs w:val="28"/>
        </w:rPr>
        <w:t xml:space="preserve">благоустройству дворовых территорий за отчетный период</w:t>
      </w:r>
      <w:r>
        <w:rPr>
          <w:rFonts w:ascii="Times New Roman" w:hAnsi="Times New Roman"/>
          <w:sz w:val="28"/>
          <w:szCs w:val="28"/>
          <w:highlight w:val="none"/>
        </w:rPr>
        <w:t xml:space="preserve">, с пяти до двух.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0"/>
        <w:spacing w:after="0" w:line="240" w:lineRule="auto"/>
        <w:widowControl w:val="off"/>
        <w:outlineLvl w:val="0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-увеличить</w:t>
      </w:r>
      <w:r>
        <w:rPr>
          <w:rFonts w:ascii="Times New Roman" w:hAnsi="Times New Roman"/>
          <w:sz w:val="28"/>
          <w:szCs w:val="28"/>
        </w:rPr>
        <w:t xml:space="preserve"> количест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 обустроенных </w:t>
      </w:r>
      <w:r>
        <w:rPr>
          <w:rFonts w:ascii="Times New Roman" w:hAnsi="Times New Roman"/>
          <w:sz w:val="28"/>
          <w:szCs w:val="28"/>
        </w:rPr>
        <w:t xml:space="preserve">детских и спортивных площадок в 2025 году по</w:t>
      </w:r>
      <w:r>
        <w:rPr>
          <w:rFonts w:ascii="Times New Roman" w:hAnsi="Times New Roman"/>
          <w:sz w:val="28"/>
          <w:szCs w:val="28"/>
        </w:rPr>
        <w:t xml:space="preserve"> отношению к 2017 году </w:t>
      </w:r>
      <w:r>
        <w:rPr>
          <w:rFonts w:ascii="Times New Roman" w:hAnsi="Times New Roman"/>
          <w:sz w:val="28"/>
          <w:szCs w:val="28"/>
        </w:rPr>
        <w:t xml:space="preserve">на 1</w:t>
      </w:r>
      <w:r>
        <w:rPr>
          <w:rFonts w:ascii="Times New Roman" w:hAnsi="Times New Roman"/>
          <w:sz w:val="28"/>
          <w:szCs w:val="28"/>
        </w:rPr>
        <w:t xml:space="preserve">единицу.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предлагается приложение 11 считать приложением 10,  Прило</w:t>
      </w:r>
      <w:r>
        <w:rPr>
          <w:rFonts w:ascii="Times New Roman" w:hAnsi="Times New Roman"/>
          <w:sz w:val="28"/>
          <w:szCs w:val="28"/>
        </w:rPr>
        <w:t xml:space="preserve">жения 1,5,9,10  к муниципальной программе изложить в новой редакции.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благоустройства территорий муниципальных образований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-соответствует федеральному приоритетному проекту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Формирование комфортной городской среды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утвержденной постановлением Правительства Российской Федерации от 30 декабря 2017 г. N 1710 (с изменениями),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- соответствует государственной программе Вологодской области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Формирование современной город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ской среды на 2018 - 2024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утвержденной постановлением Правительства области от 22 сентября 2017 года № 851.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экспертизы установлено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 разработан в целях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приведени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программы в соответствие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государственной программой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Вологодской области «Формирование современной городской среды на 2018 - 2024 годы», утвержденной постановлением Правительства области от 22 сентября 2017 года № 851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- с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Представительного собрания Вытего</w:t>
      </w:r>
      <w:r>
        <w:rPr>
          <w:rFonts w:ascii="Times New Roman" w:hAnsi="Times New Roman"/>
          <w:sz w:val="28"/>
          <w:szCs w:val="28"/>
          <w:highlight w:val="white"/>
        </w:rPr>
        <w:t xml:space="preserve">рского муниципального района </w:t>
      </w:r>
      <w:r>
        <w:rPr>
          <w:rFonts w:ascii="Times New Roman" w:hAnsi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sz w:val="28"/>
          <w:szCs w:val="28"/>
          <w:highlight w:val="white"/>
        </w:rPr>
        <w:t xml:space="preserve">13.12.2023 № 702 «О районном бюджете на 2024 год и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Целевые показатели программы, предусмотренные проектом, позволяют определить степень достижения </w:t>
      </w:r>
      <w:r>
        <w:rPr>
          <w:rFonts w:ascii="Times New Roman" w:hAnsi="Times New Roman"/>
          <w:sz w:val="28"/>
          <w:szCs w:val="28"/>
        </w:rPr>
        <w:t xml:space="preserve">цели программы и решения </w:t>
      </w:r>
      <w:r>
        <w:rPr>
          <w:rFonts w:ascii="Times New Roman" w:hAnsi="Times New Roman"/>
          <w:sz w:val="28"/>
          <w:szCs w:val="28"/>
        </w:rPr>
        <w:t xml:space="preserve">поставленных задач.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показателей, определяющих ожидаемые р</w:t>
      </w:r>
      <w:r>
        <w:rPr>
          <w:rFonts w:ascii="Times New Roman" w:hAnsi="Times New Roman"/>
          <w:sz w:val="28"/>
          <w:szCs w:val="28"/>
        </w:rPr>
        <w:t xml:space="preserve">ез</w:t>
      </w:r>
      <w:r>
        <w:rPr>
          <w:rFonts w:ascii="Times New Roman" w:hAnsi="Times New Roman"/>
          <w:sz w:val="28"/>
          <w:szCs w:val="28"/>
        </w:rPr>
        <w:t xml:space="preserve">ультаты реализации программы</w:t>
      </w:r>
      <w:r>
        <w:rPr>
          <w:rFonts w:ascii="Times New Roman" w:hAnsi="Times New Roman"/>
          <w:sz w:val="28"/>
          <w:szCs w:val="28"/>
        </w:rPr>
        <w:t xml:space="preserve"> соответству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т количеству целевых показателей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Программой предусмотрена положительная динамика достижения по всем целевым показателям.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нарушение пункта 3.2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разработки,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оценки эффективности реализации муниципальных программ Вытегорского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Администрации 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формулировка целевых показателей в приложении 1 к проекту постановления не в полной мере соответствует паспорту программы. </w:t>
      </w:r>
      <w:r>
        <w:rPr>
          <w:rFonts w:ascii="Times New Roman" w:hAnsi="Times New Roman" w:eastAsiaTheme="minorHAnsi"/>
          <w:sz w:val="28"/>
          <w:szCs w:val="28"/>
        </w:rPr>
        <w:t xml:space="preserve">Кроме того, не вносятся изменения в Приложение 2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«Сведения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порядке сбора информации и методике расчета целевого показателя программы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 связи с внесением изменений в позицию «Целевые индикаторы и показатели программы».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программы для достижения поставленной</w:t>
      </w:r>
      <w:r>
        <w:rPr>
          <w:rFonts w:ascii="Times New Roman" w:hAnsi="Times New Roman"/>
          <w:sz w:val="28"/>
          <w:szCs w:val="28"/>
        </w:rPr>
        <w:t xml:space="preserve"> цели предусмотрено реализация 6</w:t>
      </w:r>
      <w:r>
        <w:rPr>
          <w:rFonts w:ascii="Times New Roman" w:hAnsi="Times New Roman"/>
          <w:sz w:val="28"/>
          <w:szCs w:val="28"/>
        </w:rPr>
        <w:t xml:space="preserve"> Основных мероприятий, которые соответствуют целям и задачам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бъём финансирования муниципальной программы </w:t>
      </w:r>
      <w:r>
        <w:rPr>
          <w:rFonts w:ascii="Times New Roman" w:hAnsi="Times New Roman"/>
          <w:sz w:val="28"/>
          <w:szCs w:val="28"/>
        </w:rPr>
        <w:t xml:space="preserve">на 2024 год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 в сумме 21374,4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соответствуют объемам, утвержденным решением Представительного собрания Вытегорс</w:t>
      </w:r>
      <w:r>
        <w:rPr>
          <w:rFonts w:ascii="Times New Roman" w:hAnsi="Times New Roman"/>
          <w:sz w:val="28"/>
          <w:szCs w:val="28"/>
        </w:rPr>
        <w:t xml:space="preserve">кого муниципального района от 13</w:t>
      </w:r>
      <w:r>
        <w:rPr>
          <w:rFonts w:ascii="Times New Roman" w:hAnsi="Times New Roman"/>
          <w:sz w:val="28"/>
          <w:szCs w:val="28"/>
        </w:rPr>
        <w:t xml:space="preserve">.12.2023 № 702 «О районном бюджете на 2024 год и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rFonts w:ascii="Times New Roman" w:hAnsi="Times New Roman"/>
          <w:b w:val="0"/>
          <w:bCs w:val="0"/>
          <w:i w:val="0"/>
          <w:sz w:val="28"/>
          <w:szCs w:val="28"/>
          <w:highlight w:val="none"/>
        </w:rPr>
        <w:t xml:space="preserve">Ревизионная комиссия предлагает:</w:t>
      </w:r>
      <w:r>
        <w:rPr>
          <w:rFonts w:ascii="Times New Roman" w:hAnsi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i w:val="0"/>
          <w:sz w:val="28"/>
          <w:szCs w:val="28"/>
          <w:highlight w:val="none"/>
        </w:rPr>
      </w:r>
    </w:p>
    <w:p>
      <w:pPr>
        <w:pStyle w:val="861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sz w:val="28"/>
          <w:szCs w:val="28"/>
          <w:highlight w:val="none"/>
        </w:rPr>
        <w:t xml:space="preserve">-привести формулировку целевых показателей муниципальной программы в Приложении 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«Сведения о целевых показателях программы» </w:t>
      </w:r>
      <w:r>
        <w:rPr>
          <w:rFonts w:ascii="Times New Roman" w:hAnsi="Times New Roman"/>
          <w:b w:val="0"/>
          <w:bCs w:val="0"/>
          <w:i w:val="0"/>
          <w:sz w:val="28"/>
          <w:szCs w:val="28"/>
          <w:highlight w:val="none"/>
        </w:rPr>
        <w:t xml:space="preserve">в соответствие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 паспортом программы;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дополнить </w:t>
      </w:r>
      <w:r>
        <w:rPr>
          <w:rFonts w:ascii="Times New Roman" w:hAnsi="Times New Roman" w:eastAsiaTheme="minorHAnsi"/>
          <w:sz w:val="28"/>
          <w:szCs w:val="28"/>
        </w:rPr>
        <w:t xml:space="preserve">Приложение 2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«Сведения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порядке сбора информации и методике расчета целевого показателя программы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целевым показателем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обустроенных детских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спортивных площадок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 и методикой его расчета.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редставленный проект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Вытегорского муниципального района от 28.02.2018 № 218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Федерального закона № 131-ФЗ от 06.10.2003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но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 в полной мере соответствует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разработки, реализации и оценки эффективности реализации муниципальных программ Вытегорского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утвержденному Постановлением Администрации 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рекомендует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рассмотреть возможность внесения изменений в проект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 замечаний  и предложений, изложенных в заключении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9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0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7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5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61"/>
    <w:next w:val="861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2"/>
    <w:link w:val="704"/>
    <w:uiPriority w:val="10"/>
    <w:rPr>
      <w:sz w:val="48"/>
      <w:szCs w:val="48"/>
    </w:rPr>
  </w:style>
  <w:style w:type="paragraph" w:styleId="706">
    <w:name w:val="Subtitle"/>
    <w:basedOn w:val="861"/>
    <w:next w:val="861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2"/>
    <w:link w:val="706"/>
    <w:uiPriority w:val="11"/>
    <w:rPr>
      <w:sz w:val="24"/>
      <w:szCs w:val="24"/>
    </w:rPr>
  </w:style>
  <w:style w:type="paragraph" w:styleId="708">
    <w:name w:val="Quote"/>
    <w:basedOn w:val="861"/>
    <w:next w:val="861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1"/>
    <w:next w:val="861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1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62"/>
    <w:link w:val="712"/>
    <w:uiPriority w:val="99"/>
  </w:style>
  <w:style w:type="paragraph" w:styleId="714">
    <w:name w:val="Footer"/>
    <w:basedOn w:val="861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2"/>
    <w:link w:val="714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rPr>
      <w:rFonts w:ascii="Calibri" w:hAnsi="Calibri" w:eastAsia="Times New Roman" w:cs="Times New Roman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table" w:styleId="865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Знак"/>
    <w:basedOn w:val="86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68">
    <w:name w:val="Normal (Web)"/>
    <w:basedOn w:val="86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9">
    <w:name w:val="Balloon Text"/>
    <w:basedOn w:val="861"/>
    <w:link w:val="8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2"/>
    <w:link w:val="86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1">
    <w:name w:val="List Paragraph"/>
    <w:basedOn w:val="861"/>
    <w:uiPriority w:val="34"/>
    <w:qFormat/>
    <w:pPr>
      <w:contextualSpacing/>
      <w:ind w:left="720"/>
    </w:pPr>
  </w:style>
  <w:style w:type="paragraph" w:styleId="87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3" w:customStyle="1">
    <w:name w:val="formattext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8C3B-0277-4425-B5FF-F5EABFD6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30</cp:revision>
  <dcterms:created xsi:type="dcterms:W3CDTF">2023-01-23T08:24:00Z</dcterms:created>
  <dcterms:modified xsi:type="dcterms:W3CDTF">2024-02-14T11:16:54Z</dcterms:modified>
</cp:coreProperties>
</file>