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421851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7679" cy="572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/>
      <w:bookmarkStart w:id="0" w:name="_GoBack"/>
      <w:r>
        <w:rPr>
          <w:lang w:eastAsia="ru-RU"/>
        </w:rPr>
      </w:r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результатам экспертизы 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на 2021-2025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08.</w:t>
      </w:r>
      <w:r>
        <w:rPr>
          <w:rFonts w:ascii="Times New Roman" w:hAnsi="Times New Roman"/>
          <w:sz w:val="28"/>
          <w:szCs w:val="28"/>
        </w:rPr>
        <w:t xml:space="preserve">02.2024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от 28.06.2023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№ 660.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</w:t>
      </w:r>
      <w:r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Вытегорского муниципального района (далее - Управление ЖКХ).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Порядка)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евизи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Парфеновой И.А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 Вытегорского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Вытегорского муниципального района на 2021-2025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поступил в Ревизионную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комиссию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без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сопроводительн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письм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02.2024 года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eastAsiaTheme="minorHAnsi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180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08.05.2018</w:t>
      </w:r>
      <w:r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обращает внимание</w:t>
      </w:r>
      <w:r>
        <w:rPr>
          <w:rFonts w:ascii="Times New Roman" w:hAnsi="Times New Roman"/>
          <w:sz w:val="28"/>
          <w:szCs w:val="28"/>
        </w:rPr>
        <w:t xml:space="preserve"> на необходимость внесения изменений в указанный Порядок</w:t>
      </w:r>
      <w:r>
        <w:rPr>
          <w:rFonts w:ascii="Times New Roman" w:hAnsi="Times New Roman"/>
          <w:sz w:val="28"/>
          <w:szCs w:val="28"/>
        </w:rPr>
        <w:t xml:space="preserve"> в связи с внесением изменений в Бюджетный Кодекс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среды проживания на территории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(далее-Программа) в соответствие с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Представительного Собрания  от 13.12.2022 № 588 «О районном бюджете на 2023 год и плановый период 2024 и 2025 годов» (с изменениями) и от 13.12.2023 № 702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«О районном бюджете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изменения в паспорт, тексто</w:t>
      </w:r>
      <w:r>
        <w:rPr>
          <w:rFonts w:ascii="Times New Roman" w:hAnsi="Times New Roman"/>
          <w:sz w:val="28"/>
          <w:szCs w:val="28"/>
        </w:rPr>
        <w:t xml:space="preserve">вую часть Программы, соответствующие приложения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постановления </w:t>
      </w:r>
      <w:r>
        <w:rPr>
          <w:rFonts w:ascii="Times New Roman" w:hAnsi="Times New Roman"/>
          <w:sz w:val="28"/>
          <w:szCs w:val="28"/>
        </w:rPr>
        <w:t xml:space="preserve">предлагает внести </w:t>
      </w:r>
      <w:r>
        <w:rPr>
          <w:rFonts w:ascii="Times New Roman" w:hAnsi="Times New Roman"/>
          <w:sz w:val="28"/>
          <w:szCs w:val="28"/>
        </w:rPr>
        <w:t xml:space="preserve"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 xml:space="preserve">подпрограмм 1, 2, 3, 4</w:t>
      </w:r>
      <w:r>
        <w:rPr>
          <w:rFonts w:ascii="Times New Roman" w:hAnsi="Times New Roman"/>
          <w:sz w:val="28"/>
          <w:szCs w:val="28"/>
          <w:lang w:val="en-US"/>
        </w:rPr>
        <w:t xml:space="preserve"> и 5: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0"/>
        <w:jc w:val="both"/>
        <w:spacing w:after="0" w:line="240" w:lineRule="auto"/>
        <w:tabs>
          <w:tab w:val="left" w:pos="567" w:leader="none"/>
        </w:tabs>
        <w:rPr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увеличить объем финансирования Подпрограммы 1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«Обеспечение жильем отдельных категорий граждан и выполнение капитального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текущего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ремонта муниципального жилищного фонда Вытегорского района на 20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21-2025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2023 год на 1174,6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(+9,0%), на 2024 год  на 9970,0 тыс. рублей (+365,2%), на 2025 год на 5970,0 тыс. рублей (+88,7%) (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Основное мероприятие 2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Оплата капитального, текущего ремонта муниципального жилого фонда»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1 в 2023 году составил 14160,7 тыс. рублей, в 2024-2025 годах составит по 12700,0 тыс. рублей ежегодно. Общий объем финансирования Подпрограммы 1 составит 58030,6 тыс. рублей, что больше ранее утвержденных объемов на 17114,6 тыс. рублей (+41,8%)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     2) сократить объем финансирования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Подпрограммы 2 “Переселен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ие граждан из аварийного жилищного фонда в Вытегорском муниципальном районе с учетом необходимости развития малоэтажного строительства на 2021-2025 годы” в 2023 году на 197426,2 тыс. рублей (-65,1%), на 2024 год увеличить на 151690,7 тыс. рублей (+174,7%)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highlight w:val="none"/>
          <w:lang w:val="en-US"/>
        </w:rPr>
        <w:t xml:space="preserve">(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Основное мероприятие 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“Реализация регионального проекта “Обеспечение устойчивого сокращения непригодного для проживания жилищного фонда”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2 в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023 году составил 105745,0 тыс. рублей, в 2024 году составит 238523,3 тыс. рублей, в 2025 году-3000,0 тыс. рублей. Общий объем финансирования Подпрограммы 2 составит 497032,2 тыс. рублей, что меньше ранее утвержденных объемов на 45735,5 тыс. рублей (-8,4%)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     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увеличить объем финансирования Подпрограммы 3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в целом на 35053,7 тыс. рублей (+9,4%), в том 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реализации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Основного мероприятия 3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«Создание условий для содержания автобусн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 маршрут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уменьшить объем финансирования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в 2023 году на 12462,7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(-17,4%)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(приобретение автобусов),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на 2024 год  увеличить на 36194,4 тыс. рублей (+75,5%), на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2025 год увеличить на 11322,0 тыс. рублей (+23,6%);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3 в 2024 году составит 84164,1 тыс. рублей, в 2025 году-59291,7 тыс. рублей. Общий объем финансирования Подпрограммы 3 - 409088,4 тыс. рублей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увеличить объем финансирования Подпрограммы 4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«Организация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7319,3 тыс. рублей (+8,4%), в том числе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-в 2023 году увеличить на 113,2 тыс. рублей (+0,5%); в 2024 году - на 8359,6 тыс. рублей (+77,0%); в 2025 году сократить на 1153,5 тыс. рублей (-8,6%).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4 составит 94184,2 тыс. рублей</w:t>
      </w:r>
      <w:r>
        <w:t xml:space="preserve"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5)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сократить объем финансирования Подпрограммы 5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«Обеспечение реализации программы, прочие мероприятия в области жилищно-коммунального хозяйства»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целом на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139,6 тыс. рублей (-0,6%), в том числе: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-в 2023 году увеличить на 260,4 тыс. рублей (+4,8%), в 2024 году- на 7,3 тыс. рублей (+0,1%), в 2025 году сократить на 407,3 тыс. рублей (-7,9%).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5 составит 24734,0 тыс. рублей</w:t>
      </w:r>
      <w:r>
        <w:t xml:space="preserve"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общий объем финансирования муниципальной программы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комфортной среды проживания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 муниципального района на 2021-2025 годы» увеличится на 13612,5 тыс. рублей (+1,3%)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составит 1083069,4 тыс. рублей,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2023 год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объем финансирования сократился  на 208340,7 тыс. рублей (-50,2%), на 2024 год объем финансирования увеличится на 206222,0 тыс. рублей (+134,3%), на 2025 год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объем финансирования увеличится на 15731,2 тыс. рублей (+20,6%)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Проектом постановления предлагается: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 дополнить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перечень мероприятий, предусмотренных в рамках реализации Основного мероприятия 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«Ремонт автомобильных дорог и искусстве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ных сооружени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й» подпрограммы 3: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текущий ремонт автомобильной дороги ул. Энтузиастов в п. Депо;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текущий ремонт автомобильной дороги ул. Школьная п. Белоусово.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-дополнить перечень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искусственных сооружений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включённых в перечень муниципальных искусственных сооружений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утверждённый постановлением Адм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нистрации района,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именно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текущий ремонт моста через реку Самина в д. Саминский Погост.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Экспертиза показала, что внесение изменений</w:t>
      </w:r>
      <w:r>
        <w:rPr>
          <w:rFonts w:ascii="Times New Roman" w:hAnsi="Times New Roman"/>
          <w:sz w:val="28"/>
          <w:szCs w:val="28"/>
        </w:rPr>
        <w:t xml:space="preserve"> в Программу</w:t>
      </w:r>
      <w:r>
        <w:rPr>
          <w:rFonts w:ascii="Times New Roman" w:hAnsi="Times New Roman"/>
          <w:sz w:val="28"/>
          <w:szCs w:val="28"/>
        </w:rPr>
        <w:t xml:space="preserve"> является обоснованным. Изменения вносятся в сроки,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Вытегорского муниципального района.</w:t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Ресурсное обесп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ечение Программы в разрезе подпрограмм  соответствует бюджетным ассигнованиям, утвержденным решениям Представительного Собрания  от 13.12.2022 № 588 «О районном бюджете на 2023 год и плановый период 2024 и 2025 годов» (с изменениями) и от 13.12.2023 № 702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«О районном бюджете на 2024 год и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редставленный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Вытегорского муниципального района, 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Вытегорского муниципального района  от 08.05.2018 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предлагает Администрации Вытегорского муниципального района рассмотреть вопрос 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Вытегорского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 целью приведения его в соответствие с действующим законодательством.</w:t>
      </w:r>
      <w:r>
        <w:rPr>
          <w:rFonts w:ascii="Times New Roman" w:hAnsi="Times New Roman"/>
          <w:color w:val="000000"/>
          <w:sz w:val="28"/>
          <w:szCs w:val="28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ВМР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И.А. Парфенова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2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isLgl w:val="false"/>
      <w:suff w:val="tab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6"/>
    <w:link w:val="716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6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="Calibri" w:hAnsi="Calibri" w:eastAsia="Times New Roman" w:cs="Times New Roman"/>
    </w:rPr>
  </w:style>
  <w:style w:type="character" w:styleId="866" w:default="1">
    <w:name w:val="Default Paragraph Font"/>
    <w:uiPriority w:val="1"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>
    <w:name w:val="Table Grid"/>
    <w:basedOn w:val="86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Знак"/>
    <w:basedOn w:val="8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2">
    <w:name w:val="Normal (Web)"/>
    <w:basedOn w:val="86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3">
    <w:name w:val="Balloon Text"/>
    <w:basedOn w:val="865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6"/>
    <w:link w:val="87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5">
    <w:name w:val="List Paragraph"/>
    <w:basedOn w:val="865"/>
    <w:uiPriority w:val="34"/>
    <w:qFormat/>
    <w:pPr>
      <w:contextualSpacing/>
      <w:ind w:left="72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FAA-D01A-4450-8001-772DAD4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13</cp:revision>
  <dcterms:created xsi:type="dcterms:W3CDTF">2022-07-27T07:23:00Z</dcterms:created>
  <dcterms:modified xsi:type="dcterms:W3CDTF">2024-02-08T13:05:41Z</dcterms:modified>
</cp:coreProperties>
</file>