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lang w:eastAsia="ru-RU"/>
        </w:rPr>
      </w:pPr>
      <w:r/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End w:id="0"/>
      <w:r/>
      <w:r>
        <w:rPr>
          <w:lang w:eastAsia="ru-RU"/>
        </w:rPr>
      </w:r>
    </w:p>
    <w:p>
      <w:pPr>
        <w:jc w:val="center"/>
        <w:spacing w:before="4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</w:p>
    <w:p>
      <w:pPr>
        <w:jc w:val="center"/>
        <w:spacing w:before="40" w:after="0" w:afterAutospacing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</w:p>
    <w:p>
      <w:pPr>
        <w:pStyle w:val="832"/>
        <w:jc w:val="center"/>
        <w:spacing w:after="0" w:afterAutospacing="0" w:line="240" w:lineRule="auto"/>
      </w:pPr>
      <w:r>
        <w:t xml:space="preserve">тел. (81746) 2-22-03, факс (81746) ______,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Алмозерское 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tabs>
          <w:tab w:val="left" w:pos="567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Алмозерское «О внесении изменений в решение Совета сельского поселения Алмозерское от </w:t>
      </w:r>
      <w:r>
        <w:rPr>
          <w:rFonts w:ascii="Times New Roman" w:hAnsi="Times New Roman"/>
          <w:sz w:val="28"/>
          <w:szCs w:val="28"/>
        </w:rPr>
        <w:t xml:space="preserve">14.12.2023 года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</w:t>
      </w:r>
      <w:r>
        <w:rPr>
          <w:rFonts w:ascii="Times New Roman" w:hAnsi="Times New Roman"/>
          <w:sz w:val="28"/>
          <w:szCs w:val="28"/>
        </w:rPr>
        <w:t xml:space="preserve">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Алмозерское 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год.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Алмозерское от </w:t>
      </w:r>
      <w:r>
        <w:rPr>
          <w:rFonts w:ascii="Times New Roman" w:hAnsi="Times New Roman"/>
          <w:sz w:val="28"/>
          <w:szCs w:val="28"/>
        </w:rPr>
        <w:t xml:space="preserve">14.12.2023 г</w:t>
      </w:r>
      <w:r>
        <w:rPr>
          <w:rFonts w:ascii="Times New Roman" w:hAnsi="Times New Roman"/>
          <w:sz w:val="28"/>
          <w:szCs w:val="28"/>
        </w:rPr>
        <w:t xml:space="preserve">ода № 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Алмозерское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доходную и расходную части, дефицит </w:t>
      </w:r>
      <w:r>
        <w:rPr>
          <w:rFonts w:ascii="Times New Roman" w:hAnsi="Times New Roman"/>
          <w:sz w:val="28"/>
          <w:szCs w:val="28"/>
        </w:rPr>
        <w:t xml:space="preserve">бюджета поселения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2024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в показатели бюджета поселения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приведены в таблице: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(тыс. рублей)</w:t>
      </w:r>
      <w:r>
        <w:rPr>
          <w:rFonts w:ascii="Times New Roman" w:hAnsi="Times New Roman"/>
          <w:sz w:val="20"/>
          <w:szCs w:val="20"/>
        </w:rPr>
      </w:r>
    </w:p>
    <w:tbl>
      <w:tblPr>
        <w:tblStyle w:val="831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>
        <w:tblPrEx/>
        <w:trPr>
          <w:trHeight w:val="541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.12.2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Предлагаемые проектом решения изменения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59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Изменение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изменения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Доходы, всего (тыс. рублей)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8189,6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8203,9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+14,3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+0,2%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0,0%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7789,6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7803,9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+14,3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+0,2%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22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Расходы, всего (тыс. рублей)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8433,5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677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345,9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-87,6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0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-1,0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00"/>
        </w:trPr>
        <w:tc>
          <w:tcPr>
            <w:tcW w:w="3626" w:type="dxa"/>
            <w:textDirection w:val="lrTb"/>
            <w:noWrap/>
          </w:tcPr>
          <w:p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Дефицит (-), профицит (+) бюджета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67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243,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677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142,0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259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- 101,9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06" w:type="dxa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увеличится на </w:t>
      </w:r>
      <w:r>
        <w:rPr>
          <w:rFonts w:ascii="Times New Roman" w:hAnsi="Times New Roman"/>
          <w:sz w:val="28"/>
          <w:szCs w:val="28"/>
        </w:rPr>
        <w:t xml:space="preserve">14,3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</w:t>
      </w:r>
      <w:r>
        <w:rPr>
          <w:rFonts w:ascii="Times New Roman" w:hAnsi="Times New Roman"/>
          <w:sz w:val="28"/>
          <w:szCs w:val="28"/>
        </w:rPr>
        <w:t xml:space="preserve">0,2</w:t>
      </w:r>
      <w:r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 xml:space="preserve">8203,9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 xml:space="preserve">400,0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4,9</w:t>
      </w:r>
      <w:r>
        <w:rPr>
          <w:rFonts w:ascii="Times New Roman" w:hAnsi="Times New Roman"/>
          <w:sz w:val="28"/>
          <w:szCs w:val="28"/>
        </w:rPr>
        <w:t xml:space="preserve"> % от общего объема доходов поселения.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 xml:space="preserve">14,3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 </w:t>
      </w:r>
      <w:r>
        <w:rPr>
          <w:rFonts w:ascii="Times New Roman" w:hAnsi="Times New Roman"/>
          <w:sz w:val="28"/>
          <w:szCs w:val="28"/>
        </w:rPr>
        <w:t xml:space="preserve">0,2</w:t>
      </w:r>
      <w:r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 счет дополнительного поступления из бюджета района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составит </w:t>
      </w:r>
      <w:r>
        <w:rPr>
          <w:rFonts w:ascii="Times New Roman" w:hAnsi="Times New Roman"/>
          <w:sz w:val="28"/>
          <w:szCs w:val="28"/>
        </w:rPr>
        <w:t xml:space="preserve">7803,9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95,1</w:t>
      </w:r>
      <w:r>
        <w:rPr>
          <w:rFonts w:ascii="Times New Roman" w:hAnsi="Times New Roman"/>
          <w:sz w:val="28"/>
          <w:szCs w:val="28"/>
        </w:rPr>
        <w:t xml:space="preserve"> % от общего объема доходов поселения.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Расходная часть бюджета у</w:t>
      </w:r>
      <w:r>
        <w:rPr>
          <w:rFonts w:ascii="Times New Roman" w:hAnsi="Times New Roman"/>
          <w:sz w:val="28"/>
          <w:szCs w:val="28"/>
        </w:rPr>
        <w:t xml:space="preserve">меньшится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87,6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-1,0</w:t>
      </w:r>
      <w:r>
        <w:rPr>
          <w:rFonts w:ascii="Times New Roman" w:hAnsi="Times New Roman"/>
          <w:sz w:val="28"/>
          <w:szCs w:val="28"/>
        </w:rPr>
        <w:t xml:space="preserve"> %)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 xml:space="preserve">8345,9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Изменения, внесенные в расходную часть бюджета на 2024 год, в разрезе разделов, подразделов приведены в Приложении 1 к Заключению.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 поступившие иные межбюджетные трансферты</w:t>
      </w:r>
      <w:r>
        <w:rPr>
          <w:rFonts w:ascii="Times New Roman" w:hAnsi="Times New Roman"/>
          <w:sz w:val="28"/>
          <w:szCs w:val="28"/>
          <w:lang w:eastAsia="ru-RU"/>
        </w:rPr>
        <w:t xml:space="preserve"> (решение Представительного Собрания ВМР от 02.10.2024 № 7</w:t>
      </w:r>
      <w:r>
        <w:rPr>
          <w:rFonts w:ascii="Times New Roman" w:hAnsi="Times New Roman"/>
          <w:sz w:val="28"/>
          <w:szCs w:val="28"/>
          <w:lang w:eastAsia="ru-RU"/>
        </w:rPr>
        <w:t xml:space="preserve">86)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14,3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направлены на мероприятия в части содержания контейнерных площадок и мест накопления твердых коммунальных отходов на территории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(мойка и дезинфекция контейнеров)</w:t>
      </w:r>
      <w:r>
        <w:rPr>
          <w:rFonts w:ascii="Times New Roman" w:hAnsi="Times New Roman"/>
          <w:sz w:val="28"/>
          <w:szCs w:val="28"/>
          <w:lang w:eastAsia="ru-RU"/>
        </w:rPr>
        <w:t xml:space="preserve"> (подраздел 0503 «Благоустройство»).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счет уменьшения расходов на прочие мероприятия по благоустройству на 101,0 тыс. рублей увеличены расходы на организацию уличного освещения на 101,0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(подраздел 0503 «Благоустройство»).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Проектом решения предлагается умен</w:t>
      </w:r>
      <w:r>
        <w:rPr>
          <w:rFonts w:ascii="Times New Roman" w:hAnsi="Times New Roman"/>
          <w:sz w:val="28"/>
          <w:szCs w:val="28"/>
          <w:lang w:eastAsia="ru-RU"/>
        </w:rPr>
        <w:t xml:space="preserve">ьшить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обеспечение деятельности органов местного самоуправления в части уплаты налогов, сборов и иных платежей на 2,4 тыс. рублей </w:t>
      </w:r>
      <w:r>
        <w:rPr>
          <w:rFonts w:ascii="Times New Roman" w:hAnsi="Times New Roman"/>
          <w:sz w:val="28"/>
          <w:szCs w:val="28"/>
          <w:lang w:eastAsia="ru-RU"/>
        </w:rPr>
        <w:t xml:space="preserve">(подраздел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на выполнение других обязательств государства на 19,5 тыс. рублей и на возмещение расходов на исполнение судебных актов и мировых соглашений на 80,0 тыс. рублей (подраздел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0113 </w:t>
      </w:r>
      <w:hyperlink r:id="rId11" w:tooltip="file:///\\22Другие" w:history="1">
        <w:r>
          <w:rPr>
            <w:rStyle w:val="840"/>
            <w:rFonts w:ascii="Times New Roman" w:hAnsi="Times New Roman"/>
            <w:i/>
            <w:color w:val="auto"/>
            <w:sz w:val="28"/>
            <w:szCs w:val="28"/>
            <w:u w:val="none"/>
            <w:lang w:eastAsia="ru-RU"/>
          </w:rPr>
          <w:t xml:space="preserve">«Другие</w:t>
        </w:r>
      </w:hyperlink>
      <w:r>
        <w:rPr>
          <w:rFonts w:ascii="Times New Roman" w:hAnsi="Times New Roman"/>
          <w:i/>
          <w:sz w:val="28"/>
          <w:szCs w:val="28"/>
          <w:lang w:eastAsia="ru-RU"/>
        </w:rPr>
        <w:t xml:space="preserve"> общегосударственные вопросы»)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В результате внесенных изменений расходы по разделам на 2024 год изменятся:</w:t>
      </w:r>
      <w:r>
        <w:rPr>
          <w:rFonts w:ascii="Times New Roman" w:hAnsi="Times New Roman"/>
          <w:iCs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01 «Общегосударственные вопросы»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уменьшатся на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101,9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3682,0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рублей;</w:t>
      </w:r>
      <w:r>
        <w:rPr>
          <w:rFonts w:ascii="Times New Roman" w:hAnsi="Times New Roman"/>
          <w:iCs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по разделу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05 «Жилищно – коммунальное хозяйство»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увеличатся на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14,3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1270,1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i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Дефицит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сократится на 101,9 тыс. рублей и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142,0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Общий объем межбюджетных трансфертов, получаемых бюджетом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Алмозерское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из бюджета Вытегорского муниципального района на осуществление части полномочий по решению вопросов местного значения в соответствии с заключенными соглашениями, составит на 2024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755,3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 Соответствующие изменения внесены в подпункт 1 пункта 9 решения Совета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Алмозерское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4.12.2023 года № 58 </w:t>
      </w:r>
      <w:r>
        <w:rPr>
          <w:rFonts w:ascii="Times New Roman" w:hAnsi="Times New Roman"/>
          <w:sz w:val="28"/>
          <w:szCs w:val="28"/>
        </w:rPr>
        <w:t xml:space="preserve">«О бюджете сельского поселения Алмозерское на 2024 год и плановый период 2025 и 2026 годов». </w:t>
      </w:r>
      <w: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</w:t>
      </w:r>
      <w:r>
        <w:rPr>
          <w:rFonts w:ascii="Times New Roman" w:hAnsi="Times New Roman"/>
          <w:sz w:val="28"/>
          <w:szCs w:val="28"/>
        </w:rPr>
        <w:t xml:space="preserve">величится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14,3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составит в 2024 году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42,4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23,3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поселения.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несены соответствующие изменения в приложения к решению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4.12.2023 года № 58 </w:t>
      </w:r>
      <w:r>
        <w:rPr>
          <w:rFonts w:ascii="Times New Roman" w:hAnsi="Times New Roman"/>
          <w:sz w:val="28"/>
          <w:szCs w:val="28"/>
        </w:rPr>
        <w:t xml:space="preserve">«О бюджете сельского поселения Алмозерское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годов». </w:t>
      </w:r>
      <w:r>
        <w:t xml:space="preserve">     </w:t>
      </w:r>
      <w:r/>
    </w:p>
    <w:p>
      <w:pPr>
        <w:jc w:val="both"/>
        <w:spacing w:after="0" w:line="240" w:lineRule="auto"/>
        <w:tabs>
          <w:tab w:val="left" w:pos="567" w:leader="none"/>
        </w:tabs>
      </w:pPr>
      <w:r>
        <w:t xml:space="preserve">   </w:t>
      </w:r>
      <w:r/>
    </w:p>
    <w:p>
      <w:pPr>
        <w:jc w:val="both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>
        <w:rPr>
          <w:rFonts w:ascii="Times New Roman" w:hAnsi="Times New Roman"/>
          <w:b/>
          <w:sz w:val="28"/>
          <w:szCs w:val="28"/>
        </w:rPr>
        <w:t xml:space="preserve">к рассмотрению.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 О.Е. Нестерова 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0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677"/>
    <w:uiPriority w:val="10"/>
    <w:rPr>
      <w:sz w:val="48"/>
      <w:szCs w:val="48"/>
    </w:rPr>
  </w:style>
  <w:style w:type="character" w:styleId="37">
    <w:name w:val="Subtitle Char"/>
    <w:basedOn w:val="665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176">
    <w:name w:val="Footnote Text Char"/>
    <w:link w:val="814"/>
    <w:uiPriority w:val="99"/>
    <w:rPr>
      <w:sz w:val="18"/>
    </w:rPr>
  </w:style>
  <w:style w:type="character" w:styleId="179">
    <w:name w:val="Endnote Text Char"/>
    <w:link w:val="817"/>
    <w:uiPriority w:val="99"/>
    <w:rPr>
      <w:sz w:val="20"/>
    </w:rPr>
  </w:style>
  <w:style w:type="paragraph" w:styleId="655" w:default="1">
    <w:name w:val="Normal"/>
    <w:qFormat/>
    <w:rPr>
      <w:rFonts w:ascii="Calibri" w:hAnsi="Calibri" w:eastAsia="Times New Roman" w:cs="Times New Roman"/>
    </w:rPr>
  </w:style>
  <w:style w:type="paragraph" w:styleId="656">
    <w:name w:val="Heading 1"/>
    <w:basedOn w:val="655"/>
    <w:next w:val="655"/>
    <w:link w:val="66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7">
    <w:name w:val="Heading 2"/>
    <w:basedOn w:val="655"/>
    <w:next w:val="655"/>
    <w:link w:val="66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8">
    <w:name w:val="Heading 3"/>
    <w:basedOn w:val="655"/>
    <w:next w:val="655"/>
    <w:link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655"/>
    <w:next w:val="655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655"/>
    <w:next w:val="655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655"/>
    <w:next w:val="655"/>
    <w:link w:val="67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2">
    <w:name w:val="Heading 7"/>
    <w:basedOn w:val="655"/>
    <w:next w:val="655"/>
    <w:link w:val="67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3">
    <w:name w:val="Heading 8"/>
    <w:basedOn w:val="655"/>
    <w:next w:val="655"/>
    <w:link w:val="6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4">
    <w:name w:val="Heading 9"/>
    <w:basedOn w:val="655"/>
    <w:next w:val="655"/>
    <w:link w:val="67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 w:default="1">
    <w:name w:val="Default Paragraph Font"/>
    <w:uiPriority w:val="1"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Заголовок 1 Знак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basedOn w:val="665"/>
    <w:link w:val="657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Title"/>
    <w:basedOn w:val="655"/>
    <w:next w:val="655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5"/>
    <w:link w:val="677"/>
    <w:uiPriority w:val="10"/>
    <w:rPr>
      <w:sz w:val="48"/>
      <w:szCs w:val="48"/>
    </w:rPr>
  </w:style>
  <w:style w:type="paragraph" w:styleId="679">
    <w:name w:val="Subtitle"/>
    <w:basedOn w:val="655"/>
    <w:next w:val="655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5"/>
    <w:link w:val="679"/>
    <w:uiPriority w:val="11"/>
    <w:rPr>
      <w:sz w:val="24"/>
      <w:szCs w:val="24"/>
    </w:rPr>
  </w:style>
  <w:style w:type="paragraph" w:styleId="681">
    <w:name w:val="Quote"/>
    <w:basedOn w:val="655"/>
    <w:next w:val="655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5"/>
    <w:next w:val="655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character" w:styleId="685" w:customStyle="1">
    <w:name w:val="Header Char"/>
    <w:basedOn w:val="665"/>
    <w:uiPriority w:val="99"/>
  </w:style>
  <w:style w:type="character" w:styleId="686" w:customStyle="1">
    <w:name w:val="Footer Char"/>
    <w:basedOn w:val="665"/>
    <w:uiPriority w:val="99"/>
  </w:style>
  <w:style w:type="paragraph" w:styleId="687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8" w:customStyle="1">
    <w:name w:val="Caption Char"/>
    <w:uiPriority w:val="99"/>
  </w:style>
  <w:style w:type="table" w:styleId="689" w:customStyle="1">
    <w:name w:val="Table Grid Light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>
    <w:name w:val="Plain Table 1"/>
    <w:basedOn w:val="66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8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9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0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1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2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2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3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4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5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8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1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3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5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2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3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4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5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6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7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9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0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1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2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3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4">
    <w:name w:val="footnote text"/>
    <w:basedOn w:val="655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65"/>
    <w:uiPriority w:val="99"/>
    <w:unhideWhenUsed/>
    <w:rPr>
      <w:vertAlign w:val="superscript"/>
    </w:rPr>
  </w:style>
  <w:style w:type="paragraph" w:styleId="817">
    <w:name w:val="endnote text"/>
    <w:basedOn w:val="655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65"/>
    <w:uiPriority w:val="99"/>
    <w:semiHidden/>
    <w:unhideWhenUsed/>
    <w:rPr>
      <w:vertAlign w:val="superscript"/>
    </w:rPr>
  </w:style>
  <w:style w:type="paragraph" w:styleId="820">
    <w:name w:val="toc 1"/>
    <w:basedOn w:val="655"/>
    <w:next w:val="655"/>
    <w:uiPriority w:val="39"/>
    <w:unhideWhenUsed/>
    <w:pPr>
      <w:spacing w:after="57"/>
    </w:pPr>
  </w:style>
  <w:style w:type="paragraph" w:styleId="821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2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3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24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25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26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27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28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5"/>
    <w:next w:val="655"/>
    <w:uiPriority w:val="99"/>
    <w:unhideWhenUsed/>
    <w:pPr>
      <w:spacing w:after="0"/>
    </w:pPr>
  </w:style>
  <w:style w:type="table" w:styleId="831">
    <w:name w:val="Table Grid"/>
    <w:basedOn w:val="66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 w:customStyle="1">
    <w:name w:val="Знак"/>
    <w:basedOn w:val="65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34">
    <w:name w:val="Normal (Web)"/>
    <w:basedOn w:val="65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35">
    <w:name w:val="Balloon Text"/>
    <w:basedOn w:val="655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665"/>
    <w:link w:val="835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37">
    <w:name w:val="List Paragraph"/>
    <w:basedOn w:val="655"/>
    <w:uiPriority w:val="34"/>
    <w:qFormat/>
    <w:pPr>
      <w:contextualSpacing/>
      <w:ind w:left="720"/>
    </w:pPr>
  </w:style>
  <w:style w:type="paragraph" w:styleId="838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839" w:customStyle="1">
    <w:name w:val="Сетка таблицы1"/>
    <w:basedOn w:val="666"/>
    <w:next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>
    <w:name w:val="Hyperlink"/>
    <w:basedOn w:val="665"/>
    <w:uiPriority w:val="99"/>
    <w:unhideWhenUsed/>
    <w:rPr>
      <w:color w:val="0000ff" w:themeColor="hyperlink"/>
      <w:u w:val="single"/>
    </w:rPr>
  </w:style>
  <w:style w:type="character" w:styleId="841" w:customStyle="1">
    <w:name w:val="blk1"/>
    <w:basedOn w:val="665"/>
    <w:rPr>
      <w:vanish w:val="0"/>
    </w:rPr>
  </w:style>
  <w:style w:type="character" w:styleId="842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43">
    <w:name w:val="annotation text"/>
    <w:basedOn w:val="655"/>
    <w:link w:val="84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4" w:customStyle="1">
    <w:name w:val="Текст примечания Знак"/>
    <w:basedOn w:val="665"/>
    <w:link w:val="843"/>
    <w:uiPriority w:val="99"/>
    <w:semiHidden/>
    <w:rPr>
      <w:rFonts w:ascii="Calibri" w:hAnsi="Calibri" w:eastAsia="Times New Roman" w:cs="Times New Roman"/>
      <w:sz w:val="20"/>
      <w:szCs w:val="20"/>
    </w:rPr>
  </w:style>
  <w:style w:type="paragraph" w:styleId="845">
    <w:name w:val="annotation subject"/>
    <w:basedOn w:val="843"/>
    <w:next w:val="843"/>
    <w:link w:val="846"/>
    <w:uiPriority w:val="99"/>
    <w:semiHidden/>
    <w:unhideWhenUsed/>
    <w:rPr>
      <w:b/>
      <w:bCs/>
    </w:rPr>
  </w:style>
  <w:style w:type="character" w:styleId="846" w:customStyle="1">
    <w:name w:val="Тема примечания Знак"/>
    <w:basedOn w:val="844"/>
    <w:link w:val="845"/>
    <w:uiPriority w:val="99"/>
    <w:semiHidden/>
    <w:rPr>
      <w:rFonts w:ascii="Calibri" w:hAnsi="Calibri" w:eastAsia="Times New Roman" w:cs="Times New Roman"/>
      <w:b/>
      <w:bCs/>
      <w:sz w:val="20"/>
      <w:szCs w:val="20"/>
    </w:rPr>
  </w:style>
  <w:style w:type="paragraph" w:styleId="847">
    <w:name w:val="Header"/>
    <w:basedOn w:val="655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665"/>
    <w:link w:val="847"/>
    <w:uiPriority w:val="99"/>
    <w:rPr>
      <w:rFonts w:ascii="Calibri" w:hAnsi="Calibri" w:eastAsia="Times New Roman" w:cs="Times New Roman"/>
    </w:rPr>
  </w:style>
  <w:style w:type="paragraph" w:styleId="849">
    <w:name w:val="Footer"/>
    <w:basedOn w:val="655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665"/>
    <w:link w:val="849"/>
    <w:uiPriority w:val="99"/>
    <w:rPr>
      <w:rFonts w:ascii="Calibri" w:hAnsi="Calibri" w:eastAsia="Times New Roman" w:cs="Times New Roman"/>
    </w:rPr>
  </w:style>
  <w:style w:type="table" w:styleId="851" w:customStyle="1">
    <w:name w:val="Сетка таблицы2"/>
    <w:basedOn w:val="666"/>
    <w:next w:val="8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52" w:customStyle="1">
    <w:name w:val="Сетка таблицы11"/>
    <w:basedOn w:val="666"/>
    <w:next w:val="83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file:///\\22&#1044;&#1088;&#1091;&#1075;&#1080;&#1077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C234-7F19-4986-AB86-F444B997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parfenova</cp:lastModifiedBy>
  <cp:revision>108</cp:revision>
  <dcterms:created xsi:type="dcterms:W3CDTF">2018-05-17T09:59:00Z</dcterms:created>
  <dcterms:modified xsi:type="dcterms:W3CDTF">2025-02-10T06:16:52Z</dcterms:modified>
</cp:coreProperties>
</file>