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</w:pPr>
      <w:r/>
      <w:r/>
    </w:p>
    <w:p>
      <w:pPr>
        <w:ind w:firstLine="567"/>
        <w:jc w:val="center"/>
      </w:pPr>
      <w:r>
        <w:rPr>
          <w:highlight w:val="none"/>
          <w:lang w:eastAsia="ru-RU"/>
        </w:rPr>
      </w:r>
      <w:r>
        <w:rPr>
          <w:rFonts w:ascii="Calibri" w:hAnsi="Calibri" w:eastAsia="Calibr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31106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487679" cy="57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  <w:lang w:eastAsia="ru-RU"/>
        </w:rPr>
      </w:r>
      <w:r/>
    </w:p>
    <w:p>
      <w:pPr>
        <w:ind w:firstLine="567"/>
        <w:jc w:val="center"/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pStyle w:val="942"/>
        <w:jc w:val="center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lang w:eastAsia="en-US"/>
        </w:rPr>
        <w:t xml:space="preserve">РЕВИЗИОННАЯ КОМИССИЯ ВЫТЕГОРСКОГО МУНИЦИПАЛЬНОГО РАЙОНА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162900, Вологодская область, г. Вытегра, пр. Ленина, д.68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42"/>
        <w:jc w:val="center"/>
      </w:pPr>
      <w:r>
        <w:t xml:space="preserve">тел. (81746)  2-22-03,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</w:t>
      </w:r>
      <w:r>
        <w:rPr>
          <w:u w:val="single"/>
        </w:rPr>
        <w:t xml:space="preserve">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pStyle w:val="942"/>
        <w:jc w:val="center"/>
        <w:rPr>
          <w:rFonts w:eastAsia="Calibri"/>
          <w:b/>
          <w:spacing w:val="50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eastAsia="Calibri"/>
          <w:b/>
          <w:spacing w:val="50"/>
          <w:lang w:eastAsia="en-US"/>
        </w:rPr>
      </w:r>
      <w:r>
        <w:rPr>
          <w:rFonts w:eastAsia="Calibri"/>
          <w:b/>
          <w:spacing w:val="50"/>
          <w:lang w:eastAsia="en-US"/>
        </w:rPr>
      </w:r>
    </w:p>
    <w:p>
      <w:pPr>
        <w:pStyle w:val="9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ЗАКЛЮЧЕНИЕ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4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«27» апреля 2024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г.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г. Вытегра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Ревизионной комиссии Вытегорского муниципального район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проект решения Городского Совета муниципального образования «Город Вытегра» «Об исполнении бю</w:t>
      </w:r>
      <w:r>
        <w:rPr>
          <w:sz w:val="28"/>
          <w:szCs w:val="28"/>
        </w:rPr>
        <w:t xml:space="preserve">джета МО «Город Вытегра</w:t>
      </w:r>
      <w:r>
        <w:rPr>
          <w:sz w:val="28"/>
          <w:szCs w:val="28"/>
        </w:rPr>
        <w:t xml:space="preserve">» за 2023</w:t>
      </w:r>
      <w:r>
        <w:rPr>
          <w:sz w:val="28"/>
          <w:szCs w:val="28"/>
        </w:rPr>
        <w:t xml:space="preserve"> год» подготовлено в соответствии с тре</w:t>
      </w:r>
      <w:r>
        <w:rPr>
          <w:sz w:val="28"/>
          <w:szCs w:val="28"/>
        </w:rPr>
        <w:t xml:space="preserve">бованиями Бюджетного кодекса Российской Федерации, Положения «О бюджетном процессе в муниципальном образовании «Город Вытегра»», Положения о Ревизионной комиссии Вытегорского муниципального района, утвержденного решением Представительного Собрания Вытегорс</w:t>
      </w:r>
      <w:r>
        <w:rPr>
          <w:sz w:val="28"/>
          <w:szCs w:val="28"/>
        </w:rPr>
        <w:t xml:space="preserve">кого муниципального района от 28.06.2023 № 660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</w:t>
      </w:r>
      <w:r>
        <w:rPr>
          <w:sz w:val="28"/>
          <w:szCs w:val="28"/>
        </w:rPr>
        <w:t xml:space="preserve">ет об исполнении бюджета за 202</w:t>
      </w:r>
      <w:r>
        <w:rPr>
          <w:sz w:val="28"/>
          <w:szCs w:val="28"/>
        </w:rPr>
        <w:t xml:space="preserve">3 год составлен в соответствии со структурой решения о бюджете муниципального образования «Город Вытегра», Бюджетной классификацией, применяемой в отчетном финансовом году, и представлен в Городской Совет муниципального образования «Город Выте</w:t>
      </w:r>
      <w:r>
        <w:rPr>
          <w:sz w:val="28"/>
          <w:szCs w:val="28"/>
        </w:rPr>
        <w:t xml:space="preserve">гра</w:t>
      </w:r>
      <w:r>
        <w:rPr>
          <w:sz w:val="28"/>
          <w:szCs w:val="28"/>
        </w:rPr>
        <w:t xml:space="preserve">» в установленные</w:t>
      </w:r>
      <w:r>
        <w:rPr>
          <w:sz w:val="28"/>
          <w:szCs w:val="28"/>
        </w:rPr>
        <w:t xml:space="preserve"> сроки –  28</w:t>
      </w:r>
      <w:r>
        <w:rPr>
          <w:sz w:val="28"/>
          <w:szCs w:val="28"/>
        </w:rPr>
        <w:t xml:space="preserve">.03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внешней проверки к проекту решения Городского Совета муниципального образования «Город Вытегра» представлены следующие материалы: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доходов бюджета муниципального образования «Город Вытегра» по кодам класс</w:t>
      </w:r>
      <w:r>
        <w:rPr>
          <w:sz w:val="28"/>
          <w:szCs w:val="28"/>
        </w:rPr>
        <w:t xml:space="preserve">ификации доходов бюджета за 2023</w:t>
      </w:r>
      <w:r>
        <w:rPr>
          <w:sz w:val="28"/>
          <w:szCs w:val="28"/>
        </w:rPr>
        <w:t xml:space="preserve"> год (Приложение 1 к проекту решения);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расходов бюджета муниципального образования «Город Вытегра» по разделам, подразделам классификации </w:t>
      </w:r>
      <w:r>
        <w:rPr>
          <w:sz w:val="28"/>
          <w:szCs w:val="28"/>
        </w:rPr>
        <w:t xml:space="preserve">расходов бюджетов за 2023</w:t>
      </w:r>
      <w:r>
        <w:rPr>
          <w:sz w:val="28"/>
          <w:szCs w:val="28"/>
        </w:rPr>
        <w:t xml:space="preserve"> год (Приложение 2 к проекту решения);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-показатели расходов бюджета муниципального образования «Город Вытегра» по ведомственной стр</w:t>
      </w:r>
      <w:r>
        <w:rPr>
          <w:sz w:val="28"/>
          <w:szCs w:val="28"/>
        </w:rPr>
        <w:t xml:space="preserve">уктуре расходов бюджета  за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 (Приложение 3 к проекту решения);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-показатели источников финансирования дефицита бюджета муниципального образования «Город Вытегра» по кодам классификации источников финансиро</w:t>
      </w:r>
      <w:r>
        <w:rPr>
          <w:sz w:val="28"/>
          <w:szCs w:val="28"/>
        </w:rPr>
        <w:t xml:space="preserve">вания дефицитов бюджетов за 2023</w:t>
      </w:r>
      <w:r>
        <w:rPr>
          <w:sz w:val="28"/>
          <w:szCs w:val="28"/>
        </w:rPr>
        <w:t xml:space="preserve"> год (Приложение 4 к проекту решения);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предварительные итоги социально-экономического развития муниципального образ</w:t>
      </w:r>
      <w:r>
        <w:rPr>
          <w:sz w:val="28"/>
          <w:szCs w:val="28"/>
        </w:rPr>
        <w:t xml:space="preserve">ования «Город Вытегра»  за  2023</w:t>
      </w:r>
      <w:r>
        <w:rPr>
          <w:sz w:val="28"/>
          <w:szCs w:val="28"/>
        </w:rPr>
        <w:t xml:space="preserve">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причинах отклонений по статьям расходов бюджета по разделам, подразделам, целевым статьям и видам расходо</w:t>
      </w:r>
      <w:r>
        <w:rPr>
          <w:sz w:val="28"/>
          <w:szCs w:val="28"/>
        </w:rPr>
        <w:t xml:space="preserve">в, по которым исполнение за 2023</w:t>
      </w:r>
      <w:r>
        <w:rPr>
          <w:sz w:val="28"/>
          <w:szCs w:val="28"/>
        </w:rPr>
        <w:t xml:space="preserve"> год составило менее 97 процентов утвержденных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расходовании средств Резервного фонда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</w:t>
      </w:r>
      <w:r>
        <w:rPr>
          <w:sz w:val="28"/>
          <w:szCs w:val="28"/>
        </w:rPr>
        <w:t xml:space="preserve">азования «Город Вытегра» за 2023</w:t>
      </w:r>
      <w:r>
        <w:rPr>
          <w:sz w:val="28"/>
          <w:szCs w:val="28"/>
        </w:rPr>
        <w:t xml:space="preserve"> год,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состоянии муниципального долга муниципального обра</w:t>
      </w:r>
      <w:r>
        <w:rPr>
          <w:sz w:val="28"/>
          <w:szCs w:val="28"/>
        </w:rPr>
        <w:t xml:space="preserve">зования «Город Вытегра»  за 2023</w:t>
      </w:r>
      <w:r>
        <w:rPr>
          <w:sz w:val="28"/>
          <w:szCs w:val="28"/>
        </w:rPr>
        <w:t xml:space="preserve"> год,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выполнении программы муниципальных внутренних заимствований муниципального обр</w:t>
      </w:r>
      <w:r>
        <w:rPr>
          <w:sz w:val="28"/>
          <w:szCs w:val="28"/>
        </w:rPr>
        <w:t xml:space="preserve">азования «Город Выт</w:t>
      </w:r>
      <w:r>
        <w:rPr>
          <w:sz w:val="28"/>
          <w:szCs w:val="28"/>
        </w:rPr>
        <w:t xml:space="preserve">егр</w:t>
      </w:r>
      <w:r>
        <w:rPr>
          <w:sz w:val="28"/>
          <w:szCs w:val="28"/>
        </w:rPr>
        <w:t xml:space="preserve">а» за 2023</w:t>
      </w:r>
      <w:r>
        <w:rPr>
          <w:sz w:val="28"/>
          <w:szCs w:val="28"/>
        </w:rPr>
        <w:t xml:space="preserve">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выполнении</w:t>
      </w:r>
      <w:r>
        <w:rPr>
          <w:sz w:val="28"/>
          <w:szCs w:val="28"/>
        </w:rPr>
        <w:t xml:space="preserve"> муниципальных гарантий муниципального об</w:t>
      </w:r>
      <w:r>
        <w:rPr>
          <w:sz w:val="28"/>
          <w:szCs w:val="28"/>
        </w:rPr>
        <w:t xml:space="preserve">разования «Город Вытегра» в 202</w:t>
      </w:r>
      <w:r>
        <w:rPr>
          <w:sz w:val="28"/>
          <w:szCs w:val="28"/>
        </w:rPr>
        <w:t xml:space="preserve">3 году;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реализации муни</w:t>
      </w:r>
      <w:r>
        <w:rPr>
          <w:sz w:val="28"/>
          <w:szCs w:val="28"/>
        </w:rPr>
        <w:t xml:space="preserve">ципальных программ на 01.01.2024</w:t>
      </w:r>
      <w:r>
        <w:rPr>
          <w:sz w:val="28"/>
          <w:szCs w:val="28"/>
        </w:rPr>
        <w:t xml:space="preserve">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доходах, полученных от использования муниципальног</w:t>
      </w:r>
      <w:r>
        <w:rPr>
          <w:sz w:val="28"/>
          <w:szCs w:val="28"/>
        </w:rPr>
        <w:t xml:space="preserve">о имущест</w:t>
      </w:r>
      <w:r>
        <w:rPr>
          <w:sz w:val="28"/>
          <w:szCs w:val="28"/>
        </w:rPr>
        <w:t xml:space="preserve">ва за 2023</w:t>
      </w:r>
      <w:r>
        <w:rPr>
          <w:sz w:val="28"/>
          <w:szCs w:val="28"/>
        </w:rPr>
        <w:t xml:space="preserve">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об исполнении муниципального Дорожного фонда муниципального обр</w:t>
      </w:r>
      <w:r>
        <w:rPr>
          <w:sz w:val="28"/>
          <w:szCs w:val="28"/>
        </w:rPr>
        <w:t xml:space="preserve">азования «Город Вытегра» за 2023</w:t>
      </w:r>
      <w:r>
        <w:rPr>
          <w:sz w:val="28"/>
          <w:szCs w:val="28"/>
        </w:rPr>
        <w:t xml:space="preserve"> год,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</w:t>
      </w:r>
      <w:r>
        <w:rPr>
          <w:sz w:val="28"/>
          <w:szCs w:val="28"/>
        </w:rPr>
        <w:t xml:space="preserve"> о выполнени</w:t>
      </w:r>
      <w:r>
        <w:rPr>
          <w:sz w:val="28"/>
          <w:szCs w:val="28"/>
        </w:rPr>
        <w:t xml:space="preserve">и муниципального задания за 2023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д бюджетным учреждением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-пояснительная записка к отчету об исполнении бюджета муниципального обр</w:t>
      </w:r>
      <w:r>
        <w:rPr>
          <w:sz w:val="28"/>
          <w:szCs w:val="28"/>
        </w:rPr>
        <w:t xml:space="preserve">азования «Город Вытегра» за 2023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264.1. Бюджетног</w:t>
      </w:r>
      <w:r>
        <w:rPr>
          <w:sz w:val="28"/>
          <w:szCs w:val="28"/>
        </w:rPr>
        <w:t xml:space="preserve">о кодекса Российской Федерации </w:t>
      </w:r>
      <w:r>
        <w:rPr>
          <w:sz w:val="28"/>
          <w:szCs w:val="28"/>
        </w:rPr>
        <w:t xml:space="preserve">Администрацией муниципального образования к отчету представлена бюджетная отчетность, которая включает: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отчет об исполнении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баланс исполнения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отчет о движении денежных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отчет о финансовых результатах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Отчетность представлена в формах, соответствующих </w:t>
      </w:r>
      <w:r>
        <w:rPr>
          <w:sz w:val="28"/>
          <w:szCs w:val="28"/>
        </w:rPr>
        <w:t xml:space="preserve">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ормы</w:t>
      </w:r>
      <w:r>
        <w:rPr>
          <w:sz w:val="28"/>
          <w:szCs w:val="28"/>
        </w:rPr>
        <w:t xml:space="preserve"> бюджетной отчетности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подписаны</w:t>
      </w:r>
      <w:r>
        <w:rPr>
          <w:sz w:val="28"/>
          <w:szCs w:val="28"/>
        </w:rPr>
        <w:t xml:space="preserve"> Главой Администрации и главным бухгалтером.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Реви</w:t>
      </w:r>
      <w:r>
        <w:rPr>
          <w:sz w:val="28"/>
          <w:szCs w:val="28"/>
        </w:rPr>
        <w:t xml:space="preserve">зионной комиссией в </w:t>
      </w:r>
      <w:r>
        <w:rPr>
          <w:sz w:val="28"/>
          <w:szCs w:val="28"/>
        </w:rPr>
        <w:t xml:space="preserve">марте-апреле 2024</w:t>
      </w:r>
      <w:r>
        <w:rPr>
          <w:sz w:val="28"/>
          <w:szCs w:val="28"/>
        </w:rPr>
        <w:t xml:space="preserve"> года проведена внешняя проверка годовой бюджетной отчетности главных администраторов, главных распорядителей средств бюджета МО «Город Вытегра». По результатам проведения внешней проверки бюджетной от</w:t>
      </w:r>
      <w:r>
        <w:rPr>
          <w:sz w:val="28"/>
          <w:szCs w:val="28"/>
        </w:rPr>
        <w:t xml:space="preserve">четности подготовлены акты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</w:t>
      </w:r>
      <w:r>
        <w:rPr>
          <w:sz w:val="28"/>
          <w:szCs w:val="28"/>
        </w:rPr>
        <w:t xml:space="preserve">ючение Ревизионной комиссии ВМР</w:t>
      </w:r>
      <w:r>
        <w:rPr>
          <w:sz w:val="28"/>
          <w:szCs w:val="28"/>
        </w:rPr>
        <w:t xml:space="preserve">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администраторов, гла</w:t>
      </w:r>
      <w:r>
        <w:rPr>
          <w:sz w:val="28"/>
          <w:szCs w:val="28"/>
        </w:rPr>
        <w:t xml:space="preserve">вных распорядителей средств бюджета, проведенных в соответствии со статьей 264.4 Бюджетного кодекса Российской Федерации, и в предусмотренные законодательством сроки подлежит направлению в Городской Совет и Главе муниципального образования «Город Вытегра».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Предварительные итоги </w:t>
      </w:r>
      <w:r>
        <w:rPr>
          <w:b/>
          <w:sz w:val="28"/>
          <w:szCs w:val="28"/>
        </w:rPr>
        <w:t xml:space="preserve">социально-экономического развития муниципального обр</w:t>
      </w:r>
      <w:r>
        <w:rPr>
          <w:b/>
          <w:sz w:val="28"/>
          <w:szCs w:val="28"/>
        </w:rPr>
        <w:t xml:space="preserve">азования «Город Вытегра» за 2023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данным предварительных итогов социально-экономического развития Вытегорского муниципального района за 2023 год, представленных в материалах к отчету об исполнении районного бюджета Финансовым управлением Администрации Вытегорского муниципального района, </w:t>
      </w:r>
      <w:r>
        <w:rPr>
          <w:sz w:val="28"/>
          <w:szCs w:val="28"/>
          <w:highlight w:val="white"/>
        </w:rPr>
        <w:t xml:space="preserve">и предварительных итогов</w:t>
      </w:r>
      <w:r>
        <w:rPr>
          <w:sz w:val="28"/>
          <w:szCs w:val="28"/>
          <w:highlight w:val="white"/>
        </w:rPr>
        <w:t xml:space="preserve"> социально-экономического разви</w:t>
      </w:r>
      <w:r>
        <w:rPr>
          <w:sz w:val="28"/>
          <w:szCs w:val="28"/>
          <w:highlight w:val="white"/>
        </w:rPr>
        <w:t xml:space="preserve">тия муниципального образования «Город Вытегра» за 2023 год на достижение показателей оказала сложившаяся геополитическая ситуация и санкционные ограничения.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Итоги деятельности промышленных предприятий района, субъектов малого и среднего предпринимательства, сельхозтоваропроизводителей и учреждений социальной сферы в прошедшем 2023 году характеризуются снижением показателей развития.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в  2023 году экономика района начинает адаптироваться к новым реалиям, показывая положительные результаты.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tabs>
          <w:tab w:val="left" w:pos="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Численность постоянного населения муниципального образования «Город Вытегра» на 1 января 2023 года составляла 10292 человека, из них 4797 му</w:t>
      </w:r>
      <w:r>
        <w:rPr>
          <w:sz w:val="28"/>
          <w:szCs w:val="28"/>
        </w:rPr>
        <w:t xml:space="preserve">жчин, что составляет 46,6 %, 5495 женщин - 53,4 %. Из общей численности населения дети до 18 лет, в том. числе дошкольники - 2170 человек (21,1 %), трудоспособного возраста - 5846 человека (56,8 %), старше трудоспособного возраста - 2276 человек (26,1 %).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В целом по  </w:t>
      </w:r>
      <w:r>
        <w:rPr>
          <w:sz w:val="28"/>
          <w:szCs w:val="28"/>
        </w:rPr>
        <w:t xml:space="preserve">Вытегорскому</w:t>
      </w:r>
      <w:r>
        <w:rPr>
          <w:sz w:val="28"/>
          <w:szCs w:val="28"/>
        </w:rPr>
        <w:t xml:space="preserve"> муниципальному </w:t>
      </w:r>
      <w:r>
        <w:rPr>
          <w:sz w:val="28"/>
          <w:szCs w:val="28"/>
        </w:rPr>
        <w:t xml:space="preserve">району в 2023</w:t>
      </w:r>
      <w:r>
        <w:rPr>
          <w:sz w:val="28"/>
          <w:szCs w:val="28"/>
        </w:rPr>
        <w:t xml:space="preserve"> году: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3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естественная убыль населения увеличилась на 18,2 % к 2022 году и составила 234 человека против 198 годом ранее. Число родившихся увеличилось на 5,8% - до 182 человек. Число умерших увеличи</w:t>
      </w:r>
      <w:r>
        <w:rPr>
          <w:sz w:val="28"/>
          <w:szCs w:val="28"/>
          <w:highlight w:val="white"/>
        </w:rPr>
        <w:t xml:space="preserve">лось на 12,4% - до 416 человек;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3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сальдо миграции имеет отрицательную динамику. За 11 месяцев </w:t>
      </w:r>
      <w:r>
        <w:rPr>
          <w:sz w:val="28"/>
          <w:szCs w:val="28"/>
          <w:highlight w:val="white"/>
        </w:rPr>
        <w:t xml:space="preserve">2023  года</w:t>
      </w:r>
      <w:r>
        <w:rPr>
          <w:sz w:val="28"/>
          <w:szCs w:val="28"/>
          <w:highlight w:val="white"/>
        </w:rPr>
        <w:t xml:space="preserve"> миграционная убыль составила 42 человек.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Таким образом, по предварительной оценке численность населения </w:t>
      </w:r>
      <w:r>
        <w:rPr>
          <w:sz w:val="28"/>
          <w:szCs w:val="28"/>
        </w:rPr>
        <w:t xml:space="preserve">района на</w:t>
      </w:r>
      <w:r>
        <w:rPr>
          <w:sz w:val="28"/>
          <w:szCs w:val="28"/>
        </w:rPr>
        <w:t xml:space="preserve"> конец 2023 го</w:t>
      </w:r>
      <w:r>
        <w:rPr>
          <w:sz w:val="28"/>
          <w:szCs w:val="28"/>
        </w:rPr>
        <w:t xml:space="preserve">да составляет 21 940 человека;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t xml:space="preserve"> </w:t>
      </w:r>
      <w:r>
        <w:rPr>
          <w:sz w:val="28"/>
          <w:szCs w:val="28"/>
        </w:rPr>
        <w:t xml:space="preserve">численность официально зарегистриро</w:t>
      </w:r>
      <w:r>
        <w:rPr>
          <w:sz w:val="28"/>
          <w:szCs w:val="28"/>
        </w:rPr>
        <w:t xml:space="preserve">ванных безработных составила 154</w:t>
      </w:r>
      <w:r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2022 году 231 человек). Уровень безработицы 1,4 %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лесопромышленном комплексе за 11 месяцев 2023 года среднемесячная заработная плата составила 68151,0 рублей или 106,5% к соответствующему периоду 2022 года. В других отраслях экономики наблюдается положительная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инамика роста заработной платы.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Среднемесячная заработная плата работников организаций – основная составляющая денежных доходов населения – за 11 месяцев 2023 года составила 57111 рублей, рост в реальном выражении к 2022 году на 3,2%. </w:t>
      </w: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работников, занятых в  сфере строительства на 33,2% выше, чем в 2022 году, в обрабатывающих производствах на 21,6 %, в сфере транспорта на 19,0%, в сфере лесного хозяйства 8,9%;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</w:t>
      </w:r>
      <w:r>
        <w:rPr>
          <w:sz w:val="28"/>
          <w:szCs w:val="28"/>
        </w:rPr>
        <w:t xml:space="preserve">работная плата работников в 2023 году </w:t>
      </w:r>
      <w:r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 xml:space="preserve">«Город Вытегра» составила 58196,0 </w:t>
      </w:r>
      <w:r>
        <w:rPr>
          <w:sz w:val="28"/>
          <w:szCs w:val="28"/>
        </w:rPr>
        <w:t xml:space="preserve">рубля и </w:t>
      </w:r>
      <w:r>
        <w:rPr>
          <w:sz w:val="28"/>
          <w:szCs w:val="28"/>
        </w:rPr>
        <w:t xml:space="preserve">значительно колеблется </w:t>
      </w:r>
      <w:r>
        <w:rPr>
          <w:sz w:val="28"/>
          <w:szCs w:val="28"/>
        </w:rPr>
        <w:t xml:space="preserve">в разрезе отраслей экономики. Доходы населения ежегодно</w:t>
      </w:r>
      <w:r>
        <w:rPr>
          <w:sz w:val="28"/>
          <w:szCs w:val="28"/>
        </w:rPr>
        <w:t xml:space="preserve"> возрастают, но в течение 2023 года продолжилось</w:t>
      </w:r>
      <w:r>
        <w:rPr>
          <w:sz w:val="28"/>
          <w:szCs w:val="28"/>
        </w:rPr>
        <w:t xml:space="preserve"> снижение покупательской активности граждан, о чем свидетельствуют сведения об уменьшении товарооборота основных торговых предприятий. Снижение товарооборота отмечено по промышленной группе товаров, в то время как цены на продукты питания в</w:t>
      </w:r>
      <w:r>
        <w:rPr>
          <w:sz w:val="28"/>
          <w:szCs w:val="28"/>
        </w:rPr>
        <w:t xml:space="preserve">озросли, объем продаж существенно не увеличился. В целом можно охарактеризовать ситуацию по доходам населения, как сильно разнящуюся в зависимости от места работы граждан и видов доходов. Увеличивается число семей, относящихся к категории малообеспеченных.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«Город Выт</w:t>
      </w:r>
      <w:r>
        <w:rPr>
          <w:sz w:val="28"/>
          <w:szCs w:val="28"/>
        </w:rPr>
        <w:t xml:space="preserve">егра» работают крупные лесозаго</w:t>
      </w:r>
      <w:r>
        <w:rPr>
          <w:sz w:val="28"/>
          <w:szCs w:val="28"/>
        </w:rPr>
        <w:t xml:space="preserve">товительные предприятия ЗАО «Онегалеспром», ЗАО «Онего</w:t>
      </w:r>
      <w:r>
        <w:rPr>
          <w:sz w:val="28"/>
          <w:szCs w:val="28"/>
        </w:rPr>
        <w:t xml:space="preserve">-транслес», АО «ЛПК Кипелово».  </w:t>
      </w:r>
      <w:r>
        <w:rPr>
          <w:sz w:val="28"/>
          <w:szCs w:val="28"/>
        </w:rPr>
        <w:t xml:space="preserve">Комплексной деревопереработкой занимается ООО «Лесопильный и </w:t>
      </w:r>
      <w:r>
        <w:rPr>
          <w:sz w:val="28"/>
          <w:szCs w:val="28"/>
        </w:rPr>
        <w:t xml:space="preserve">деревообрабатывающий комбинат №2», в небольших объемах продукцию лесопиления производят коммерческие организации и индивидуальные предприниматели.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Объем переработки древесины в районе увеличился по сравнению с аналогичным периодом прошлого года на 17,8</w:t>
      </w:r>
      <w:r>
        <w:rPr>
          <w:sz w:val="28"/>
          <w:szCs w:val="28"/>
        </w:rPr>
        <w:t xml:space="preserve">%  и</w:t>
      </w:r>
      <w:r>
        <w:rPr>
          <w:sz w:val="28"/>
          <w:szCs w:val="28"/>
        </w:rPr>
        <w:t xml:space="preserve"> состави</w:t>
      </w:r>
      <w:r>
        <w:rPr>
          <w:sz w:val="28"/>
          <w:szCs w:val="28"/>
        </w:rPr>
        <w:t xml:space="preserve">л 272,0 тысяч кубических метров.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В целом по району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увеличива</w:t>
      </w:r>
      <w:r>
        <w:rPr>
          <w:sz w:val="28"/>
          <w:szCs w:val="28"/>
        </w:rPr>
        <w:t xml:space="preserve">ется производство хлеба и хлебобулочных изделий. За 2023 год произведено </w:t>
      </w:r>
      <w:r>
        <w:rPr>
          <w:sz w:val="28"/>
          <w:szCs w:val="28"/>
        </w:rPr>
        <w:t xml:space="preserve">1135,3</w:t>
      </w:r>
      <w:r>
        <w:rPr>
          <w:sz w:val="28"/>
          <w:szCs w:val="28"/>
        </w:rPr>
        <w:t xml:space="preserve"> тонн хлебобулочных изделий</w:t>
      </w:r>
      <w:r>
        <w:rPr>
          <w:sz w:val="28"/>
          <w:szCs w:val="28"/>
        </w:rPr>
        <w:t xml:space="preserve"> (879,0 тонн в 2022 году)</w:t>
      </w:r>
      <w:r>
        <w:rPr>
          <w:sz w:val="28"/>
          <w:szCs w:val="28"/>
        </w:rPr>
        <w:t xml:space="preserve"> или 129,2 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прошлому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 Производство кондитерских изделий с</w:t>
      </w:r>
      <w:r>
        <w:rPr>
          <w:sz w:val="28"/>
          <w:szCs w:val="28"/>
        </w:rPr>
        <w:t xml:space="preserve">охранилось на уровне 2022 года.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Ведущее предприятие на Волго-Балтийской водном пути Вытегорский рай</w:t>
      </w:r>
      <w:r>
        <w:rPr>
          <w:sz w:val="28"/>
          <w:szCs w:val="28"/>
          <w:highlight w:val="white"/>
        </w:rPr>
        <w:t xml:space="preserve">он гидросооружений и судоходства ФБУ «Администрация Волго-Балта» обеспечило безаварийную работу гидротехнических сооружений в период прошедшей навигации. </w:t>
      </w:r>
      <w:r>
        <w:rPr>
          <w:sz w:val="28"/>
          <w:szCs w:val="28"/>
          <w:highlight w:val="white"/>
        </w:rPr>
        <w:t xml:space="preserve">За навигацию 2023</w:t>
      </w:r>
      <w:r>
        <w:rPr>
          <w:sz w:val="28"/>
          <w:szCs w:val="28"/>
          <w:highlight w:val="white"/>
        </w:rPr>
        <w:t xml:space="preserve"> года </w:t>
      </w:r>
      <w:r>
        <w:rPr>
          <w:sz w:val="28"/>
          <w:szCs w:val="28"/>
          <w:highlight w:val="white"/>
        </w:rPr>
        <w:t xml:space="preserve">пропущено 7485 судов, что на 4,0 % меньше, чем в 2022 году, проведено 22964 шлюзований</w:t>
      </w:r>
      <w:r>
        <w:rPr>
          <w:sz w:val="28"/>
          <w:szCs w:val="28"/>
          <w:highlight w:val="white"/>
        </w:rPr>
        <w:t xml:space="preserve">, что на 3,3%</w:t>
      </w:r>
      <w:r>
        <w:rPr>
          <w:sz w:val="28"/>
          <w:szCs w:val="28"/>
          <w:highlight w:val="white"/>
        </w:rPr>
        <w:t xml:space="preserve"> меньше, чем в 2022 году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Рыбохозяйственный комплекс Вытегорского района представлен как рыбопромыслов</w:t>
      </w:r>
      <w:r>
        <w:rPr>
          <w:sz w:val="28"/>
          <w:szCs w:val="28"/>
        </w:rPr>
        <w:t xml:space="preserve">ым, так и рыбоводным секторами. </w:t>
      </w:r>
      <w:r>
        <w:rPr>
          <w:sz w:val="28"/>
          <w:szCs w:val="28"/>
        </w:rPr>
        <w:t xml:space="preserve">Рыбный промысел на озере Онежском осуществляется двумя организациями - ООО «Онежский», на озере Великом и р. Вытегра – ИП Ерофеев В.А. По результатам работы рыбодобывающих организаций в 2023 го</w:t>
      </w:r>
      <w:r>
        <w:rPr>
          <w:sz w:val="28"/>
          <w:szCs w:val="28"/>
        </w:rPr>
        <w:t xml:space="preserve">ду выловлено 276,5 тонн рыбы, что в 2,7 раза больше показателя прошлого года. </w:t>
      </w:r>
      <w:r>
        <w:rPr>
          <w:sz w:val="28"/>
          <w:szCs w:val="28"/>
        </w:rPr>
        <w:t xml:space="preserve">Также в районе действует 4 рыбоводные организации. В целях осуществления индустриального рыбоводства с использованием садков в долгосрочное пользование предоставлены участки в Ковжском водохранилище, озере Кужозере и Белоусовском водохранилище. С</w:t>
      </w:r>
      <w:r>
        <w:rPr>
          <w:sz w:val="28"/>
          <w:szCs w:val="28"/>
        </w:rPr>
        <w:t xml:space="preserve">адковое форелеводство на рыбоводных участках осуществляют 2 организации. Индустриальное рыболовство без использования рыбоводных участков в бассейнах, на установках с замкнутой системой водоснабжения, в настоящее время осуществляет 2 рыбоводные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2023 года количество посетителей Вытегорского района</w:t>
      </w:r>
      <w:r>
        <w:rPr>
          <w:sz w:val="28"/>
          <w:szCs w:val="28"/>
          <w:highlight w:val="white"/>
        </w:rPr>
        <w:t xml:space="preserve"> и соответственно города</w:t>
      </w:r>
      <w:r>
        <w:rPr>
          <w:sz w:val="28"/>
          <w:szCs w:val="28"/>
          <w:highlight w:val="white"/>
        </w:rPr>
        <w:t xml:space="preserve"> увеличилось по сравнению с предыдущим годом на </w:t>
      </w:r>
      <w:r>
        <w:rPr>
          <w:sz w:val="28"/>
          <w:szCs w:val="28"/>
          <w:highlight w:val="white"/>
        </w:rPr>
        <w:t xml:space="preserve"> 24,1 % (в 2021 году 81,3 </w:t>
      </w:r>
      <w:r>
        <w:rPr>
          <w:sz w:val="28"/>
          <w:szCs w:val="28"/>
          <w:highlight w:val="white"/>
        </w:rPr>
        <w:t xml:space="preserve">тыс.чел</w:t>
      </w:r>
      <w:r>
        <w:rPr>
          <w:sz w:val="28"/>
          <w:szCs w:val="28"/>
          <w:highlight w:val="white"/>
        </w:rPr>
        <w:t xml:space="preserve">., в 2022 году-91,0 тыс. чел.)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городе а</w:t>
      </w:r>
      <w:r>
        <w:rPr>
          <w:sz w:val="28"/>
          <w:szCs w:val="28"/>
          <w:highlight w:val="white"/>
        </w:rPr>
        <w:t xml:space="preserve">ктивно развивается туристический и гостиничный бизнес, а также предоставление услуг общественного питания. В В</w:t>
      </w:r>
      <w:r>
        <w:rPr>
          <w:sz w:val="28"/>
          <w:szCs w:val="28"/>
          <w:highlight w:val="white"/>
        </w:rPr>
        <w:t xml:space="preserve">ытегре принимают гостей города и</w:t>
      </w:r>
      <w:r>
        <w:rPr>
          <w:sz w:val="28"/>
          <w:szCs w:val="28"/>
          <w:highlight w:val="white"/>
        </w:rPr>
        <w:t xml:space="preserve"> туристов 4 гостиницы, 8 кафе, 2 ресторана, 1 столовая.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Численность туристов превысила показатели прошлого </w:t>
      </w:r>
      <w:r>
        <w:rPr>
          <w:sz w:val="28"/>
          <w:szCs w:val="28"/>
        </w:rPr>
        <w:t xml:space="preserve">года  на</w:t>
      </w:r>
      <w:r>
        <w:rPr>
          <w:sz w:val="28"/>
          <w:szCs w:val="28"/>
        </w:rPr>
        <w:t xml:space="preserve"> 16,0 % (50,0 тысяч туристов в 2023 году против 43,1 тысяч в </w:t>
      </w:r>
      <w:r>
        <w:rPr>
          <w:sz w:val="28"/>
          <w:szCs w:val="28"/>
        </w:rPr>
        <w:t xml:space="preserve">2022),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число</w:t>
      </w:r>
      <w:r>
        <w:rPr>
          <w:sz w:val="28"/>
          <w:szCs w:val="28"/>
        </w:rPr>
        <w:t xml:space="preserve"> экскурсантов, по сравнени</w:t>
      </w:r>
      <w:r>
        <w:rPr>
          <w:sz w:val="28"/>
          <w:szCs w:val="28"/>
        </w:rPr>
        <w:t xml:space="preserve">ю с предыдущим годом</w:t>
      </w:r>
      <w:r>
        <w:rPr>
          <w:sz w:val="28"/>
          <w:szCs w:val="28"/>
        </w:rPr>
        <w:t xml:space="preserve"> значительно выросло – на 30,5 %, с 47,8 тысяч до</w:t>
      </w:r>
      <w:r>
        <w:rPr>
          <w:sz w:val="28"/>
          <w:szCs w:val="28"/>
        </w:rPr>
        <w:t xml:space="preserve"> 62,4 тысяч человек в 2023 году.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pacing w:before="100" w:beforeAutospacing="1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году были </w:t>
      </w:r>
      <w:r>
        <w:rPr>
          <w:sz w:val="28"/>
          <w:szCs w:val="28"/>
        </w:rPr>
        <w:t xml:space="preserve">предприняты меры</w:t>
      </w:r>
      <w:r>
        <w:rPr>
          <w:sz w:val="28"/>
          <w:szCs w:val="28"/>
        </w:rPr>
        <w:t xml:space="preserve"> по привлечению дополнительных источников пополнения доходной базы городского бюджета и получению инвестиций для выполнения конкретных мероприятий по благоустройству территории муниципального образования «Город Вытегра».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Проект «</w:t>
      </w:r>
      <w:r>
        <w:rPr>
          <w:sz w:val="28"/>
          <w:szCs w:val="28"/>
        </w:rPr>
        <w:t xml:space="preserve">Вытегорье</w:t>
      </w:r>
      <w:r>
        <w:rPr>
          <w:sz w:val="28"/>
          <w:szCs w:val="28"/>
        </w:rPr>
        <w:t xml:space="preserve"> – корабельная сторона» включен в круизный кластер Вологодской области «Русские берега», который, в свою очередь, вошел в ФЦП «Развитие внутреннего и въездного туризма в РФ на 2019-2025 годы».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Основными задачами на 2023 - 2024 годы являются реализация п</w:t>
      </w:r>
      <w:r>
        <w:rPr>
          <w:sz w:val="28"/>
          <w:szCs w:val="28"/>
          <w:highlight w:val="none"/>
        </w:rPr>
        <w:t xml:space="preserve">роектов «Музыка на берегу. Благоустройство парка культуры и отдыха с восстановлением танцевальной площадки по адресу: Вологодская область, Вытегорский район, г. Вытегра, Советский проспект» и «Реконструкция системы водоснабжения в г. Вытегра. Первый этап».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3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Вытегорском районе </w:t>
      </w:r>
      <w:r>
        <w:rPr>
          <w:sz w:val="28"/>
          <w:szCs w:val="28"/>
          <w:highlight w:val="white"/>
        </w:rPr>
        <w:t xml:space="preserve">количество </w:t>
      </w:r>
      <w:r>
        <w:rPr>
          <w:sz w:val="28"/>
          <w:szCs w:val="28"/>
          <w:highlight w:val="white"/>
        </w:rPr>
        <w:t xml:space="preserve">самозанятых</w:t>
      </w:r>
      <w:r>
        <w:rPr>
          <w:sz w:val="28"/>
          <w:szCs w:val="28"/>
          <w:highlight w:val="white"/>
        </w:rPr>
        <w:t xml:space="preserve"> за 2023 год увели</w:t>
      </w:r>
      <w:r>
        <w:rPr>
          <w:sz w:val="28"/>
          <w:szCs w:val="28"/>
        </w:rPr>
        <w:t xml:space="preserve">чилось в 1,5 раза по сравнению с 2022 годом и составило 906</w:t>
      </w:r>
      <w:r>
        <w:rPr>
          <w:sz w:val="28"/>
          <w:szCs w:val="28"/>
        </w:rPr>
        <w:t xml:space="preserve"> (в 2022 году 607 человек)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Свой интерес самозанятые реализуют в таких сферах деятельности, как предоставление косметических и парикмахерских услуг, грузовые перевозки и т.д.  </w:t>
      </w:r>
      <w:r>
        <w:rPr>
          <w:sz w:val="28"/>
          <w:szCs w:val="28"/>
          <w:highlight w:val="white"/>
        </w:rPr>
        <w:t xml:space="preserve">В 2023 году </w:t>
      </w:r>
      <w:r>
        <w:rPr>
          <w:sz w:val="28"/>
          <w:szCs w:val="28"/>
          <w:highlight w:val="white"/>
        </w:rPr>
        <w:t xml:space="preserve">внов</w:t>
      </w:r>
      <w:r>
        <w:rPr>
          <w:sz w:val="28"/>
          <w:szCs w:val="28"/>
        </w:rPr>
        <w:t xml:space="preserve">ь зарегистрировался 71 субъект малого и среднего пред</w:t>
      </w:r>
      <w:r>
        <w:rPr>
          <w:sz w:val="28"/>
          <w:szCs w:val="28"/>
        </w:rPr>
        <w:t xml:space="preserve">принимательства. К</w:t>
      </w:r>
      <w:r>
        <w:rPr>
          <w:sz w:val="28"/>
          <w:szCs w:val="28"/>
        </w:rPr>
        <w:t xml:space="preserve">оличество субъектов МСП увеличилось на 19 единиц и составляет 486 субъектов</w:t>
      </w:r>
      <w:r>
        <w:rPr>
          <w:sz w:val="28"/>
          <w:szCs w:val="28"/>
        </w:rPr>
        <w:t xml:space="preserve"> (в 2022 году 467)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Основными  направлениями деятельности малого и среднего бизнеса являются розничная торговля, деятельность автомобильного грузового транспорта,  лесозаготовки, перевозка грузов,  строительство жилых и нежилых зданий и т.д.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</w:rPr>
        <w:t xml:space="preserve">орот розничной торговли по итогам 2023 года в фактических ценах увеличился на 19,1% и составил более 2,8 млрд. рублей.</w:t>
      </w:r>
      <w:r>
        <w:t xml:space="preserve"> </w:t>
      </w:r>
      <w:r>
        <w:rPr>
          <w:sz w:val="28"/>
          <w:szCs w:val="28"/>
        </w:rPr>
        <w:t xml:space="preserve">В общем объеме продаж доля продовольственных и непродовольственных товаров распределяется в соотношении 38,1%/ 61,9%, тогда как в начал</w:t>
      </w:r>
      <w:r>
        <w:rPr>
          <w:sz w:val="28"/>
          <w:szCs w:val="28"/>
        </w:rPr>
        <w:t xml:space="preserve">е года соотношение было </w:t>
      </w:r>
      <w:r>
        <w:rPr>
          <w:sz w:val="28"/>
          <w:szCs w:val="28"/>
        </w:rPr>
        <w:t xml:space="preserve">34,1%/ 65,9%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целом ситуация </w:t>
      </w:r>
      <w:r>
        <w:rPr>
          <w:sz w:val="28"/>
          <w:szCs w:val="28"/>
          <w:highlight w:val="white"/>
        </w:rPr>
        <w:t xml:space="preserve">на потребительском рынке </w:t>
      </w:r>
      <w:r>
        <w:rPr>
          <w:sz w:val="28"/>
          <w:szCs w:val="28"/>
          <w:highlight w:val="white"/>
        </w:rPr>
        <w:t xml:space="preserve">оставалась стабильной, дефицита товаров не н</w:t>
      </w:r>
      <w:r>
        <w:rPr>
          <w:sz w:val="28"/>
          <w:szCs w:val="28"/>
          <w:highlight w:val="white"/>
        </w:rPr>
        <w:t xml:space="preserve">аблюдалось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Розничную торговлю на территории осуществляют 209 торговых объектов, что соответствует уровню </w:t>
      </w:r>
      <w:r>
        <w:rPr>
          <w:sz w:val="28"/>
          <w:szCs w:val="28"/>
        </w:rPr>
        <w:t xml:space="preserve"> 2022 году.</w:t>
      </w:r>
      <w:r>
        <w:rPr>
          <w:sz w:val="28"/>
          <w:szCs w:val="28"/>
        </w:rPr>
        <w:t xml:space="preserve"> Сеть объектов общ</w:t>
      </w:r>
      <w:r>
        <w:rPr>
          <w:sz w:val="28"/>
          <w:szCs w:val="28"/>
        </w:rPr>
        <w:t xml:space="preserve">ественного питания состоит из</w:t>
      </w:r>
      <w:r>
        <w:rPr>
          <w:sz w:val="28"/>
          <w:szCs w:val="28"/>
        </w:rPr>
        <w:t xml:space="preserve"> 23 объектов</w:t>
      </w:r>
      <w:r>
        <w:rPr>
          <w:rFonts w:ascii="Times New Roman" w:hAnsi="Times New Roman"/>
          <w:sz w:val="28"/>
          <w:szCs w:val="28"/>
        </w:rPr>
        <w:t xml:space="preserve">, наблюдается увеличение оборота общественного питания на 35% сравнению с 2022 годом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Регулярные пассажирские перевозки в Вытегорском районе осущес</w:t>
      </w:r>
      <w:r>
        <w:rPr>
          <w:sz w:val="28"/>
          <w:szCs w:val="28"/>
          <w:highlight w:val="white"/>
        </w:rPr>
        <w:t xml:space="preserve">твляет  ООО «Вытегорское ПАТП»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городс</w:t>
      </w:r>
      <w:r>
        <w:rPr>
          <w:sz w:val="28"/>
          <w:szCs w:val="28"/>
          <w:highlight w:val="white"/>
        </w:rPr>
        <w:t xml:space="preserve">кой автобусный маршрут в 2023 году обслуживал ИП Бердников С.В.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На территории муниципального образования город Вытегра находится 90 у</w:t>
      </w:r>
      <w:r>
        <w:rPr>
          <w:sz w:val="28"/>
          <w:szCs w:val="28"/>
          <w:highlight w:val="white"/>
        </w:rPr>
        <w:t xml:space="preserve">лиц общей протяженностью 74 км. </w:t>
      </w:r>
      <w:r>
        <w:rPr>
          <w:sz w:val="28"/>
          <w:szCs w:val="28"/>
          <w:highlight w:val="white"/>
        </w:rPr>
        <w:t xml:space="preserve">В 2023 году из средств городского бюджета на содержание и ремонт городских улиц израсходовано 6306,4 тыс. рублей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Дороги местного значения обслуживает ИП Варюшин Е.А.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Строительная отрасль представлена ООО «Строительная компания «Вытегра».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территорий муниципального образования «Город Вытегра» расположено 308,3 тыс. кв. метров жилья, из них муниципальный жилищный фонд соста</w:t>
      </w:r>
      <w:r>
        <w:rPr>
          <w:sz w:val="28"/>
          <w:szCs w:val="28"/>
          <w:highlight w:val="white"/>
        </w:rPr>
        <w:t xml:space="preserve">вляет 19,8 тыс. кв. ме</w:t>
      </w:r>
      <w:r>
        <w:rPr>
          <w:sz w:val="28"/>
          <w:szCs w:val="28"/>
          <w:highlight w:val="white"/>
        </w:rPr>
        <w:t xml:space="preserve">тров, что составляет 6,4 %. В ходе ре</w:t>
      </w:r>
      <w:r>
        <w:rPr>
          <w:sz w:val="28"/>
          <w:szCs w:val="28"/>
          <w:highlight w:val="white"/>
        </w:rPr>
        <w:t xml:space="preserve">ализации программы переселения г</w:t>
      </w:r>
      <w:r>
        <w:rPr>
          <w:sz w:val="28"/>
          <w:szCs w:val="28"/>
          <w:highlight w:val="white"/>
        </w:rPr>
        <w:t xml:space="preserve">раждан из аварийного жилищного фонда активно идет процесс приватиз</w:t>
      </w:r>
      <w:r>
        <w:rPr>
          <w:sz w:val="28"/>
          <w:szCs w:val="28"/>
          <w:highlight w:val="white"/>
        </w:rPr>
        <w:t xml:space="preserve">аций новых жилых помещений и в ц</w:t>
      </w:r>
      <w:r>
        <w:rPr>
          <w:sz w:val="28"/>
          <w:szCs w:val="28"/>
          <w:highlight w:val="white"/>
        </w:rPr>
        <w:t xml:space="preserve">елом снижения количества муниципального жилищного фонда. Всего на территории муниципального образования 480 многоквартирных домов общей площадью 202,2 тыс. кв. метров, 1618 индивидуальных жилых домов, общая площадь которых составляет 206,1</w:t>
      </w:r>
      <w:r>
        <w:rPr>
          <w:sz w:val="28"/>
          <w:szCs w:val="28"/>
          <w:highlight w:val="white"/>
        </w:rPr>
        <w:t xml:space="preserve"> тыс. кв. метров. Несмотря</w:t>
      </w:r>
      <w:r>
        <w:rPr>
          <w:sz w:val="28"/>
          <w:szCs w:val="28"/>
          <w:highlight w:val="white"/>
        </w:rPr>
        <w:t xml:space="preserve"> на расселение аварийных многоквартирных жилых домов, количество их уже составляет 168 домов, доля ветхого и аварийного Жилья в общем объеме составляет 35,0 %.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Ситуация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обеспечению жильем </w:t>
      </w:r>
      <w:r>
        <w:rPr>
          <w:sz w:val="28"/>
          <w:szCs w:val="28"/>
          <w:highlight w:val="white"/>
        </w:rPr>
        <w:t xml:space="preserve">нуждающихся граждан</w:t>
      </w:r>
      <w:r>
        <w:rPr>
          <w:sz w:val="28"/>
          <w:szCs w:val="28"/>
          <w:highlight w:val="white"/>
        </w:rPr>
        <w:t xml:space="preserve"> остается сложной. На 1 января 2023 года количество семей, нуждающихся в улучшении жилищных условий по городу Вытегра, составляет 279 семей, на 1 января 2022 года - 277 семей. Очеред</w:t>
      </w:r>
      <w:r>
        <w:rPr>
          <w:sz w:val="28"/>
          <w:szCs w:val="28"/>
          <w:highlight w:val="white"/>
        </w:rPr>
        <w:t xml:space="preserve">ность предоставления жилых помещений муниципального жилищного фонда продвигается медленно, так как новое муниципальное жилье не строится. Предоставляются освобождающиеся квартиры в неблагоустроенных домах после проведения работ по капитальному ремонту. Сре</w:t>
      </w:r>
      <w:r>
        <w:rPr>
          <w:sz w:val="28"/>
          <w:szCs w:val="28"/>
          <w:highlight w:val="white"/>
        </w:rPr>
        <w:t xml:space="preserve">дства городского бюджета на капитальный ремонт муниципальных жилых помещений в 2023 году были направлены на такие виды работ, как ремонт печей, электропроводки с заменой электросчетчика. Заявки на ремонт муниципальных квартир выполняются в порядке очереди.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Строительство индивидуального жилья населением в последние годы активизировалось, показатели роста можно отметить по увеличению предоставления земельных участков. Так, в 2023 году предоставлено по договору аренды</w:t>
      </w:r>
      <w:r>
        <w:rPr>
          <w:sz w:val="28"/>
          <w:szCs w:val="28"/>
          <w:highlight w:val="white"/>
        </w:rPr>
        <w:t xml:space="preserve"> 3 земельных участков для строительства индивидуальных жилых домов, общей площадью 2 789 кв.м., в аренду для других целей 22 земельных участка общей площадью 21 406 кв.м,, оформлено договоров купли-продажи земельных участков под ИЖС на 32 земельных участк</w:t>
      </w:r>
      <w:r>
        <w:rPr>
          <w:sz w:val="28"/>
          <w:szCs w:val="28"/>
          <w:highlight w:val="white"/>
        </w:rPr>
        <w:t xml:space="preserve">а общей площадью 40 558 кв. м. </w:t>
      </w:r>
      <w:r>
        <w:rPr>
          <w:sz w:val="28"/>
          <w:szCs w:val="28"/>
          <w:highlight w:val="none"/>
        </w:rPr>
        <w:t xml:space="preserve">В настоящее время существует проблема предоставления земельных участков для индивидуального жилищного строительства многодетным семьям, оснащенных объектами инфраструктуры (дорожной сетью, системой водоснабжения, электроснабжения).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городе Вытегра централизованное отопление обеспечивается 11 котельными, обслуживаемыми теплоучастком «Вытегра» АО «ВОЭК» (7 </w:t>
      </w:r>
      <w:r>
        <w:rPr>
          <w:sz w:val="28"/>
          <w:szCs w:val="28"/>
          <w:highlight w:val="white"/>
        </w:rPr>
        <w:t xml:space="preserve">котельных) и ООО «ВА Теплоэнерги</w:t>
      </w:r>
      <w:r>
        <w:rPr>
          <w:sz w:val="28"/>
          <w:szCs w:val="28"/>
          <w:highlight w:val="white"/>
        </w:rPr>
        <w:t xml:space="preserve">я» (4 коте</w:t>
      </w:r>
      <w:r>
        <w:rPr>
          <w:sz w:val="28"/>
          <w:szCs w:val="28"/>
          <w:highlight w:val="white"/>
        </w:rPr>
        <w:t xml:space="preserve">льных). Оборудование котельных и тепловые сети</w:t>
      </w:r>
      <w:r>
        <w:rPr>
          <w:sz w:val="28"/>
          <w:szCs w:val="28"/>
          <w:highlight w:val="white"/>
        </w:rPr>
        <w:t xml:space="preserve"> находятся в изношенном состояний, в качестве топлива используе</w:t>
      </w:r>
      <w:r>
        <w:rPr>
          <w:sz w:val="28"/>
          <w:szCs w:val="28"/>
          <w:highlight w:val="white"/>
        </w:rPr>
        <w:t xml:space="preserve">тся каменный уголь, дрова и</w:t>
      </w:r>
      <w:r>
        <w:rPr>
          <w:sz w:val="28"/>
          <w:szCs w:val="28"/>
          <w:highlight w:val="white"/>
        </w:rPr>
        <w:t xml:space="preserve"> опилок. </w:t>
      </w:r>
      <w:r>
        <w:rPr>
          <w:sz w:val="28"/>
          <w:szCs w:val="28"/>
          <w:highlight w:val="none"/>
        </w:rPr>
        <w:t xml:space="preserve">Каменный уголь поставляется в теплоучасток АО «ВОЭК», эффективно используются местные виды топлива.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Жилищно-коммунального хозяйства работают предприятия: МП «Горводоканал» (услуги водоснабжения, водоотведения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очистки сточных вод, вывоз жидких бытовых отходов, уборка несанкционированных свалок, обслуживание внутренних сетей водоснабжения и канализаций), ИП Королев А.А. (сбор и вывоз твердых бытовых отходов), </w:t>
      </w:r>
      <w:r>
        <w:rPr>
          <w:sz w:val="28"/>
          <w:szCs w:val="28"/>
        </w:rPr>
        <w:t xml:space="preserve">ООО «ЭКОСТАР (утилизация т</w:t>
      </w:r>
      <w:r>
        <w:rPr>
          <w:sz w:val="28"/>
          <w:szCs w:val="28"/>
        </w:rPr>
        <w:t xml:space="preserve">вердых бытовых отходов, содержание полигона ТБО, вывоз жидких бытовых отходов). Управление многоквартирными домами осуществляется ООО «Жилищная компания», ООО «Управляющая компания «Твой Дом», ООО «Ресурс», ООО «Орхидея», 8 товариществ собственников жилья.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Уровень благоустроенности жилых помещений: оснащенных централизованным водопроводом - 46 %, водоотведением - 45%, централизованным отоплением от </w:t>
      </w:r>
      <w:r>
        <w:rPr>
          <w:sz w:val="28"/>
          <w:szCs w:val="28"/>
          <w:highlight w:val="white"/>
        </w:rPr>
        <w:t xml:space="preserve">котельных и индивидуальных котлов - 44%. Увеличивается доля домов, в том числе индивидуальных, подключенных к центральной системе водоснабжения. Жители многоквартирных домов, ранее не подключенных к системе водопровода, принимают решения на общих собраниях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собственников жилых помещений </w:t>
      </w:r>
      <w:r>
        <w:rPr>
          <w:sz w:val="28"/>
          <w:szCs w:val="28"/>
          <w:highlight w:val="white"/>
        </w:rPr>
        <w:t xml:space="preserve">о подключении к сети водоснабжения. Процесс улучшения уровня благоустроенности жилых помещений сдерживается отсутствием возможности подключения к системе канализации, а также отсутствием сетей водоснабжения в отдельных районах города. Сети водоснабжения со</w:t>
      </w:r>
      <w:r>
        <w:rPr>
          <w:sz w:val="28"/>
          <w:szCs w:val="28"/>
          <w:highlight w:val="white"/>
        </w:rPr>
        <w:t xml:space="preserve">ставляют 38,140</w:t>
      </w:r>
      <w:r>
        <w:rPr>
          <w:sz w:val="28"/>
          <w:szCs w:val="28"/>
          <w:highlight w:val="white"/>
        </w:rPr>
        <w:t xml:space="preserve"> км, сети канализации 13,9 км. Испытывается острая потребность в увеличении протяженности, как водопроводных сетей, так и канализационных. Проблема строительства очистных сооружений актуальн</w:t>
      </w:r>
      <w:r>
        <w:rPr>
          <w:sz w:val="28"/>
          <w:szCs w:val="28"/>
          <w:highlight w:val="white"/>
        </w:rPr>
        <w:t xml:space="preserve">а в течение последнего ряда лет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системе водоснабжения города насчитывается 12 артезианских скважин, обеспечивающих питьевой водой население и предприятия, В связи с </w:t>
      </w:r>
      <w:r>
        <w:rPr>
          <w:sz w:val="28"/>
          <w:szCs w:val="28"/>
          <w:highlight w:val="white"/>
        </w:rPr>
        <w:t xml:space="preserve">большой изношенностью состояние водопроводной и канализационной систем требует серьезных капитальных вложений. МП «Горводоканал» в 2023 году были проведены мероприятия в рамках программы улучшения качества питьевой воды и обеспе</w:t>
      </w:r>
      <w:r>
        <w:rPr>
          <w:sz w:val="28"/>
          <w:szCs w:val="28"/>
          <w:highlight w:val="white"/>
        </w:rPr>
        <w:t xml:space="preserve">чения стабильности подачи воды.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в бюджет города поступила субсидия</w:t>
      </w:r>
      <w:r>
        <w:rPr>
          <w:sz w:val="28"/>
          <w:szCs w:val="28"/>
          <w:highlight w:val="white"/>
        </w:rPr>
        <w:t xml:space="preserve"> на организацию уличного освещения </w:t>
      </w:r>
      <w:r>
        <w:rPr>
          <w:sz w:val="28"/>
          <w:szCs w:val="28"/>
          <w:highlight w:val="white"/>
        </w:rPr>
        <w:t xml:space="preserve">в сумме 2733,2</w:t>
      </w:r>
      <w:r>
        <w:rPr>
          <w:sz w:val="28"/>
          <w:szCs w:val="28"/>
          <w:highlight w:val="white"/>
        </w:rPr>
        <w:t xml:space="preserve"> тыс</w:t>
      </w:r>
      <w:r>
        <w:rPr>
          <w:sz w:val="28"/>
          <w:szCs w:val="28"/>
          <w:highlight w:val="white"/>
        </w:rPr>
        <w:t xml:space="preserve">. рублей. </w:t>
      </w:r>
      <w:r>
        <w:rPr>
          <w:sz w:val="28"/>
          <w:szCs w:val="28"/>
          <w:highlight w:val="white"/>
        </w:rPr>
        <w:t xml:space="preserve">Освещение в городе Вытегра функционирует в тёмное время в полном объёме. Управление освещением компьютеризировано.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услуг развита не достаточно широко и представлена в осн</w:t>
      </w:r>
      <w:r>
        <w:rPr>
          <w:sz w:val="28"/>
          <w:szCs w:val="28"/>
        </w:rPr>
        <w:t xml:space="preserve">овном частными предприятиями малого бизнеса и индивидуальными предпринимателями. Оказываются услуги по пошиву и ремонту одежды, ремонту обуви, парикмахерские услуги, обслуживанию и ремонту оргтехники, автомобилей, фото-услуги, ремонтно-строительные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реализацию областного проекта «Народный бюджет» в 2023 году выделены средства в сумме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4479,4</w:t>
      </w:r>
      <w:r>
        <w:rPr>
          <w:sz w:val="28"/>
          <w:szCs w:val="28"/>
          <w:highlight w:val="white"/>
        </w:rPr>
        <w:t xml:space="preserve"> тыс. руб., в том чи</w:t>
      </w:r>
      <w:r>
        <w:rPr>
          <w:sz w:val="28"/>
          <w:szCs w:val="28"/>
          <w:highlight w:val="white"/>
        </w:rPr>
        <w:t xml:space="preserve">сле из областного бюджета 3135,6 тыс. рублей на 8 проектов. </w:t>
      </w:r>
      <w:r>
        <w:rPr>
          <w:sz w:val="28"/>
          <w:szCs w:val="28"/>
          <w:highlight w:val="white"/>
        </w:rPr>
        <w:t xml:space="preserve">В рамках проекта «Народный бюджет» произведены работы: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  <w:tab/>
      </w:r>
      <w:r>
        <w:rPr>
          <w:sz w:val="28"/>
          <w:szCs w:val="28"/>
          <w:highlight w:val="white"/>
        </w:rPr>
        <w:t xml:space="preserve">по благоустройству</w:t>
      </w:r>
      <w:r>
        <w:rPr>
          <w:sz w:val="28"/>
          <w:szCs w:val="28"/>
          <w:highlight w:val="white"/>
        </w:rPr>
        <w:t xml:space="preserve"> городского пляжа II этап;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  <w:tab/>
      </w:r>
      <w:r>
        <w:rPr>
          <w:sz w:val="28"/>
          <w:szCs w:val="28"/>
          <w:highlight w:val="white"/>
        </w:rPr>
        <w:t xml:space="preserve">по обустройству</w:t>
      </w:r>
      <w:r>
        <w:rPr>
          <w:sz w:val="28"/>
          <w:szCs w:val="28"/>
          <w:highlight w:val="white"/>
        </w:rPr>
        <w:t xml:space="preserve"> общественной территории «Пять углов» в г. Вытегра;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по благоустройству общественной территории «Альпийская горка» (г. Вытегра, пр. Ленина)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текущему ремонту въездных стел в г. Вытегра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  <w:tab/>
      </w:r>
      <w:r>
        <w:rPr>
          <w:sz w:val="28"/>
          <w:szCs w:val="28"/>
          <w:highlight w:val="white"/>
        </w:rPr>
        <w:t xml:space="preserve">по обустройству дополнительного освещения пешеходных переходов в г. Вытегра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благоустройство детской площадки (г. Вытегра, ул. Розы Люксембург, 9)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В рамках проекта «Народный бюджет»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приобретены утепленные костюмы для вокального коллектива «Бабье лето»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 приобретены костюмы, музыкальные инструменты  и звуковое  оборудование для ансамбля «Улыбка»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Исполнение бюджета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решения о бюджете муниципального об</w:t>
      </w:r>
      <w:r>
        <w:rPr>
          <w:sz w:val="28"/>
          <w:szCs w:val="28"/>
        </w:rPr>
        <w:t xml:space="preserve">разования «Город Вытегра»</w:t>
      </w:r>
      <w:r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году в основные характеристики, утвержденные решением Городского Совета муниципального о</w:t>
      </w:r>
      <w:r>
        <w:rPr>
          <w:sz w:val="28"/>
          <w:szCs w:val="28"/>
        </w:rPr>
        <w:t xml:space="preserve">бразован</w:t>
      </w:r>
      <w:r>
        <w:rPr>
          <w:sz w:val="28"/>
          <w:szCs w:val="28"/>
        </w:rPr>
        <w:t xml:space="preserve">ия «Город Вытегра» от 19.12.2022 № 15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вносились </w:t>
      </w:r>
      <w:r>
        <w:rPr>
          <w:sz w:val="28"/>
          <w:szCs w:val="28"/>
        </w:rPr>
        <w:t xml:space="preserve">изменения 10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, в результате бюджет муниципального образования «Город Вытегра» был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 по дохо</w:t>
      </w:r>
      <w:r>
        <w:rPr>
          <w:sz w:val="28"/>
          <w:szCs w:val="28"/>
        </w:rPr>
        <w:t xml:space="preserve">дам в сумме 258266,5</w:t>
      </w:r>
      <w:r>
        <w:rPr>
          <w:sz w:val="28"/>
          <w:szCs w:val="28"/>
        </w:rPr>
        <w:t xml:space="preserve"> тыс. рублей, по рас</w:t>
      </w:r>
      <w:r>
        <w:rPr>
          <w:sz w:val="28"/>
          <w:szCs w:val="28"/>
        </w:rPr>
        <w:t xml:space="preserve">ходам в сумме 261689,9</w:t>
      </w:r>
      <w:r>
        <w:rPr>
          <w:sz w:val="28"/>
          <w:szCs w:val="28"/>
        </w:rPr>
        <w:t xml:space="preserve"> тыс. рублей, с 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ефицитом </w:t>
      </w:r>
      <w:r>
        <w:rPr>
          <w:sz w:val="28"/>
          <w:szCs w:val="28"/>
        </w:rPr>
        <w:t xml:space="preserve"> бюджета в сумме 3423,4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основных параметров</w:t>
      </w:r>
      <w:r>
        <w:rPr>
          <w:sz w:val="28"/>
          <w:szCs w:val="28"/>
        </w:rPr>
        <w:t xml:space="preserve"> бюджета МО «Город Вытегра» отражено в таблице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 Таблица 1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(тыс.руб.)</w:t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both"/>
      </w:pPr>
      <w:r>
        <w:rPr>
          <w:szCs w:val="28"/>
        </w:rPr>
        <w:t xml:space="preserve"> </w:t>
      </w:r>
      <w:r>
        <w:rPr>
          <w:szCs w:val="28"/>
        </w:rPr>
      </w:r>
      <w:r/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1380"/>
        <w:gridCol w:w="1035"/>
        <w:gridCol w:w="1065"/>
        <w:gridCol w:w="945"/>
        <w:gridCol w:w="945"/>
        <w:gridCol w:w="945"/>
        <w:gridCol w:w="1050"/>
        <w:gridCol w:w="1050"/>
        <w:gridCol w:w="945"/>
        <w:gridCol w:w="945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2021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2022 год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Утверждено на 2023 год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2023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 исполнения к уточненному бюджету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 исполнения к уровню 2022 года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решение от 19.12.2022 № 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решение от 27.12.2023 № 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доходы, 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158556,5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125996,7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258266,5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99357,2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261350,6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101,2%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207,4%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38400,9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40503,2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41496,0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41496,0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44235,8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106,6%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109,2%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Неналоговые доходы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4180,4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6231,2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109,6%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73,5%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Итого налоговых и неналоговых доходов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42581,3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46734,4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45679,0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45679,0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48818,7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106,9%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104,5%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115975,2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79262,3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113230,3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212587,5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99357,2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87,7%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212531,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268,1%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155572,5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130433,9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261689,9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102780,6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64,7%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229144,9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87,6%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175,7%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Профицит (+), Дефицит (-)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-4437,2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-3423,4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-3423,4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32205,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p>
      <w:pPr>
        <w:jc w:val="both"/>
      </w:pPr>
      <w:r>
        <w:rPr>
          <w:szCs w:val="28"/>
        </w:rPr>
        <w:t xml:space="preserve">       </w:t>
      </w:r>
      <w:r>
        <w:rPr>
          <w:szCs w:val="28"/>
        </w:rPr>
      </w:r>
      <w:r/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уровню назначе</w:t>
      </w:r>
      <w:r>
        <w:rPr>
          <w:sz w:val="28"/>
          <w:szCs w:val="28"/>
        </w:rPr>
        <w:t xml:space="preserve">ний, утв</w:t>
      </w:r>
      <w:r>
        <w:rPr>
          <w:sz w:val="28"/>
          <w:szCs w:val="28"/>
        </w:rPr>
        <w:t xml:space="preserve">ержденных решением от 19.12.2022 № 25</w:t>
      </w:r>
      <w:r>
        <w:rPr>
          <w:sz w:val="28"/>
          <w:szCs w:val="28"/>
        </w:rPr>
        <w:t xml:space="preserve"> «О бюджете муниципального обр</w:t>
      </w:r>
      <w:r>
        <w:rPr>
          <w:sz w:val="28"/>
          <w:szCs w:val="28"/>
        </w:rPr>
        <w:t xml:space="preserve">азования «Город Вытегра» на 2023 год и плановый период 2024 и 2025</w:t>
      </w:r>
      <w:r>
        <w:rPr>
          <w:sz w:val="28"/>
          <w:szCs w:val="28"/>
        </w:rPr>
        <w:t xml:space="preserve"> годов» внесены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плановый объем дох</w:t>
      </w:r>
      <w:r>
        <w:rPr>
          <w:sz w:val="28"/>
          <w:szCs w:val="28"/>
        </w:rPr>
        <w:t xml:space="preserve">одов бюджета увеличен на 99357,2 тыс. рублей, или на 62,5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плановые расх</w:t>
      </w:r>
      <w:r>
        <w:rPr>
          <w:sz w:val="28"/>
          <w:szCs w:val="28"/>
        </w:rPr>
        <w:t xml:space="preserve">оды бюджета увеличены на 102780,6</w:t>
      </w:r>
      <w:r>
        <w:rPr>
          <w:sz w:val="28"/>
          <w:szCs w:val="28"/>
        </w:rPr>
        <w:t xml:space="preserve"> тыс. рублей, или на 64,7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• дефицит бюджета первоначально не утверждался (0,0 тыс.рублей). В течение года дефицит бюд</w:t>
      </w: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та был утвержден в сумме 3423,4</w:t>
      </w:r>
      <w:r>
        <w:rPr>
          <w:sz w:val="28"/>
          <w:szCs w:val="28"/>
          <w:highlight w:val="white"/>
        </w:rPr>
        <w:t xml:space="preserve"> тыс. рублей, </w:t>
      </w:r>
      <w:r>
        <w:rPr>
          <w:sz w:val="28"/>
          <w:szCs w:val="28"/>
          <w:highlight w:val="white"/>
        </w:rPr>
        <w:t xml:space="preserve">что составило 7,5</w:t>
      </w:r>
      <w:r>
        <w:rPr>
          <w:sz w:val="28"/>
          <w:szCs w:val="28"/>
          <w:highlight w:val="white"/>
        </w:rPr>
        <w:t xml:space="preserve"> процентов</w:t>
      </w:r>
      <w:r>
        <w:rPr>
          <w:sz w:val="28"/>
          <w:szCs w:val="28"/>
          <w:highlight w:val="white"/>
        </w:rPr>
        <w:t xml:space="preserve"> от общего объема доходов без учета объема безвозмездн</w:t>
      </w:r>
      <w:r>
        <w:rPr>
          <w:sz w:val="28"/>
          <w:szCs w:val="28"/>
          <w:highlight w:val="white"/>
        </w:rPr>
        <w:t xml:space="preserve">ых поступлений и поступлений налоговых доходов по дополнительным нормативам отчислений. Кроме изменения остатков денежных средств на счетах бюджета МО, других источников внутреннего финансирования дефицита бюджета МО решением Совета не было предусмотрено.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</w:t>
      </w:r>
      <w:r>
        <w:rPr>
          <w:sz w:val="28"/>
          <w:szCs w:val="28"/>
        </w:rPr>
        <w:t xml:space="preserve">овка </w:t>
      </w:r>
      <w:r>
        <w:rPr>
          <w:sz w:val="28"/>
          <w:szCs w:val="28"/>
        </w:rPr>
        <w:t xml:space="preserve">плановых 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объема </w:t>
      </w:r>
      <w:r>
        <w:rPr>
          <w:sz w:val="28"/>
          <w:szCs w:val="28"/>
        </w:rPr>
        <w:t xml:space="preserve">налоговых и не</w:t>
      </w:r>
      <w:r>
        <w:rPr>
          <w:sz w:val="28"/>
          <w:szCs w:val="28"/>
        </w:rPr>
        <w:t xml:space="preserve">налоговых д</w:t>
      </w:r>
      <w:r>
        <w:rPr>
          <w:sz w:val="28"/>
          <w:szCs w:val="28"/>
        </w:rPr>
        <w:t xml:space="preserve">оходов в течение 202</w:t>
      </w:r>
      <w:r>
        <w:rPr>
          <w:sz w:val="28"/>
          <w:szCs w:val="28"/>
        </w:rPr>
        <w:t xml:space="preserve">3 года </w:t>
      </w:r>
      <w:r>
        <w:rPr>
          <w:sz w:val="28"/>
          <w:szCs w:val="28"/>
        </w:rPr>
        <w:t xml:space="preserve">не производилась.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</w:t>
      </w:r>
      <w:r>
        <w:rPr>
          <w:sz w:val="28"/>
          <w:szCs w:val="28"/>
        </w:rPr>
        <w:t xml:space="preserve">возмездные поступления увеличены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99357,2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с. рублей или на 87,7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бюджет му</w:t>
      </w:r>
      <w:r>
        <w:rPr>
          <w:sz w:val="28"/>
          <w:szCs w:val="28"/>
        </w:rPr>
        <w:t xml:space="preserve">ниципального образования за 2023</w:t>
      </w:r>
      <w:r>
        <w:rPr>
          <w:sz w:val="28"/>
          <w:szCs w:val="28"/>
        </w:rPr>
        <w:t xml:space="preserve"> год исп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лнен по доходам в сумме 261350,6</w:t>
      </w:r>
      <w:r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й, или на 101,2</w:t>
      </w:r>
      <w:r>
        <w:rPr>
          <w:sz w:val="28"/>
          <w:szCs w:val="28"/>
        </w:rPr>
        <w:t xml:space="preserve"> процента годовых назначений, по расход</w:t>
      </w:r>
      <w:r>
        <w:rPr>
          <w:sz w:val="28"/>
          <w:szCs w:val="28"/>
        </w:rPr>
        <w:t xml:space="preserve">ам в сумме 229144,9 тыс. рублей, или на 87,5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 утвержденным назначениям.  Бюджет муниципального образования исполнен с </w:t>
      </w:r>
      <w:r>
        <w:rPr>
          <w:sz w:val="28"/>
          <w:szCs w:val="28"/>
        </w:rPr>
        <w:t xml:space="preserve">профицитом</w:t>
      </w:r>
      <w:r>
        <w:rPr>
          <w:sz w:val="28"/>
          <w:szCs w:val="28"/>
        </w:rPr>
        <w:t xml:space="preserve"> (превышение </w:t>
      </w:r>
      <w:r>
        <w:rPr>
          <w:sz w:val="28"/>
          <w:szCs w:val="28"/>
        </w:rPr>
        <w:t xml:space="preserve">доходов над расходами) в сумме </w:t>
      </w:r>
      <w:r>
        <w:rPr>
          <w:sz w:val="28"/>
          <w:szCs w:val="28"/>
          <w:highlight w:val="white"/>
        </w:rPr>
        <w:t xml:space="preserve">32205,7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исполнение доходов и расходов бюджета муни</w:t>
      </w:r>
      <w:r>
        <w:rPr>
          <w:sz w:val="28"/>
          <w:szCs w:val="28"/>
        </w:rPr>
        <w:t xml:space="preserve">ципального образования  в 2023</w:t>
      </w:r>
      <w:r>
        <w:rPr>
          <w:sz w:val="28"/>
          <w:szCs w:val="28"/>
        </w:rPr>
        <w:t xml:space="preserve"> году отражено в приложениях № 1 и 2 к Заключению.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соотношения утвержденных решениями о бюджете и фактически исполненных основных характеристик бюджета муниципального образования за последние 3 года предст</w:t>
      </w:r>
      <w:r>
        <w:rPr>
          <w:sz w:val="28"/>
          <w:szCs w:val="28"/>
        </w:rPr>
        <w:t xml:space="preserve">авлен в следующей таблице № 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jc w:val="right"/>
        <w:spacing w:after="0"/>
        <w:rPr>
          <w:sz w:val="22"/>
          <w:szCs w:val="22"/>
        </w:rPr>
      </w:pPr>
      <w:r>
        <w:t xml:space="preserve">Таблица № 2                                                                                  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1"/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(тыс. руб.)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1290"/>
        <w:gridCol w:w="1830"/>
        <w:gridCol w:w="1020"/>
        <w:gridCol w:w="1080"/>
        <w:gridCol w:w="1020"/>
        <w:gridCol w:w="1125"/>
        <w:gridCol w:w="1050"/>
        <w:gridCol w:w="1080"/>
      </w:tblGrid>
      <w:tr>
        <w:tblPrEx/>
        <w:trPr>
          <w:trHeight w:val="2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Показатель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2021 год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 год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 год</w:t>
            </w:r>
            <w:r/>
          </w:p>
        </w:tc>
      </w:tr>
      <w:tr>
        <w:tblPrEx/>
        <w:trPr>
          <w:trHeight w:val="14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первоначальной редакции решения о бюджете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редакции решения о бюджете с изменениями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первоначальной редакции решения о бюджете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редакции решения о бюджете с изменениями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первоначальной редакции решения о бюджете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редакции решения о бюджете с изменениями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Утверждено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182006,3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160847,5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152091,7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150310,5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258266,5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 (абс)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-21158,8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-1781,20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99357,2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Изменение(отн.) в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158556,5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125996,7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261350,6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Отклонение (абс.)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-2291,0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-24313,8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3084,1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Отклонение (отн.) в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1,2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Утверждено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182006,3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170880,9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152091,7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162576,9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261689,9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 (абс)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-11125,4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10485,2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102780,6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Изменение(отн.) в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64,7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155572,5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130433,9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229144,9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Отклонение (абс.)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-15308,4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-32143,00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-32545,0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Отклонение (отн.) в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-12,4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Дефицит (-) Профицит (+)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Утверждено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-12266,40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-3423,4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 (абс)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10033,3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12266,40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3423,4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2984,0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-4437,2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32205,70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Отклонение (абс.) (-уменьшение дефицита, +рост)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-13017,4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-7829,20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-35629,1</w:t>
            </w:r>
            <w:r/>
          </w:p>
        </w:tc>
      </w:tr>
    </w:tbl>
    <w:p>
      <w:pPr>
        <w:pStyle w:val="942"/>
        <w:ind w:left="0" w:right="0"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2021 - 2022</w:t>
      </w:r>
      <w:r>
        <w:rPr>
          <w:sz w:val="28"/>
          <w:szCs w:val="28"/>
        </w:rPr>
        <w:t xml:space="preserve"> годах запланированные, уточненные значения по доходам не исполнялись, в 2023 году исполнены на 101,2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</w:t>
      </w:r>
      <w:r>
        <w:rPr>
          <w:sz w:val="28"/>
          <w:szCs w:val="28"/>
        </w:rPr>
        <w:t xml:space="preserve"> бюджета муниципальн</w:t>
      </w:r>
      <w:r>
        <w:rPr>
          <w:sz w:val="28"/>
          <w:szCs w:val="28"/>
        </w:rPr>
        <w:t xml:space="preserve">ого образования в 2023</w:t>
      </w:r>
      <w:r>
        <w:rPr>
          <w:sz w:val="28"/>
          <w:szCs w:val="28"/>
        </w:rPr>
        <w:t xml:space="preserve"> году на с</w:t>
      </w:r>
      <w:r>
        <w:rPr>
          <w:sz w:val="28"/>
          <w:szCs w:val="28"/>
        </w:rPr>
        <w:t xml:space="preserve">оциальную сферу составили 11502,3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меньше 2022 года на 237,2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Доля расходов на с</w:t>
      </w:r>
      <w:r>
        <w:rPr>
          <w:sz w:val="28"/>
          <w:szCs w:val="28"/>
        </w:rPr>
        <w:t xml:space="preserve">оциальную сферу составила 5,0 процентов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2021 году 6,5 процента, в 2022 году 9,0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Исполнение доходов</w:t>
      </w:r>
      <w:r>
        <w:rPr>
          <w:b/>
          <w:sz w:val="28"/>
          <w:szCs w:val="28"/>
        </w:rPr>
        <w:t xml:space="preserve"> бюджета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Общая характеристика исполнения доходов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</w:t>
      </w:r>
      <w:r>
        <w:rPr>
          <w:sz w:val="28"/>
          <w:szCs w:val="28"/>
        </w:rPr>
        <w:t xml:space="preserve">м годового отчета об исполнении</w:t>
      </w:r>
      <w:r>
        <w:rPr>
          <w:sz w:val="28"/>
          <w:szCs w:val="28"/>
        </w:rPr>
        <w:t xml:space="preserve"> бюджета муниц</w:t>
      </w:r>
      <w:r>
        <w:rPr>
          <w:sz w:val="28"/>
          <w:szCs w:val="28"/>
        </w:rPr>
        <w:t xml:space="preserve">ипального образования за 2023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оходы бюджета составили </w:t>
      </w:r>
      <w:r>
        <w:rPr>
          <w:sz w:val="28"/>
          <w:szCs w:val="28"/>
          <w:highlight w:val="white"/>
        </w:rPr>
        <w:t xml:space="preserve">261350,6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тыс. р</w:t>
      </w:r>
      <w:r>
        <w:rPr>
          <w:sz w:val="28"/>
          <w:szCs w:val="28"/>
        </w:rPr>
        <w:t xml:space="preserve">ублей, или 101,2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плановым назначениям 258266,5</w:t>
      </w:r>
      <w:r>
        <w:rPr>
          <w:sz w:val="28"/>
          <w:szCs w:val="28"/>
        </w:rPr>
        <w:t xml:space="preserve"> тыс. рублей, утвержденных </w:t>
      </w:r>
      <w:r>
        <w:rPr>
          <w:sz w:val="28"/>
          <w:szCs w:val="28"/>
        </w:rPr>
        <w:t xml:space="preserve">решением Городского Совета от 19.12.2022 № 15 (с изменениями). По сравнению с 2022</w:t>
      </w:r>
      <w:r>
        <w:rPr>
          <w:sz w:val="28"/>
          <w:szCs w:val="28"/>
        </w:rPr>
        <w:t xml:space="preserve"> годом поступление доходов в бюджет муниципального обр</w:t>
      </w:r>
      <w:r>
        <w:rPr>
          <w:sz w:val="28"/>
          <w:szCs w:val="28"/>
        </w:rPr>
        <w:t xml:space="preserve">азования увеличилось на 135353,9 тыс. рублей, или на 107,4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му</w:t>
      </w:r>
      <w:r>
        <w:rPr>
          <w:sz w:val="28"/>
          <w:szCs w:val="28"/>
        </w:rPr>
        <w:t xml:space="preserve">ниципального образования на 2023 год утверждены в сумме  45679,0</w:t>
      </w:r>
      <w:r>
        <w:rPr>
          <w:sz w:val="28"/>
          <w:szCs w:val="28"/>
        </w:rPr>
        <w:t xml:space="preserve"> тыс. рублей (в тече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план не менялся</w:t>
      </w:r>
      <w:r>
        <w:rPr>
          <w:sz w:val="28"/>
          <w:szCs w:val="28"/>
        </w:rPr>
        <w:t xml:space="preserve">). По данным годового отчета налоговые и неналоговые </w:t>
      </w:r>
      <w:r>
        <w:rPr>
          <w:sz w:val="28"/>
          <w:szCs w:val="28"/>
        </w:rPr>
        <w:t xml:space="preserve">доходы исполнены в сумме 48818,7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с. рублей, или на 106,9</w:t>
      </w:r>
      <w:r>
        <w:rPr>
          <w:sz w:val="28"/>
          <w:szCs w:val="28"/>
        </w:rPr>
        <w:t xml:space="preserve"> процента от утвержденных</w:t>
      </w:r>
      <w:r>
        <w:rPr>
          <w:sz w:val="28"/>
          <w:szCs w:val="28"/>
        </w:rPr>
        <w:t xml:space="preserve"> назначений. По сравнению с 2022</w:t>
      </w:r>
      <w:r>
        <w:rPr>
          <w:sz w:val="28"/>
          <w:szCs w:val="28"/>
        </w:rPr>
        <w:t xml:space="preserve"> годом поступление налоговых и неналогов</w:t>
      </w:r>
      <w:r>
        <w:rPr>
          <w:sz w:val="28"/>
          <w:szCs w:val="28"/>
        </w:rPr>
        <w:t xml:space="preserve">ых доходов увеличилось на 2084,3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или на 4,5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Исполнение налоговых и неналого</w:t>
      </w:r>
      <w:r>
        <w:rPr>
          <w:sz w:val="28"/>
          <w:szCs w:val="28"/>
        </w:rPr>
        <w:t xml:space="preserve">вых доходов характеризуется пере</w:t>
      </w:r>
      <w:r>
        <w:rPr>
          <w:sz w:val="28"/>
          <w:szCs w:val="28"/>
        </w:rPr>
        <w:t xml:space="preserve">выполнением плановых назначений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по налоговым доходам так и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неналоговым</w:t>
      </w:r>
      <w:r>
        <w:rPr>
          <w:sz w:val="28"/>
          <w:szCs w:val="28"/>
        </w:rPr>
        <w:t xml:space="preserve"> доходам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других бюджетов бюджетной сист</w:t>
      </w:r>
      <w:r>
        <w:rPr>
          <w:sz w:val="28"/>
          <w:szCs w:val="28"/>
        </w:rPr>
        <w:t xml:space="preserve">емы Российской Федераци</w:t>
      </w:r>
      <w:r>
        <w:rPr>
          <w:sz w:val="28"/>
          <w:szCs w:val="28"/>
        </w:rPr>
        <w:t xml:space="preserve">и на 2023</w:t>
      </w:r>
      <w:r>
        <w:rPr>
          <w:sz w:val="28"/>
          <w:szCs w:val="28"/>
        </w:rPr>
        <w:t xml:space="preserve"> год утверждены пе</w:t>
      </w:r>
      <w:r>
        <w:rPr>
          <w:sz w:val="28"/>
          <w:szCs w:val="28"/>
        </w:rPr>
        <w:t xml:space="preserve">рвоначально в сумме 313230,3</w:t>
      </w:r>
      <w:r>
        <w:rPr>
          <w:sz w:val="28"/>
          <w:szCs w:val="28"/>
        </w:rPr>
        <w:t xml:space="preserve"> тыс. рублей (в т</w:t>
      </w:r>
      <w:r>
        <w:rPr>
          <w:sz w:val="28"/>
          <w:szCs w:val="28"/>
        </w:rPr>
        <w:t xml:space="preserve">ечение года увеличены</w:t>
      </w:r>
      <w:r>
        <w:rPr>
          <w:sz w:val="28"/>
          <w:szCs w:val="28"/>
        </w:rPr>
        <w:t xml:space="preserve"> на 99357,2 тыс. рублей, или на 87,7</w:t>
      </w:r>
      <w:r>
        <w:rPr>
          <w:sz w:val="28"/>
          <w:szCs w:val="28"/>
        </w:rPr>
        <w:t xml:space="preserve"> процентов). Ут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чненный план составил – 212587,5</w:t>
      </w:r>
      <w:r>
        <w:rPr>
          <w:sz w:val="28"/>
          <w:szCs w:val="28"/>
        </w:rPr>
        <w:t xml:space="preserve"> тыс.рублей. По данным годового отчета безвозмездные посту</w:t>
      </w:r>
      <w:r>
        <w:rPr>
          <w:sz w:val="28"/>
          <w:szCs w:val="28"/>
        </w:rPr>
        <w:t xml:space="preserve">пления исполнены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212531,9</w:t>
      </w:r>
      <w:r>
        <w:rPr>
          <w:sz w:val="28"/>
          <w:szCs w:val="28"/>
          <w:highlight w:val="white"/>
        </w:rPr>
        <w:t xml:space="preserve"> тыс. рублей или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100,0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процентов от утвержденных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Изменение структур</w:t>
      </w:r>
      <w:r>
        <w:rPr>
          <w:sz w:val="28"/>
          <w:szCs w:val="28"/>
        </w:rPr>
        <w:t xml:space="preserve">ы доходов 2023</w:t>
      </w:r>
      <w:r>
        <w:rPr>
          <w:sz w:val="28"/>
          <w:szCs w:val="28"/>
        </w:rPr>
        <w:t xml:space="preserve"> года в сравнении </w:t>
      </w:r>
      <w:r>
        <w:rPr>
          <w:sz w:val="28"/>
          <w:szCs w:val="28"/>
        </w:rPr>
        <w:t xml:space="preserve">с фактическим исполнением в 2020-2023</w:t>
      </w:r>
      <w:r>
        <w:rPr>
          <w:sz w:val="28"/>
          <w:szCs w:val="28"/>
        </w:rPr>
        <w:t xml:space="preserve"> годах представлено в следующей таблице № 3.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Таблица 3.</w:t>
      </w:r>
      <w:r>
        <w:rPr>
          <w:szCs w:val="28"/>
        </w:rPr>
      </w:r>
      <w:r>
        <w:rPr>
          <w:szCs w:val="28"/>
        </w:rPr>
      </w:r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2670"/>
        <w:gridCol w:w="990"/>
        <w:gridCol w:w="870"/>
        <w:gridCol w:w="990"/>
        <w:gridCol w:w="930"/>
        <w:gridCol w:w="930"/>
        <w:gridCol w:w="900"/>
        <w:gridCol w:w="1260"/>
        <w:gridCol w:w="1260"/>
        <w:gridCol w:w="1080"/>
      </w:tblGrid>
      <w:tr>
        <w:tblPrEx/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Виды доходов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Исполнение 2021 года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Исполнение 2022 года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Исполнение 2023 года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Изменение 2023 года от 2022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Отношение 2023 года к 2022, % </w:t>
            </w:r>
            <w:r/>
          </w:p>
        </w:tc>
      </w:tr>
      <w:tr>
        <w:tblPrEx/>
        <w:trPr>
          <w:trHeight w:val="9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Сумма (тыс.руб.)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доходах (%)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Сумма (тыс.руб.)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доходах (%)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Сумма (тыс.руб.)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доходах (%)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Сумма (тыс.руб.)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доходах (п.п)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НАЛОГОВЫЕ И НЕНАЛОГОВЫЕ 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42581,3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46734,4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48818,7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2084,3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-18,4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104,5%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НАЛОГОВЫЕ ДОХОДЫ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38400,9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40503,2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44235,8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3732,6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-15,2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109,2%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НЕНАЛОГОВЫЕ ДОХОДЫ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4180,4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6231,2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4582,9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-1648,3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73,5%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115933,0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79262,3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212531,9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133269,6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268,1%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ВСЕГО ДОХОДОВ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158514,3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125996,7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261350,6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135353,9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207,4%</w:t>
            </w:r>
            <w:r/>
          </w:p>
        </w:tc>
      </w:tr>
    </w:tbl>
    <w:p>
      <w:pPr>
        <w:pStyle w:val="942"/>
        <w:ind w:left="0" w:right="0"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 сравнению с 2022</w:t>
      </w:r>
      <w:r>
        <w:rPr>
          <w:sz w:val="28"/>
          <w:szCs w:val="28"/>
        </w:rPr>
        <w:t xml:space="preserve"> годом доходы бюджета муниципального об</w:t>
      </w:r>
      <w:r>
        <w:rPr>
          <w:sz w:val="28"/>
          <w:szCs w:val="28"/>
        </w:rPr>
        <w:t xml:space="preserve">разования в целом увеличились на 135353,9</w:t>
      </w:r>
      <w:r>
        <w:rPr>
          <w:sz w:val="28"/>
          <w:szCs w:val="28"/>
        </w:rPr>
        <w:t xml:space="preserve"> тыс.рублей (</w:t>
      </w:r>
      <w:r>
        <w:rPr>
          <w:sz w:val="28"/>
          <w:szCs w:val="28"/>
        </w:rPr>
        <w:t xml:space="preserve">за счет</w:t>
      </w:r>
      <w:r>
        <w:rPr>
          <w:sz w:val="28"/>
          <w:szCs w:val="28"/>
        </w:rPr>
        <w:t xml:space="preserve"> безвозмезд</w:t>
      </w:r>
      <w:r>
        <w:rPr>
          <w:sz w:val="28"/>
          <w:szCs w:val="28"/>
        </w:rPr>
        <w:t xml:space="preserve">ных поступлений на сум</w:t>
      </w:r>
      <w:r>
        <w:rPr>
          <w:sz w:val="28"/>
          <w:szCs w:val="28"/>
        </w:rPr>
        <w:t xml:space="preserve">му 133269,6 тыс. рублей) или на 107,4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highlight w:val="white"/>
        </w:rPr>
        <w:t xml:space="preserve">По нало</w:t>
      </w:r>
      <w:r>
        <w:rPr>
          <w:sz w:val="28"/>
          <w:szCs w:val="28"/>
          <w:highlight w:val="white"/>
        </w:rPr>
        <w:t xml:space="preserve">говым доходам рост к уровню 2022 года составил 9,2</w:t>
      </w:r>
      <w:r>
        <w:rPr>
          <w:sz w:val="28"/>
          <w:szCs w:val="28"/>
          <w:highlight w:val="white"/>
        </w:rPr>
        <w:t xml:space="preserve"> процента, а</w:t>
      </w:r>
      <w:r>
        <w:rPr>
          <w:sz w:val="28"/>
          <w:szCs w:val="28"/>
          <w:highlight w:val="white"/>
        </w:rPr>
        <w:t xml:space="preserve"> по неналоговым доходам</w:t>
      </w:r>
      <w:r>
        <w:rPr>
          <w:sz w:val="28"/>
          <w:szCs w:val="28"/>
          <w:highlight w:val="white"/>
        </w:rPr>
        <w:t xml:space="preserve"> снижение</w:t>
      </w:r>
      <w:r>
        <w:rPr>
          <w:sz w:val="28"/>
          <w:szCs w:val="28"/>
          <w:highlight w:val="white"/>
        </w:rPr>
        <w:t xml:space="preserve"> к уровню 2022 года составило</w:t>
      </w:r>
      <w:r>
        <w:rPr>
          <w:sz w:val="28"/>
          <w:szCs w:val="28"/>
          <w:highlight w:val="white"/>
        </w:rPr>
        <w:t xml:space="preserve"> 26,5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процента.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налоговым и ненал</w:t>
      </w:r>
      <w:r>
        <w:rPr>
          <w:sz w:val="28"/>
          <w:szCs w:val="28"/>
        </w:rPr>
        <w:t xml:space="preserve">оговым доходам выполнен на 104,5</w:t>
      </w:r>
      <w:r>
        <w:rPr>
          <w:sz w:val="28"/>
          <w:szCs w:val="28"/>
        </w:rPr>
        <w:t xml:space="preserve"> процента, перевыпол</w:t>
      </w:r>
      <w:r>
        <w:rPr>
          <w:sz w:val="28"/>
          <w:szCs w:val="28"/>
        </w:rPr>
        <w:t xml:space="preserve">нение</w:t>
      </w:r>
      <w:r>
        <w:rPr>
          <w:sz w:val="28"/>
          <w:szCs w:val="28"/>
        </w:rPr>
        <w:t xml:space="preserve"> плана к утверж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енным значениям составило 3139,7</w:t>
      </w:r>
      <w:r>
        <w:rPr>
          <w:sz w:val="28"/>
          <w:szCs w:val="28"/>
        </w:rPr>
        <w:t xml:space="preserve"> тыс. рублей. Доля налоговых и неналоговых доходов в общей сумме доходов бюджета муниципального обра</w:t>
      </w:r>
      <w:r>
        <w:rPr>
          <w:sz w:val="28"/>
          <w:szCs w:val="28"/>
        </w:rPr>
        <w:t xml:space="preserve">зования сократилась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сравнению с 2022 годом на 18,4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центных пункта и составила 18,7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(против 37,1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цента в 2022</w:t>
      </w:r>
      <w:r>
        <w:rPr>
          <w:sz w:val="28"/>
          <w:szCs w:val="28"/>
        </w:rPr>
        <w:t xml:space="preserve"> году). Доля безвозмездных поступлений в о</w:t>
      </w:r>
      <w:r>
        <w:rPr>
          <w:sz w:val="28"/>
          <w:szCs w:val="28"/>
        </w:rPr>
        <w:t xml:space="preserve">бщих доходах по сравнению с 2022 годом увеличилась на 18,4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центных пункта, и составила 81,3</w:t>
      </w:r>
      <w:r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против 62,9</w:t>
      </w:r>
      <w:r>
        <w:rPr>
          <w:sz w:val="28"/>
          <w:szCs w:val="28"/>
        </w:rPr>
        <w:t xml:space="preserve"> проценто</w:t>
      </w:r>
      <w:r>
        <w:rPr>
          <w:sz w:val="28"/>
          <w:szCs w:val="28"/>
        </w:rPr>
        <w:t xml:space="preserve">в в 2022 году). Повышение</w:t>
      </w:r>
      <w:r>
        <w:rPr>
          <w:sz w:val="28"/>
          <w:szCs w:val="28"/>
        </w:rPr>
        <w:t xml:space="preserve"> доли безвозмездных поступлений в общем объеме доход</w:t>
      </w:r>
      <w:r>
        <w:rPr>
          <w:sz w:val="28"/>
          <w:szCs w:val="28"/>
        </w:rPr>
        <w:t xml:space="preserve">ов бюджета </w:t>
      </w:r>
      <w:r>
        <w:rPr>
          <w:sz w:val="28"/>
          <w:szCs w:val="28"/>
        </w:rPr>
        <w:t xml:space="preserve">обусловлено увеличением объема дотаций,</w:t>
      </w:r>
      <w:r>
        <w:rPr>
          <w:sz w:val="28"/>
          <w:szCs w:val="28"/>
        </w:rPr>
        <w:t xml:space="preserve"> субсидий,</w:t>
      </w:r>
      <w:r>
        <w:rPr>
          <w:sz w:val="28"/>
          <w:szCs w:val="28"/>
        </w:rPr>
        <w:t xml:space="preserve"> межбюджетных трансфертов в бюджет</w:t>
      </w:r>
      <w:r>
        <w:rPr>
          <w:sz w:val="28"/>
          <w:szCs w:val="28"/>
        </w:rPr>
        <w:t xml:space="preserve">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годовом отчете об исполнении бюджета му</w:t>
      </w:r>
      <w:r>
        <w:rPr>
          <w:sz w:val="28"/>
          <w:szCs w:val="28"/>
        </w:rPr>
        <w:t xml:space="preserve">ниципального образования за 2023</w:t>
      </w:r>
      <w:r>
        <w:rPr>
          <w:sz w:val="28"/>
          <w:szCs w:val="28"/>
        </w:rPr>
        <w:t xml:space="preserve"> год налоговые и неналоговые доходы бюджета подразделены на виды, как э</w:t>
      </w:r>
      <w:r>
        <w:rPr>
          <w:sz w:val="28"/>
          <w:szCs w:val="28"/>
        </w:rPr>
        <w:t xml:space="preserve">то предусмотрено положениями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Налоговые доходы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</w:t>
      </w:r>
      <w:r>
        <w:rPr>
          <w:sz w:val="28"/>
          <w:szCs w:val="28"/>
        </w:rPr>
        <w:t xml:space="preserve"> бюджета му</w:t>
      </w:r>
      <w:r>
        <w:rPr>
          <w:sz w:val="28"/>
          <w:szCs w:val="28"/>
        </w:rPr>
        <w:t xml:space="preserve">ниципального образова</w:t>
      </w:r>
      <w:r>
        <w:rPr>
          <w:sz w:val="28"/>
          <w:szCs w:val="28"/>
        </w:rPr>
        <w:t xml:space="preserve">ния за 2023</w:t>
      </w:r>
      <w:r>
        <w:rPr>
          <w:sz w:val="28"/>
          <w:szCs w:val="28"/>
        </w:rPr>
        <w:t xml:space="preserve"> год исполнены в </w:t>
      </w:r>
      <w:r>
        <w:rPr>
          <w:sz w:val="28"/>
          <w:szCs w:val="28"/>
        </w:rPr>
        <w:t xml:space="preserve">сумме 44235,8</w:t>
      </w:r>
      <w:r>
        <w:rPr>
          <w:sz w:val="28"/>
          <w:szCs w:val="28"/>
        </w:rPr>
        <w:t xml:space="preserve"> тыс. рублей, или на 106,6 процентов от годовых назначений.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основным видам налоговы</w:t>
      </w:r>
      <w:r>
        <w:rPr>
          <w:sz w:val="28"/>
          <w:szCs w:val="28"/>
        </w:rPr>
        <w:t xml:space="preserve">х доходов отражено в  Приложении 1 к Заключению.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В процессе исполнения бюджета плановые показатели</w:t>
      </w:r>
      <w:r>
        <w:rPr>
          <w:sz w:val="28"/>
          <w:szCs w:val="28"/>
        </w:rPr>
        <w:t xml:space="preserve"> по налог</w:t>
      </w:r>
      <w:r>
        <w:rPr>
          <w:sz w:val="28"/>
          <w:szCs w:val="28"/>
        </w:rPr>
        <w:t xml:space="preserve">овым доходам </w:t>
      </w:r>
      <w:r>
        <w:rPr>
          <w:sz w:val="28"/>
          <w:szCs w:val="28"/>
        </w:rPr>
        <w:t xml:space="preserve">не менялись и составили 41496,0 тыс.рублей.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>
        <w:rPr>
          <w:sz w:val="28"/>
          <w:szCs w:val="28"/>
        </w:rPr>
        <w:t xml:space="preserve"> налоговых доходов бюджета 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ого образования в</w:t>
      </w:r>
      <w:r>
        <w:rPr>
          <w:sz w:val="28"/>
          <w:szCs w:val="28"/>
        </w:rPr>
        <w:t xml:space="preserve"> 2023 году в общем объеме доходов 16,9 процентов, в объеме налоговых и неналоговых доходов 90,6 процентов. Изменение доли налоговых доходов в  2021-2023</w:t>
      </w:r>
      <w:r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представлены в таблице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Таблица 4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(тыс.руб.)</w:t>
      </w:r>
      <w:r>
        <w:rPr>
          <w:szCs w:val="28"/>
        </w:rPr>
      </w:r>
      <w:r>
        <w:rPr>
          <w:szCs w:val="28"/>
        </w:rPr>
      </w:r>
    </w:p>
    <w:tbl>
      <w:tblPr>
        <w:tblStyle w:val="798"/>
        <w:tblW w:w="0" w:type="auto"/>
        <w:tblLayout w:type="fixed"/>
        <w:tblLook w:val="04A0" w:firstRow="1" w:lastRow="0" w:firstColumn="1" w:lastColumn="0" w:noHBand="0" w:noVBand="1"/>
      </w:tblPr>
      <w:tblGrid>
        <w:gridCol w:w="1849"/>
        <w:gridCol w:w="828"/>
        <w:gridCol w:w="745"/>
        <w:gridCol w:w="836"/>
        <w:gridCol w:w="824"/>
        <w:gridCol w:w="745"/>
        <w:gridCol w:w="907"/>
        <w:gridCol w:w="1037"/>
        <w:gridCol w:w="745"/>
        <w:gridCol w:w="907"/>
        <w:gridCol w:w="937"/>
      </w:tblGrid>
      <w:tr>
        <w:tblPrEx/>
        <w:trPr>
          <w:trHeight w:val="14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Факт 2021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налоговых доходах,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Факт 2022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налоговых доходах,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Исполнение 2023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сумме налоговых доходов,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 общей доли в 2023 по сравнению с 2022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Доходы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158556,5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125996,7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261350,6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доходы -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38400,9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40503,2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44235,8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-15,2 п.п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Налоги на прибыль, 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25681,0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29851,5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34418,8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-10,5 п.п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25681,0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29851,5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34418,8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-10,5 п.п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Налоги на товары (работы, услуги), реализуемые на территории РФ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1671,5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1998,2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2115,6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-0,8 п.п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Налоги на совокупный доход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Налоги на имущество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11044,9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8647,5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7700,9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 п.п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налоги на имущество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-2,6 п.п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земельный налог с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3980,3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10,4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945,6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-0,7 п.п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земельный налог с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1172,3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1481,5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1332,4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-0,7 п.п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Государственная пошлина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Задолженность и перерасчеты по отмененным налогам, сборам и иным обязательным платежам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по</w:t>
      </w:r>
      <w:r>
        <w:rPr>
          <w:sz w:val="28"/>
          <w:szCs w:val="28"/>
        </w:rPr>
        <w:t xml:space="preserve">казатели не достигнуты по </w:t>
      </w:r>
      <w:r>
        <w:rPr>
          <w:sz w:val="28"/>
          <w:szCs w:val="28"/>
        </w:rPr>
        <w:t xml:space="preserve">зе</w:t>
      </w:r>
      <w:r>
        <w:rPr>
          <w:sz w:val="28"/>
          <w:szCs w:val="28"/>
        </w:rPr>
        <w:t xml:space="preserve">мельному налогу с организаций – 16,9 процента. Не выполнение планового показателя составило 1868,0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</w:t>
      </w:r>
      <w:r>
        <w:rPr>
          <w:sz w:val="28"/>
          <w:szCs w:val="28"/>
        </w:rPr>
        <w:t xml:space="preserve">равнению с 2022</w:t>
      </w:r>
      <w:r>
        <w:rPr>
          <w:sz w:val="28"/>
          <w:szCs w:val="28"/>
        </w:rPr>
        <w:t xml:space="preserve"> годом поступление налоговы</w:t>
      </w:r>
      <w:r>
        <w:rPr>
          <w:sz w:val="28"/>
          <w:szCs w:val="28"/>
        </w:rPr>
        <w:t xml:space="preserve">х доходов увеличилось</w:t>
      </w:r>
      <w:r>
        <w:rPr>
          <w:sz w:val="28"/>
          <w:szCs w:val="28"/>
        </w:rPr>
        <w:t xml:space="preserve"> на 3732,6 тыс. рублей или на 9,2</w:t>
      </w:r>
      <w:r>
        <w:rPr>
          <w:sz w:val="28"/>
          <w:szCs w:val="28"/>
        </w:rPr>
        <w:t xml:space="preserve"> процента.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 году основным источником доходов бюджета муниципального образования в общем объеме налоговых доходов, как и в предыдущие годы, является налог на доходы физических лиц, доля которого в </w:t>
      </w:r>
      <w:r>
        <w:rPr>
          <w:sz w:val="28"/>
          <w:szCs w:val="28"/>
        </w:rPr>
        <w:t xml:space="preserve">налоговых доходах составила 77,8</w:t>
      </w:r>
      <w:r>
        <w:rPr>
          <w:sz w:val="28"/>
          <w:szCs w:val="28"/>
        </w:rPr>
        <w:t xml:space="preserve"> процентов.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в бюджет муниципального образования налога</w:t>
      </w:r>
      <w:r>
        <w:rPr>
          <w:sz w:val="28"/>
          <w:szCs w:val="28"/>
        </w:rPr>
        <w:t xml:space="preserve"> на доходы физич</w:t>
      </w:r>
      <w:r>
        <w:rPr>
          <w:sz w:val="28"/>
          <w:szCs w:val="28"/>
        </w:rPr>
        <w:t xml:space="preserve">еских лиц в 2023 году составляет 34418,8 тыс.рублей или 114,3</w:t>
      </w:r>
      <w:r>
        <w:rPr>
          <w:sz w:val="28"/>
          <w:szCs w:val="28"/>
        </w:rPr>
        <w:t xml:space="preserve"> процента от уточненных бюджетных назначен</w:t>
      </w:r>
      <w:r>
        <w:rPr>
          <w:sz w:val="28"/>
          <w:szCs w:val="28"/>
        </w:rPr>
        <w:t xml:space="preserve">ий и на 4567,3 тыс.рублей  (15,3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</w:t>
      </w:r>
      <w:r>
        <w:rPr>
          <w:sz w:val="28"/>
          <w:szCs w:val="28"/>
        </w:rPr>
        <w:t xml:space="preserve">та) больше  по сравнению с 2022</w:t>
      </w:r>
      <w:r>
        <w:rPr>
          <w:sz w:val="28"/>
          <w:szCs w:val="28"/>
        </w:rPr>
        <w:t xml:space="preserve"> годом.  Ув</w:t>
      </w:r>
      <w:r>
        <w:rPr>
          <w:sz w:val="28"/>
          <w:szCs w:val="28"/>
        </w:rPr>
        <w:t xml:space="preserve">еличение к уровню прошлого года</w:t>
      </w:r>
      <w:r>
        <w:rPr>
          <w:sz w:val="28"/>
          <w:szCs w:val="28"/>
        </w:rPr>
        <w:t xml:space="preserve"> связано с ростом средней заработной платы в организациях и на предприятиях города.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Отклонение фактического поступления от плановых назначений произошло по доходам от уплаты акцизов и подакц</w:t>
      </w:r>
      <w:r>
        <w:rPr>
          <w:sz w:val="28"/>
          <w:szCs w:val="28"/>
        </w:rPr>
        <w:t xml:space="preserve">изным товарам:  при плане 1921,0</w:t>
      </w:r>
      <w:r>
        <w:rPr>
          <w:sz w:val="28"/>
          <w:szCs w:val="28"/>
        </w:rPr>
        <w:t xml:space="preserve"> тыс. рублей в бюджет посту</w:t>
      </w:r>
      <w:r>
        <w:rPr>
          <w:sz w:val="28"/>
          <w:szCs w:val="28"/>
        </w:rPr>
        <w:t xml:space="preserve">пило 2115,6 тыс. рублей или 194,6</w:t>
      </w:r>
      <w:r>
        <w:rPr>
          <w:sz w:val="28"/>
          <w:szCs w:val="28"/>
        </w:rPr>
        <w:t xml:space="preserve"> процента от запла</w:t>
      </w:r>
      <w:r>
        <w:rPr>
          <w:sz w:val="28"/>
          <w:szCs w:val="28"/>
        </w:rPr>
        <w:t xml:space="preserve">нированных значений. </w:t>
      </w:r>
      <w:r>
        <w:rPr>
          <w:sz w:val="28"/>
          <w:szCs w:val="28"/>
        </w:rPr>
        <w:t xml:space="preserve">По сравнению с 2022</w:t>
      </w:r>
      <w:r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рост поступлений </w:t>
      </w:r>
      <w:r>
        <w:rPr>
          <w:sz w:val="28"/>
          <w:szCs w:val="28"/>
        </w:rPr>
        <w:t xml:space="preserve">составил 117,4 тыс.рублей (+5,9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). Доля данного вида доходов в общей сумме налоговых доходов бюдже</w:t>
      </w:r>
      <w:r>
        <w:rPr>
          <w:sz w:val="28"/>
          <w:szCs w:val="28"/>
        </w:rPr>
        <w:t xml:space="preserve">та составляет </w:t>
      </w:r>
      <w:r>
        <w:rPr>
          <w:sz w:val="28"/>
          <w:szCs w:val="28"/>
        </w:rPr>
        <w:t xml:space="preserve">4,8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</w:t>
      </w:r>
      <w:r>
        <w:rPr>
          <w:sz w:val="28"/>
          <w:szCs w:val="28"/>
        </w:rPr>
        <w:t xml:space="preserve">нта (</w:t>
      </w:r>
      <w:r>
        <w:rPr>
          <w:sz w:val="28"/>
          <w:szCs w:val="28"/>
        </w:rPr>
        <w:t xml:space="preserve">в 2021 году – 4,4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</w:t>
      </w:r>
      <w:r>
        <w:rPr>
          <w:sz w:val="28"/>
          <w:szCs w:val="28"/>
        </w:rPr>
        <w:t xml:space="preserve"> – 4,9 процента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по единому сел</w:t>
      </w:r>
      <w:r>
        <w:rPr>
          <w:sz w:val="28"/>
          <w:szCs w:val="28"/>
        </w:rPr>
        <w:t xml:space="preserve">ьскохозяйств</w:t>
      </w:r>
      <w:r>
        <w:rPr>
          <w:sz w:val="28"/>
          <w:szCs w:val="28"/>
        </w:rPr>
        <w:t xml:space="preserve">енному налогу в 2023 году исполнено в сумме 0,5 тыс.рублей, что меньше 2022 года на 5,4 </w:t>
      </w:r>
      <w:r>
        <w:rPr>
          <w:sz w:val="28"/>
          <w:szCs w:val="28"/>
        </w:rPr>
        <w:t xml:space="preserve">тыс.рублей.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  <w:tab/>
        <w:t xml:space="preserve"> </w:t>
        <w:tab/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Налоги на имущество в 2023 году поступили в сумме  7700,9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с. рублей, что составляет  81,4</w:t>
      </w:r>
      <w:r>
        <w:rPr>
          <w:sz w:val="28"/>
          <w:szCs w:val="28"/>
        </w:rPr>
        <w:t xml:space="preserve"> процента к уточненны</w:t>
      </w:r>
      <w:r>
        <w:rPr>
          <w:sz w:val="28"/>
          <w:szCs w:val="28"/>
        </w:rPr>
        <w:t xml:space="preserve">м  годовым плановым назначениям</w:t>
      </w:r>
      <w:r>
        <w:rPr>
          <w:sz w:val="28"/>
          <w:szCs w:val="28"/>
        </w:rPr>
        <w:t xml:space="preserve">. Доля данного вида доходов в общей сумме налоговых </w:t>
      </w:r>
      <w:r>
        <w:rPr>
          <w:sz w:val="28"/>
          <w:szCs w:val="28"/>
        </w:rPr>
        <w:t xml:space="preserve">доходов бюджета составляет 17,4 </w:t>
      </w:r>
      <w:r>
        <w:rPr>
          <w:sz w:val="28"/>
          <w:szCs w:val="28"/>
        </w:rPr>
        <w:t xml:space="preserve">процен</w:t>
      </w:r>
      <w:r>
        <w:rPr>
          <w:sz w:val="28"/>
          <w:szCs w:val="28"/>
        </w:rPr>
        <w:t xml:space="preserve">та (в</w:t>
      </w:r>
      <w:r>
        <w:rPr>
          <w:sz w:val="28"/>
          <w:szCs w:val="28"/>
        </w:rPr>
        <w:t xml:space="preserve"> 2021 году – 28,7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</w:t>
      </w:r>
      <w:r>
        <w:rPr>
          <w:sz w:val="28"/>
          <w:szCs w:val="28"/>
        </w:rPr>
        <w:t xml:space="preserve">, в 2022 году – 21,4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Сокращение</w:t>
      </w:r>
      <w:r>
        <w:rPr>
          <w:sz w:val="28"/>
          <w:szCs w:val="28"/>
        </w:rPr>
        <w:t xml:space="preserve"> поступлений по сравн</w:t>
      </w:r>
      <w:r>
        <w:rPr>
          <w:sz w:val="28"/>
          <w:szCs w:val="28"/>
        </w:rPr>
        <w:t xml:space="preserve">ению с 2022 годом составил 946,6 тыс.рублей или 10,9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поступившего налога: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- налоги на имущество</w:t>
      </w:r>
      <w:r>
        <w:rPr>
          <w:sz w:val="28"/>
          <w:szCs w:val="28"/>
        </w:rPr>
        <w:t xml:space="preserve"> физических лиц составили 5987,5 тыс.рублей или 100,7</w:t>
      </w:r>
      <w:r>
        <w:rPr>
          <w:sz w:val="28"/>
          <w:szCs w:val="28"/>
        </w:rPr>
        <w:t xml:space="preserve"> процента от </w:t>
      </w:r>
      <w:r>
        <w:rPr>
          <w:sz w:val="28"/>
          <w:szCs w:val="28"/>
        </w:rPr>
        <w:t xml:space="preserve">уточненных </w:t>
      </w:r>
      <w:r>
        <w:rPr>
          <w:sz w:val="28"/>
          <w:szCs w:val="28"/>
        </w:rPr>
        <w:t xml:space="preserve">планов</w:t>
      </w:r>
      <w:r>
        <w:rPr>
          <w:sz w:val="28"/>
          <w:szCs w:val="28"/>
        </w:rPr>
        <w:t xml:space="preserve">ых значен</w:t>
      </w:r>
      <w:r>
        <w:rPr>
          <w:sz w:val="28"/>
          <w:szCs w:val="28"/>
        </w:rPr>
        <w:t xml:space="preserve">ий. По сравнению с 2022</w:t>
      </w:r>
      <w:r>
        <w:rPr>
          <w:sz w:val="28"/>
          <w:szCs w:val="28"/>
        </w:rPr>
        <w:t xml:space="preserve"> годом наблюдается снижение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ираемости данного налога на 3,7 процента (-232,9</w:t>
      </w:r>
      <w:r>
        <w:rPr>
          <w:sz w:val="28"/>
          <w:szCs w:val="28"/>
        </w:rPr>
        <w:t xml:space="preserve"> тыс.рублей);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земельный нал</w:t>
      </w:r>
      <w:r>
        <w:rPr>
          <w:sz w:val="28"/>
          <w:szCs w:val="28"/>
        </w:rPr>
        <w:t xml:space="preserve">ог с организаций состав</w:t>
      </w:r>
      <w:r>
        <w:rPr>
          <w:sz w:val="28"/>
          <w:szCs w:val="28"/>
        </w:rPr>
        <w:t xml:space="preserve">ил 381,0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Выполнение годового плана 16,9 процентов. К уровню 2022 года сокращение на 59,7 процентов      (-564,6</w:t>
      </w:r>
      <w:r>
        <w:rPr>
          <w:sz w:val="28"/>
          <w:szCs w:val="28"/>
        </w:rPr>
        <w:t xml:space="preserve"> тыс.рублей). </w:t>
      </w:r>
      <w:r>
        <w:rPr>
          <w:sz w:val="28"/>
          <w:szCs w:val="28"/>
          <w:highlight w:val="white"/>
        </w:rPr>
        <w:t xml:space="preserve">Причина снижения – изменение кадастровой стоимости объектов.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с физических лиц</w:t>
      </w:r>
      <w:r>
        <w:rPr>
          <w:sz w:val="28"/>
          <w:szCs w:val="28"/>
        </w:rPr>
        <w:t xml:space="preserve"> поступил в сумме 1332,4 тыс.рублей – 105,3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от плановых </w:t>
      </w:r>
      <w:r>
        <w:rPr>
          <w:sz w:val="28"/>
          <w:szCs w:val="28"/>
        </w:rPr>
        <w:t xml:space="preserve">показателей. По сравнению с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объем поступлений земельного</w:t>
      </w:r>
      <w:r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 ф</w:t>
      </w:r>
      <w:r>
        <w:rPr>
          <w:sz w:val="28"/>
          <w:szCs w:val="28"/>
        </w:rPr>
        <w:t xml:space="preserve">изических лиц </w:t>
      </w:r>
      <w:r>
        <w:rPr>
          <w:sz w:val="28"/>
          <w:szCs w:val="28"/>
        </w:rPr>
        <w:t xml:space="preserve">сократился на 149,1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2023</w:t>
      </w:r>
      <w:r>
        <w:rPr>
          <w:sz w:val="28"/>
          <w:szCs w:val="28"/>
        </w:rPr>
        <w:t xml:space="preserve"> год характеризуется ростом объема поступл</w:t>
      </w:r>
      <w:r>
        <w:rPr>
          <w:sz w:val="28"/>
          <w:szCs w:val="28"/>
        </w:rPr>
        <w:t xml:space="preserve">ений налоговы</w:t>
      </w:r>
      <w:r>
        <w:rPr>
          <w:sz w:val="28"/>
          <w:szCs w:val="28"/>
        </w:rPr>
        <w:t xml:space="preserve">х доходов на 3732,6 </w:t>
      </w:r>
      <w:r>
        <w:rPr>
          <w:sz w:val="28"/>
          <w:szCs w:val="28"/>
        </w:rPr>
        <w:t xml:space="preserve">тыс.р</w:t>
      </w:r>
      <w:r>
        <w:rPr>
          <w:sz w:val="28"/>
          <w:szCs w:val="28"/>
        </w:rPr>
        <w:t xml:space="preserve">ублей и </w:t>
      </w:r>
      <w:r>
        <w:rPr>
          <w:sz w:val="28"/>
          <w:szCs w:val="28"/>
        </w:rPr>
        <w:t xml:space="preserve">одно</w:t>
      </w:r>
      <w:r>
        <w:rPr>
          <w:sz w:val="28"/>
          <w:szCs w:val="28"/>
        </w:rPr>
        <w:t xml:space="preserve">временно снижением</w:t>
      </w:r>
      <w:r>
        <w:rPr>
          <w:sz w:val="28"/>
          <w:szCs w:val="28"/>
        </w:rPr>
        <w:t xml:space="preserve"> доли налоговых доходов в общем объеме поступлений доходов в бюджет му</w:t>
      </w:r>
      <w:r>
        <w:rPr>
          <w:sz w:val="28"/>
          <w:szCs w:val="28"/>
        </w:rPr>
        <w:t xml:space="preserve">ниципального образования на 15,2 процентных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Недоимка по налоговым доходам в бюджет муниципального образования (налогам, сборам  и  платежам)  п</w:t>
      </w:r>
      <w:r>
        <w:rPr>
          <w:sz w:val="28"/>
          <w:szCs w:val="28"/>
        </w:rPr>
        <w:t xml:space="preserve">о  состоянию  на</w:t>
      </w:r>
      <w:r>
        <w:rPr>
          <w:sz w:val="28"/>
          <w:szCs w:val="28"/>
        </w:rPr>
        <w:t xml:space="preserve">  1 янва</w:t>
      </w:r>
      <w:r>
        <w:rPr>
          <w:sz w:val="28"/>
          <w:szCs w:val="28"/>
        </w:rPr>
        <w:t xml:space="preserve">ря  2023 года  составляла 2151,5</w:t>
      </w:r>
      <w:r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й. По состоянию на 1 января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недоимка составила </w:t>
      </w:r>
      <w:r>
        <w:rPr>
          <w:sz w:val="28"/>
          <w:szCs w:val="28"/>
        </w:rPr>
        <w:t xml:space="preserve">2521,5 </w:t>
      </w:r>
      <w:r>
        <w:rPr>
          <w:sz w:val="28"/>
          <w:szCs w:val="28"/>
        </w:rPr>
        <w:t xml:space="preserve">тыс.рублей.   В с</w:t>
      </w:r>
      <w:r>
        <w:rPr>
          <w:sz w:val="28"/>
          <w:szCs w:val="28"/>
        </w:rPr>
        <w:t xml:space="preserve">равнении с уровнем 2022</w:t>
      </w:r>
      <w:r>
        <w:rPr>
          <w:sz w:val="28"/>
          <w:szCs w:val="28"/>
        </w:rPr>
        <w:t xml:space="preserve"> года наблюдается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</w:t>
      </w:r>
      <w:r>
        <w:rPr>
          <w:sz w:val="28"/>
          <w:szCs w:val="28"/>
        </w:rPr>
        <w:t xml:space="preserve"> недоимки на </w:t>
      </w:r>
      <w:r>
        <w:rPr>
          <w:sz w:val="28"/>
          <w:szCs w:val="28"/>
        </w:rPr>
        <w:t xml:space="preserve">370,0</w:t>
      </w:r>
      <w:r>
        <w:rPr>
          <w:sz w:val="28"/>
          <w:szCs w:val="28"/>
        </w:rPr>
        <w:t xml:space="preserve"> тыс.рублей и</w:t>
      </w:r>
      <w:r>
        <w:rPr>
          <w:sz w:val="28"/>
          <w:szCs w:val="28"/>
        </w:rPr>
        <w:t xml:space="preserve">ли на 17,2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структуре недоимки занимают: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  <w:tabs>
          <w:tab w:val="left" w:pos="208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(тыс.рублей)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3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134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bottom"/>
            <w:textDirection w:val="lrTb"/>
            <w:noWrap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01.01.2021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01.01.2022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01.01.2023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01.01.2024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+61,0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+231,5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</w:t>
            </w:r>
            <w:r>
              <w:rPr>
                <w:sz w:val="20"/>
                <w:szCs w:val="20"/>
              </w:rPr>
              <w:t xml:space="preserve">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42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сокращения имеющейся недоимки в администр</w:t>
      </w:r>
      <w:r>
        <w:rPr>
          <w:sz w:val="28"/>
          <w:szCs w:val="28"/>
        </w:rPr>
        <w:t xml:space="preserve">ации муниципального образования</w:t>
      </w:r>
      <w:r>
        <w:rPr>
          <w:sz w:val="28"/>
          <w:szCs w:val="28"/>
        </w:rPr>
        <w:t xml:space="preserve"> создана комиссия по работе с налогоплательщиками, им</w:t>
      </w:r>
      <w:r>
        <w:rPr>
          <w:sz w:val="28"/>
          <w:szCs w:val="28"/>
        </w:rPr>
        <w:t xml:space="preserve">еющими недоимку.  В течение 2023</w:t>
      </w:r>
      <w:r>
        <w:rPr>
          <w:sz w:val="28"/>
          <w:szCs w:val="28"/>
        </w:rPr>
        <w:t xml:space="preserve"> года проводились заседания Межведомственной комиссии по платежам в бюджет и легализации объектов налогообложения.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Неналоговые доходы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бюджета муниципального образования по неналоговым доходам проведен на основании отчетных данных Администрации МО «Город Вытегра» и показателей решения о бюджете мун</w:t>
      </w:r>
      <w:r>
        <w:rPr>
          <w:sz w:val="28"/>
          <w:szCs w:val="28"/>
        </w:rPr>
        <w:t xml:space="preserve">иципального образования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3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на 2023</w:t>
      </w:r>
      <w:r>
        <w:rPr>
          <w:sz w:val="28"/>
          <w:szCs w:val="28"/>
        </w:rPr>
        <w:t xml:space="preserve"> год показатели плана по неналоговым д</w:t>
      </w:r>
      <w:r>
        <w:rPr>
          <w:sz w:val="28"/>
          <w:szCs w:val="28"/>
        </w:rPr>
        <w:t xml:space="preserve">оходам утверждены в сумме </w:t>
      </w:r>
      <w:r>
        <w:rPr>
          <w:sz w:val="28"/>
          <w:szCs w:val="28"/>
        </w:rPr>
        <w:t xml:space="preserve">4183,0 тыс. рублей, что на 32,9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меньше</w:t>
      </w:r>
      <w:r>
        <w:rPr>
          <w:sz w:val="28"/>
          <w:szCs w:val="28"/>
        </w:rPr>
        <w:t xml:space="preserve"> фактического ис</w:t>
      </w:r>
      <w:r>
        <w:rPr>
          <w:sz w:val="28"/>
          <w:szCs w:val="28"/>
        </w:rPr>
        <w:t xml:space="preserve">полнения за 2022</w:t>
      </w:r>
      <w:r>
        <w:rPr>
          <w:sz w:val="28"/>
          <w:szCs w:val="28"/>
        </w:rPr>
        <w:t xml:space="preserve"> год. В процессе исполнения бюджета</w:t>
      </w:r>
      <w:r>
        <w:rPr>
          <w:sz w:val="28"/>
          <w:szCs w:val="28"/>
        </w:rPr>
        <w:t xml:space="preserve"> план по ненал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говым доходам не изменялся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По данным годового отчета неналоговые доходы бюджета му</w:t>
      </w:r>
      <w:r>
        <w:rPr>
          <w:sz w:val="28"/>
          <w:szCs w:val="28"/>
        </w:rPr>
        <w:t xml:space="preserve">ниципального образования за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 исполнены в сум</w:t>
      </w:r>
      <w:r>
        <w:rPr>
          <w:sz w:val="28"/>
          <w:szCs w:val="28"/>
        </w:rPr>
        <w:t xml:space="preserve">ме 4582,9 тыс. рублей, или на 109,6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от уточненных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</w:t>
      </w:r>
      <w:r>
        <w:rPr>
          <w:sz w:val="28"/>
          <w:szCs w:val="28"/>
        </w:rPr>
        <w:t xml:space="preserve">джетных назначений и на 1648,3 тыс.рублей меньше фактического исполнения 2022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Как показывает анализ, стру</w:t>
      </w:r>
      <w:r>
        <w:rPr>
          <w:sz w:val="28"/>
          <w:szCs w:val="28"/>
        </w:rPr>
        <w:t xml:space="preserve">ктура неналоговых доходов в 2023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изменилась.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Возросла доля   доходов от продажи материальных и нематериальных активов.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Снизилась доля доходов </w:t>
      </w:r>
      <w:r>
        <w:rPr>
          <w:sz w:val="28"/>
          <w:szCs w:val="28"/>
          <w:highlight w:val="white"/>
        </w:rPr>
        <w:t xml:space="preserve">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  <w:highlight w:val="white"/>
        </w:rPr>
        <w:t xml:space="preserve">, доходов </w:t>
      </w:r>
      <w:r>
        <w:rPr>
          <w:sz w:val="28"/>
          <w:szCs w:val="28"/>
          <w:highlight w:val="white"/>
        </w:rPr>
        <w:t xml:space="preserve">от оказания платных услуг и компенсации затрат государства и</w:t>
      </w:r>
      <w:r>
        <w:rPr>
          <w:sz w:val="28"/>
          <w:szCs w:val="28"/>
          <w:highlight w:val="white"/>
        </w:rPr>
        <w:t xml:space="preserve"> доходов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Наибольший удельн</w:t>
      </w:r>
      <w:r>
        <w:rPr>
          <w:sz w:val="28"/>
          <w:szCs w:val="28"/>
        </w:rPr>
        <w:t xml:space="preserve">ый вес</w:t>
      </w:r>
      <w:r>
        <w:rPr>
          <w:sz w:val="28"/>
          <w:szCs w:val="28"/>
        </w:rPr>
        <w:t xml:space="preserve"> в неналоговых доходах</w:t>
      </w:r>
      <w:r>
        <w:rPr>
          <w:sz w:val="28"/>
          <w:szCs w:val="28"/>
        </w:rPr>
        <w:t xml:space="preserve"> занимают доходы от использования</w:t>
      </w:r>
      <w:r>
        <w:rPr>
          <w:sz w:val="28"/>
          <w:szCs w:val="28"/>
        </w:rPr>
        <w:t xml:space="preserve"> имущества, находящегося в государственной и </w:t>
      </w:r>
      <w:r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62,0</w:t>
      </w:r>
      <w:r>
        <w:rPr>
          <w:sz w:val="28"/>
          <w:szCs w:val="28"/>
        </w:rPr>
        <w:t xml:space="preserve"> проце</w:t>
      </w:r>
      <w:r>
        <w:rPr>
          <w:sz w:val="28"/>
          <w:szCs w:val="28"/>
        </w:rPr>
        <w:t xml:space="preserve">нта (</w:t>
      </w:r>
      <w:r>
        <w:rPr>
          <w:sz w:val="28"/>
          <w:szCs w:val="28"/>
        </w:rPr>
        <w:t xml:space="preserve">в 2021 году – 79,2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 году – 67,7</w:t>
      </w:r>
      <w:r>
        <w:rPr>
          <w:sz w:val="28"/>
          <w:szCs w:val="28"/>
        </w:rPr>
        <w:t xml:space="preserve">). Доходы от продажи материальных</w:t>
      </w:r>
      <w:r>
        <w:rPr>
          <w:sz w:val="28"/>
          <w:szCs w:val="28"/>
        </w:rPr>
        <w:t xml:space="preserve"> и нематериальных активов –</w:t>
      </w:r>
      <w:r>
        <w:rPr>
          <w:sz w:val="28"/>
          <w:szCs w:val="28"/>
        </w:rPr>
        <w:t xml:space="preserve"> 31,5</w:t>
      </w:r>
      <w:r>
        <w:rPr>
          <w:sz w:val="28"/>
          <w:szCs w:val="28"/>
        </w:rPr>
        <w:t xml:space="preserve"> процентов (</w:t>
      </w:r>
      <w:r>
        <w:rPr>
          <w:sz w:val="28"/>
          <w:szCs w:val="28"/>
        </w:rPr>
        <w:t xml:space="preserve">в 2021 году – 17,5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 году – 25,0</w:t>
      </w:r>
      <w:r>
        <w:rPr>
          <w:sz w:val="28"/>
          <w:szCs w:val="28"/>
        </w:rPr>
        <w:t xml:space="preserve">). </w:t>
      </w:r>
      <w:r>
        <w:rPr>
          <w:szCs w:val="28"/>
        </w:rPr>
        <w:t xml:space="preserve">      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изменении доли неналоговых доходов бюджета м</w:t>
      </w:r>
      <w:r>
        <w:rPr>
          <w:sz w:val="28"/>
          <w:szCs w:val="28"/>
        </w:rPr>
        <w:t xml:space="preserve">униципал</w:t>
      </w:r>
      <w:r>
        <w:rPr>
          <w:sz w:val="28"/>
          <w:szCs w:val="28"/>
        </w:rPr>
        <w:t xml:space="preserve">ьного образования в 2021-2023</w:t>
      </w:r>
      <w:r>
        <w:rPr>
          <w:sz w:val="28"/>
          <w:szCs w:val="28"/>
        </w:rPr>
        <w:t xml:space="preserve"> годах представлены </w:t>
      </w:r>
      <w:r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Таблица 5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tbl>
      <w:tblPr>
        <w:tblW w:w="1063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2"/>
        <w:gridCol w:w="992"/>
        <w:gridCol w:w="771"/>
        <w:gridCol w:w="790"/>
        <w:gridCol w:w="990"/>
        <w:gridCol w:w="710"/>
        <w:gridCol w:w="850"/>
        <w:gridCol w:w="1135"/>
        <w:gridCol w:w="850"/>
        <w:gridCol w:w="851"/>
        <w:gridCol w:w="850"/>
      </w:tblGrid>
      <w:tr>
        <w:tblPrEx/>
        <w:trPr>
          <w:trHeight w:val="1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Факт 2021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неналоговых доходах,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Факт 2022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неналоговых доходах,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Исполнение 2023 года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доходах,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сумме неналоговых доходов, %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 общей доли в 2023 по сравнению с 2022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Доходы 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158556,5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125996,7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261350,6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9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 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3313,3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4215,6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2847,7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-2,2 п.п</w:t>
            </w:r>
            <w:r/>
          </w:p>
        </w:tc>
      </w:tr>
      <w:tr>
        <w:tblPrEx/>
        <w:trPr>
          <w:trHeight w:val="7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- доходы в виде прибыли, приходящейся на доли в уставных капиталах или дивиденды по акциям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- арендная плата за земли, государственная собственность на которые не разграничена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2241,5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3290,9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1667,5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 п.п</w:t>
            </w:r>
            <w:r/>
          </w:p>
        </w:tc>
      </w:tr>
      <w:tr>
        <w:tblPrEx/>
        <w:trPr>
          <w:trHeight w:val="13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- доходы от сдачи в аренду имущества, находящегося в оперативном управлении муниципальных районов и созданных ими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205,7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205,7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-0,1 п.п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прочие доходы от использования имущества и прав, находящихся в государственной  и муниципальной собственности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821,8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19,7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719,0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974,5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-0,2 п.п</w:t>
            </w:r>
            <w:r/>
          </w:p>
        </w:tc>
      </w:tr>
      <w:tr>
        <w:tblPrEx/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2. Платежи при пользовании природными ресурсами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3. Доходы от оказания платных услуг и компенсации затрат государства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447,1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299,1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-0,3 п.п</w:t>
            </w:r>
            <w:r/>
          </w:p>
        </w:tc>
      </w:tr>
      <w:tr>
        <w:tblPrEx/>
        <w:trPr>
          <w:trHeight w:val="6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4. Доходы от продажи материальных и нематериальных активов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730,7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1557,1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1446,2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-0,6 п.п</w:t>
            </w:r>
            <w:r/>
          </w:p>
        </w:tc>
      </w:tr>
      <w:tr>
        <w:tblPrEx/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- доходы от реализации имущества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125,0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-0,1 п.п</w:t>
            </w:r>
            <w:r/>
          </w:p>
        </w:tc>
      </w:tr>
      <w:tr>
        <w:tblPrEx/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 xml:space="preserve">- доходы от продажи земельных участков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730,7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1432,1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1446,2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-0,5 п.п</w:t>
            </w:r>
            <w:r/>
          </w:p>
        </w:tc>
      </w:tr>
      <w:tr>
        <w:tblPrEx/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5. Штрафы, санкции, возмещение ущерба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6. Прочие неналоговые доходы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доходы - 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4180,4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6231,2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4582,9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-3,1 п.п</w:t>
            </w:r>
            <w:r/>
          </w:p>
        </w:tc>
      </w:tr>
    </w:tbl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д</w:t>
      </w:r>
      <w:r>
        <w:rPr>
          <w:sz w:val="28"/>
          <w:szCs w:val="28"/>
        </w:rPr>
        <w:t xml:space="preserve">оходы от использования имущества, находящегося в мун</w:t>
      </w:r>
      <w:r>
        <w:rPr>
          <w:sz w:val="28"/>
          <w:szCs w:val="28"/>
        </w:rPr>
        <w:t xml:space="preserve">иципальной собственности за 2023 год (2847,7 тыс. рублей) уменьшились в сравнении с показателями 2022 года (4215,6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рублей) на 1367,9 тыс. рублей или на 32,4</w:t>
      </w:r>
      <w:r>
        <w:rPr>
          <w:sz w:val="28"/>
          <w:szCs w:val="28"/>
        </w:rPr>
        <w:t xml:space="preserve"> процента.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арендных платежей за земельные участки по сравн</w:t>
      </w:r>
      <w:r>
        <w:rPr>
          <w:sz w:val="28"/>
          <w:szCs w:val="28"/>
        </w:rPr>
        <w:t xml:space="preserve">ению с</w:t>
      </w:r>
      <w:r>
        <w:rPr>
          <w:sz w:val="28"/>
          <w:szCs w:val="28"/>
        </w:rPr>
        <w:t xml:space="preserve"> прошлым годом сократилась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1623,4 тыс.рублей, или на 49,3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и составила 1667,5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  <w:t xml:space="preserve"> План исполнен на 73,4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Cs w:val="28"/>
        </w:rPr>
      </w:pPr>
      <w:r>
        <w:rPr>
          <w:sz w:val="28"/>
          <w:szCs w:val="28"/>
        </w:rPr>
        <w:t xml:space="preserve">Доходы от сдачи в аренду муниципального имущества исполнены на уровне 2022 года в сумме</w:t>
      </w:r>
      <w:r>
        <w:rPr>
          <w:sz w:val="28"/>
          <w:szCs w:val="28"/>
        </w:rPr>
        <w:t xml:space="preserve"> 205,7</w:t>
      </w:r>
      <w:r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 xml:space="preserve">Исполнение г</w:t>
      </w:r>
      <w:r>
        <w:rPr>
          <w:sz w:val="28"/>
          <w:szCs w:val="28"/>
        </w:rPr>
        <w:t xml:space="preserve">одовых плановых назначений 99,9</w:t>
      </w:r>
      <w:r>
        <w:rPr>
          <w:sz w:val="28"/>
          <w:szCs w:val="28"/>
        </w:rPr>
        <w:t xml:space="preserve"> процента.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рочие доходы от исполь</w:t>
      </w:r>
      <w:r>
        <w:rPr>
          <w:sz w:val="28"/>
          <w:szCs w:val="28"/>
        </w:rPr>
        <w:t xml:space="preserve">зования имущества </w:t>
      </w:r>
      <w:r>
        <w:rPr>
          <w:sz w:val="28"/>
          <w:szCs w:val="28"/>
        </w:rPr>
        <w:t xml:space="preserve">поступили в сумме 974,5 тыс. рублей, что на 255,5</w:t>
      </w:r>
      <w:r>
        <w:rPr>
          <w:sz w:val="28"/>
          <w:szCs w:val="28"/>
        </w:rPr>
        <w:t xml:space="preserve"> тыс.рублей больше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ровня 2022 года и на 106,5</w:t>
      </w:r>
      <w:r>
        <w:rPr>
          <w:sz w:val="28"/>
          <w:szCs w:val="28"/>
        </w:rPr>
        <w:t xml:space="preserve"> тыс.рублей меньше</w:t>
      </w:r>
      <w:r>
        <w:rPr>
          <w:sz w:val="28"/>
          <w:szCs w:val="28"/>
        </w:rPr>
        <w:t xml:space="preserve"> планового значения</w:t>
      </w:r>
      <w:r>
        <w:rPr>
          <w:sz w:val="28"/>
          <w:szCs w:val="28"/>
        </w:rPr>
        <w:t xml:space="preserve"> (исполнение 90,1</w:t>
      </w:r>
      <w:r>
        <w:rPr>
          <w:sz w:val="28"/>
          <w:szCs w:val="28"/>
        </w:rPr>
        <w:t xml:space="preserve"> процент)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Неисполнение плановых назначений обусловлено наличием неоплаченной задолженности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и компенсации затрат государс</w:t>
      </w:r>
      <w:r>
        <w:rPr>
          <w:sz w:val="28"/>
          <w:szCs w:val="28"/>
        </w:rPr>
        <w:t xml:space="preserve">тва за 2023 год составили 299,1</w:t>
      </w:r>
      <w:r>
        <w:rPr>
          <w:sz w:val="28"/>
          <w:szCs w:val="28"/>
        </w:rPr>
        <w:t xml:space="preserve"> тыс.рублей, что </w:t>
      </w:r>
      <w:r>
        <w:rPr>
          <w:sz w:val="28"/>
          <w:szCs w:val="28"/>
        </w:rPr>
        <w:t xml:space="preserve">меньше в 1,5 раза по сравнению с 2022 годом (447,1</w:t>
      </w:r>
      <w:r>
        <w:rPr>
          <w:sz w:val="28"/>
          <w:szCs w:val="28"/>
        </w:rPr>
        <w:t xml:space="preserve"> тыс.рублей)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материальных и нематериальных актив</w:t>
      </w:r>
      <w:r>
        <w:rPr>
          <w:sz w:val="28"/>
          <w:szCs w:val="28"/>
        </w:rPr>
        <w:t xml:space="preserve">ов за 2023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(1446,2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уменьшились в сравнении с 2022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дом (1557,1 тыс. рублей) на 110,9 тыс. рублей или на 7,1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Исполн</w:t>
      </w:r>
      <w:r>
        <w:rPr>
          <w:sz w:val="28"/>
          <w:szCs w:val="28"/>
        </w:rPr>
        <w:t xml:space="preserve">ение показателя составляет 1446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 В бюджет поступило 1446 тыс.рублей доходов от продажи земельных </w:t>
      </w:r>
      <w:r>
        <w:rPr>
          <w:sz w:val="28"/>
          <w:szCs w:val="28"/>
        </w:rPr>
        <w:t xml:space="preserve">участков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</w:t>
      </w:r>
      <w:r>
        <w:rPr>
          <w:sz w:val="28"/>
          <w:szCs w:val="28"/>
          <w:highlight w:val="white"/>
        </w:rPr>
        <w:t xml:space="preserve">н приватизации имущества на 2023</w:t>
      </w:r>
      <w:r>
        <w:rPr>
          <w:sz w:val="28"/>
          <w:szCs w:val="28"/>
          <w:highlight w:val="white"/>
        </w:rPr>
        <w:t xml:space="preserve"> год не утверждался</w:t>
      </w:r>
      <w:r>
        <w:rPr>
          <w:sz w:val="28"/>
          <w:szCs w:val="28"/>
          <w:highlight w:val="white"/>
        </w:rPr>
        <w:t xml:space="preserve">. Имущество к продаже не предлагалось.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штрафов, са</w:t>
      </w:r>
      <w:r>
        <w:rPr>
          <w:sz w:val="28"/>
          <w:szCs w:val="28"/>
        </w:rPr>
        <w:t xml:space="preserve">нкций, возмещения ущерба за 2023</w:t>
      </w:r>
      <w:r>
        <w:rPr>
          <w:sz w:val="28"/>
          <w:szCs w:val="28"/>
        </w:rPr>
        <w:t xml:space="preserve"> год в бюдже</w:t>
      </w:r>
      <w:r>
        <w:rPr>
          <w:sz w:val="28"/>
          <w:szCs w:val="28"/>
        </w:rPr>
        <w:t xml:space="preserve">т муниципального обр</w:t>
      </w:r>
      <w:r>
        <w:rPr>
          <w:sz w:val="28"/>
          <w:szCs w:val="28"/>
        </w:rPr>
        <w:t xml:space="preserve">азования </w:t>
      </w:r>
      <w:r>
        <w:rPr>
          <w:sz w:val="28"/>
          <w:szCs w:val="28"/>
        </w:rPr>
        <w:t xml:space="preserve">поступили в сумме 1,3 тыс.рублей.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рочие неналоговые доходы</w:t>
      </w:r>
      <w:r>
        <w:rPr>
          <w:sz w:val="28"/>
          <w:szCs w:val="28"/>
          <w:highlight w:val="white"/>
        </w:rPr>
        <w:t xml:space="preserve"> (невыясненные поступления) исполнены с отрицательным значением ( -11,4) тыс.рублей.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3.4. Безвозмездные поступления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Решением Городского Совета муниципального о</w:t>
      </w:r>
      <w:r>
        <w:rPr>
          <w:sz w:val="28"/>
          <w:szCs w:val="28"/>
        </w:rPr>
        <w:t xml:space="preserve">бразован</w:t>
      </w:r>
      <w:r>
        <w:rPr>
          <w:sz w:val="28"/>
          <w:szCs w:val="28"/>
        </w:rPr>
        <w:t xml:space="preserve">ия «Город Вытегра» от 19.12.2022 № 25</w:t>
      </w:r>
      <w:r>
        <w:rPr>
          <w:sz w:val="28"/>
          <w:szCs w:val="28"/>
        </w:rPr>
        <w:t xml:space="preserve"> «О бюджете муниципального обр</w:t>
      </w:r>
      <w:r>
        <w:rPr>
          <w:sz w:val="28"/>
          <w:szCs w:val="28"/>
        </w:rPr>
        <w:t xml:space="preserve">азования «Город Вытегра» на 2023</w:t>
      </w:r>
      <w:r>
        <w:rPr>
          <w:sz w:val="28"/>
          <w:szCs w:val="28"/>
        </w:rPr>
        <w:t xml:space="preserve"> год и планов</w:t>
      </w:r>
      <w:r>
        <w:rPr>
          <w:sz w:val="28"/>
          <w:szCs w:val="28"/>
        </w:rPr>
        <w:t xml:space="preserve">ый период 2024 и 2025</w:t>
      </w:r>
      <w:r>
        <w:rPr>
          <w:sz w:val="28"/>
          <w:szCs w:val="28"/>
        </w:rPr>
        <w:t xml:space="preserve"> годов» безвозмездные поступления из </w:t>
      </w:r>
      <w:r>
        <w:rPr>
          <w:sz w:val="28"/>
          <w:szCs w:val="28"/>
        </w:rPr>
        <w:t xml:space="preserve">бю</w:t>
      </w:r>
      <w:r>
        <w:rPr>
          <w:sz w:val="28"/>
          <w:szCs w:val="28"/>
        </w:rPr>
        <w:t xml:space="preserve">джетов бюджетной системы на 2023 год утверждены в сумме 113230,3</w:t>
      </w:r>
      <w:r>
        <w:rPr>
          <w:sz w:val="28"/>
          <w:szCs w:val="28"/>
        </w:rPr>
        <w:t xml:space="preserve"> тыс. рублей. В течение года в утвержденные назначения вносились изменения. С учетом всех изменений плановый объем безвозмездн</w:t>
      </w:r>
      <w:r>
        <w:rPr>
          <w:sz w:val="28"/>
          <w:szCs w:val="28"/>
        </w:rPr>
        <w:t xml:space="preserve">ых поступлений составил 212587,5</w:t>
      </w:r>
      <w:r>
        <w:rPr>
          <w:sz w:val="28"/>
          <w:szCs w:val="28"/>
        </w:rPr>
        <w:t xml:space="preserve"> тыс. рублей (увеличен</w:t>
      </w:r>
      <w:r>
        <w:rPr>
          <w:sz w:val="28"/>
          <w:szCs w:val="28"/>
        </w:rPr>
        <w:t xml:space="preserve"> в течение года на 99357,2</w:t>
      </w:r>
      <w:r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Сокращены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на 19356,0 тыс.рублей (-18,5 %) и увеличены объемы дотаций на 38465,9 тыс.рублей </w:t>
      </w:r>
      <w:r>
        <w:rPr>
          <w:sz w:val="28"/>
          <w:szCs w:val="28"/>
          <w:highlight w:val="white"/>
        </w:rPr>
        <w:t xml:space="preserve">(в 5,6 раз).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общая сумма поступивших средств в форме б</w:t>
      </w:r>
      <w:r>
        <w:rPr>
          <w:sz w:val="28"/>
          <w:szCs w:val="28"/>
        </w:rPr>
        <w:t xml:space="preserve">езвозмездных поступлений за 2023 год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ставила </w:t>
      </w:r>
      <w:r>
        <w:rPr>
          <w:sz w:val="28"/>
          <w:szCs w:val="28"/>
          <w:highlight w:val="white"/>
        </w:rPr>
        <w:t xml:space="preserve">212531,9</w:t>
      </w:r>
      <w:r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100,0</w:t>
      </w:r>
      <w:r>
        <w:rPr>
          <w:sz w:val="28"/>
          <w:szCs w:val="28"/>
        </w:rPr>
        <w:t xml:space="preserve"> процентов от утвержденных бюджетных назначений. Удельный вес безвозмездных поступлений в общем объеме поступивших в бюджет муниципального об</w:t>
      </w:r>
      <w:r>
        <w:rPr>
          <w:sz w:val="28"/>
          <w:szCs w:val="28"/>
        </w:rPr>
        <w:t xml:space="preserve">разования доходов составил</w:t>
      </w:r>
      <w:r>
        <w:rPr>
          <w:sz w:val="28"/>
          <w:szCs w:val="28"/>
        </w:rPr>
        <w:t xml:space="preserve"> 81,3 процента против 62,9 процентов в 2022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городских поседений на выравнивание бюджета поступило в с</w:t>
      </w:r>
      <w:r>
        <w:rPr>
          <w:sz w:val="28"/>
          <w:szCs w:val="28"/>
        </w:rPr>
        <w:t xml:space="preserve">умме 3547,3 тыс. рублей или 10</w:t>
      </w:r>
      <w:r>
        <w:rPr>
          <w:sz w:val="28"/>
          <w:szCs w:val="28"/>
        </w:rPr>
        <w:t xml:space="preserve">0% годовых плановых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на поддержку мер </w:t>
      </w:r>
      <w:r>
        <w:rPr>
          <w:sz w:val="28"/>
          <w:szCs w:val="28"/>
        </w:rPr>
        <w:t xml:space="preserve">по обеспечению сбалансированно</w:t>
      </w:r>
      <w:r>
        <w:rPr>
          <w:sz w:val="28"/>
          <w:szCs w:val="28"/>
        </w:rPr>
        <w:t xml:space="preserve">сти бюджетов поступило в сумме 43340,4</w:t>
      </w:r>
      <w:r>
        <w:rPr>
          <w:sz w:val="28"/>
          <w:szCs w:val="28"/>
        </w:rPr>
        <w:t xml:space="preserve"> тыс. рублей или 100% годовых п</w:t>
      </w:r>
      <w:r>
        <w:rPr>
          <w:sz w:val="28"/>
          <w:szCs w:val="28"/>
        </w:rPr>
        <w:t xml:space="preserve">лановых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субвенция бюджетам городских поселений поступила в сумме 2,0 тыс. рублей</w:t>
      </w:r>
      <w:r>
        <w:rPr>
          <w:sz w:val="28"/>
          <w:szCs w:val="28"/>
        </w:rPr>
        <w:t xml:space="preserve"> (100,0 % плана)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бюджетам городских поселений поступило </w:t>
      </w:r>
      <w:r>
        <w:rPr>
          <w:sz w:val="28"/>
          <w:szCs w:val="28"/>
          <w:highlight w:val="white"/>
        </w:rPr>
        <w:t xml:space="preserve">85397,7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99,9 процентов годовых назначений (в 2022 году - 6191,7 тыс.рублей).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Поступили: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субсидия бюджетам городских поселений на строительство и реконструкцию (модернизацию) объектов питьевого водоснабжения - 79297,8 тыс.рублей (в том числе средства федерального бюджета - 76217,4 тыс.рублей, областного бюджета 3080,4 тыс.рублей);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субсидия на организацию уличного освещения - 2733,2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субсидия на реализацию проекта «Народный бюджет» (План - 3188,4 рублей, факт - 3135,6).</w:t>
      </w:r>
      <w:r>
        <w:rPr>
          <w:sz w:val="28"/>
          <w:szCs w:val="28"/>
        </w:rPr>
        <w:t xml:space="preserve"> Осуществлен возврат субсидии в</w:t>
      </w:r>
      <w:r>
        <w:rPr>
          <w:sz w:val="28"/>
          <w:szCs w:val="28"/>
        </w:rPr>
        <w:t xml:space="preserve"> областной бюджет в сумме 52,8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субсидия</w:t>
      </w:r>
      <w:r>
        <w:rPr>
          <w:sz w:val="28"/>
          <w:szCs w:val="28"/>
        </w:rPr>
        <w:t xml:space="preserve"> на проведение мероприятий по предотвращению распространения сорного растения борщ</w:t>
      </w:r>
      <w:r>
        <w:rPr>
          <w:sz w:val="28"/>
          <w:szCs w:val="28"/>
        </w:rPr>
        <w:t xml:space="preserve">евик Сосновского - 231,2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ме</w:t>
      </w:r>
      <w:r>
        <w:rPr>
          <w:sz w:val="28"/>
          <w:szCs w:val="28"/>
        </w:rPr>
        <w:t xml:space="preserve">жбюджетные трансферты, передаваемые бюджетам городских поселений, поступили в сумме 80000,0 тыс. рублей или 10</w:t>
      </w:r>
      <w:r>
        <w:rPr>
          <w:sz w:val="28"/>
          <w:szCs w:val="28"/>
        </w:rPr>
        <w:t xml:space="preserve">0% годовых плановых назначений,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Прочие безвозмездные поступления в бюджеты городских поселений (поступления от физических лиц на реализацию проектов «Наро</w:t>
      </w:r>
      <w:r>
        <w:rPr>
          <w:sz w:val="28"/>
          <w:szCs w:val="28"/>
        </w:rPr>
        <w:t xml:space="preserve">дный бюджет») поступили в сумме </w:t>
      </w:r>
      <w:r>
        <w:rPr>
          <w:sz w:val="28"/>
          <w:szCs w:val="28"/>
        </w:rPr>
        <w:t xml:space="preserve">243,7 тыс. рублей</w:t>
      </w:r>
      <w:r>
        <w:rPr>
          <w:sz w:val="28"/>
          <w:szCs w:val="28"/>
        </w:rPr>
        <w:t xml:space="preserve"> или 98,5 процентов годовых плановых назначений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осуществлен в</w:t>
      </w:r>
      <w:r>
        <w:rPr>
          <w:sz w:val="28"/>
          <w:szCs w:val="28"/>
        </w:rPr>
        <w:t xml:space="preserve">озврат остатков субсидий, субвенций и </w:t>
      </w:r>
      <w:r>
        <w:rPr>
          <w:sz w:val="28"/>
          <w:szCs w:val="28"/>
        </w:rPr>
        <w:t xml:space="preserve">иных межбюджетных трансфертов, и</w:t>
      </w:r>
      <w:r>
        <w:rPr>
          <w:sz w:val="28"/>
          <w:szCs w:val="28"/>
        </w:rPr>
        <w:t xml:space="preserve">меющих целевое </w:t>
      </w:r>
      <w:r>
        <w:rPr>
          <w:sz w:val="28"/>
          <w:szCs w:val="28"/>
        </w:rPr>
        <w:t xml:space="preserve">назначение, прошлых лет в сумме</w:t>
      </w:r>
      <w:r>
        <w:rPr>
          <w:sz w:val="28"/>
          <w:szCs w:val="28"/>
        </w:rPr>
        <w:t xml:space="preserve"> 0,7 тыс.рублей (возврат межбюджетного трансферта по передаче полномочий на организацию мероприятий по осуществлению части полномочий по организации благоустройства территории воинских захоронений).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</w:t>
      </w:r>
      <w:r>
        <w:rPr>
          <w:sz w:val="28"/>
          <w:szCs w:val="28"/>
        </w:rPr>
        <w:t xml:space="preserve">ени</w:t>
      </w:r>
      <w:r>
        <w:rPr>
          <w:sz w:val="28"/>
          <w:szCs w:val="28"/>
        </w:rPr>
        <w:t xml:space="preserve">й наибольший удельный вес – 40,2</w:t>
      </w:r>
      <w:r>
        <w:rPr>
          <w:sz w:val="28"/>
          <w:szCs w:val="28"/>
        </w:rPr>
        <w:t xml:space="preserve"> процента занимают Субсидии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анализ структура безвозмездных поступлений в бюджет муниципального </w:t>
      </w:r>
      <w:r>
        <w:rPr>
          <w:sz w:val="28"/>
          <w:szCs w:val="28"/>
        </w:rPr>
        <w:t xml:space="preserve">образования по сравнению с 2021 - 2022 годом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изменилась.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Существенно возросли поступления </w:t>
      </w:r>
      <w:r>
        <w:rPr>
          <w:sz w:val="28"/>
          <w:szCs w:val="28"/>
        </w:rPr>
        <w:t xml:space="preserve">дотаций и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Проверками установлено, что показатели полученных дотаций, субвенций, субсидий и прочих б</w:t>
      </w:r>
      <w:r>
        <w:rPr>
          <w:sz w:val="28"/>
          <w:szCs w:val="28"/>
        </w:rPr>
        <w:t xml:space="preserve">езвозмездных п</w:t>
      </w:r>
      <w:r>
        <w:rPr>
          <w:sz w:val="28"/>
          <w:szCs w:val="28"/>
        </w:rPr>
        <w:t xml:space="preserve">оступлений за 2023</w:t>
      </w:r>
      <w:r>
        <w:rPr>
          <w:sz w:val="28"/>
          <w:szCs w:val="28"/>
        </w:rPr>
        <w:t xml:space="preserve"> год соответствуют данным бухгалтерского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Дефицит бюджета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Городского Совета муниципального о</w:t>
      </w:r>
      <w:r>
        <w:rPr>
          <w:sz w:val="28"/>
          <w:szCs w:val="28"/>
        </w:rPr>
        <w:t xml:space="preserve">бразован</w:t>
      </w:r>
      <w:r>
        <w:rPr>
          <w:sz w:val="28"/>
          <w:szCs w:val="28"/>
        </w:rPr>
        <w:t xml:space="preserve">ия «Город Вытегра» от 19</w:t>
      </w:r>
      <w:r>
        <w:rPr>
          <w:sz w:val="28"/>
          <w:szCs w:val="28"/>
        </w:rPr>
        <w:t xml:space="preserve">.12.2022 № 25</w:t>
      </w:r>
      <w:r>
        <w:rPr>
          <w:sz w:val="28"/>
          <w:szCs w:val="28"/>
        </w:rPr>
        <w:t xml:space="preserve"> «О бюджете муниципального обр</w:t>
      </w:r>
      <w:r>
        <w:rPr>
          <w:sz w:val="28"/>
          <w:szCs w:val="28"/>
        </w:rPr>
        <w:t xml:space="preserve">азования «Горо</w:t>
      </w:r>
      <w:r>
        <w:rPr>
          <w:sz w:val="28"/>
          <w:szCs w:val="28"/>
        </w:rPr>
        <w:t xml:space="preserve">д Вытегра» на 2023 год и плановый период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2025</w:t>
      </w:r>
      <w:r>
        <w:rPr>
          <w:sz w:val="28"/>
          <w:szCs w:val="28"/>
        </w:rPr>
        <w:t xml:space="preserve"> годов» утверждены основные характеристики бюджета му</w:t>
      </w:r>
      <w:r>
        <w:rPr>
          <w:sz w:val="28"/>
          <w:szCs w:val="28"/>
        </w:rPr>
        <w:t xml:space="preserve">ниципального образования на 2023</w:t>
      </w:r>
      <w:r>
        <w:rPr>
          <w:sz w:val="28"/>
          <w:szCs w:val="28"/>
        </w:rPr>
        <w:t xml:space="preserve"> год: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</w:t>
      </w:r>
      <w:r>
        <w:rPr>
          <w:sz w:val="28"/>
          <w:szCs w:val="28"/>
        </w:rPr>
        <w:t xml:space="preserve">ий объем доходов в сумме</w:t>
      </w:r>
      <w:r>
        <w:rPr>
          <w:sz w:val="28"/>
          <w:szCs w:val="28"/>
        </w:rPr>
        <w:t xml:space="preserve"> 158909,3</w:t>
      </w:r>
      <w:r>
        <w:rPr>
          <w:sz w:val="28"/>
          <w:szCs w:val="28"/>
        </w:rPr>
        <w:t xml:space="preserve"> тыс. рублей;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объем расходов в сумме 158909,3</w:t>
      </w:r>
      <w:r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 бю</w:t>
      </w:r>
      <w:r>
        <w:rPr>
          <w:sz w:val="28"/>
          <w:szCs w:val="28"/>
        </w:rPr>
        <w:t xml:space="preserve">джета  в сумме 0,0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были уточнены остатки средств на счетах бюджета, что позволило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твердить дефицит </w:t>
      </w:r>
      <w:r>
        <w:rPr>
          <w:sz w:val="28"/>
          <w:szCs w:val="28"/>
        </w:rPr>
        <w:t xml:space="preserve">бюджета в объеме </w:t>
      </w:r>
      <w:r>
        <w:rPr>
          <w:sz w:val="28"/>
          <w:szCs w:val="28"/>
          <w:highlight w:val="white"/>
        </w:rPr>
        <w:t xml:space="preserve">3423,4</w:t>
      </w:r>
      <w:r>
        <w:rPr>
          <w:sz w:val="28"/>
          <w:szCs w:val="28"/>
          <w:highlight w:val="white"/>
        </w:rPr>
        <w:t xml:space="preserve"> тыс.рублей. </w:t>
      </w:r>
      <w:r>
        <w:rPr>
          <w:sz w:val="28"/>
          <w:szCs w:val="28"/>
          <w:highlight w:val="white"/>
        </w:rPr>
        <w:t xml:space="preserve">Дефицит был утвержден в размере </w:t>
      </w:r>
      <w:r>
        <w:rPr>
          <w:sz w:val="28"/>
          <w:szCs w:val="28"/>
          <w:highlight w:val="white"/>
        </w:rPr>
        <w:t xml:space="preserve">7,5 процентов</w:t>
      </w:r>
      <w:r>
        <w:rPr>
          <w:sz w:val="28"/>
          <w:szCs w:val="28"/>
          <w:highlight w:val="white"/>
        </w:rPr>
        <w:t xml:space="preserve"> от общего объема доходов без учета объема безвозмездных поступлений и</w:t>
      </w:r>
      <w:r>
        <w:rPr>
          <w:sz w:val="28"/>
          <w:szCs w:val="28"/>
          <w:highlight w:val="white"/>
        </w:rPr>
        <w:t xml:space="preserve"> поступлений налоговых доходов по дополнительным нормативам отчислений.</w:t>
      </w:r>
      <w:r>
        <w:rPr>
          <w:sz w:val="28"/>
          <w:szCs w:val="28"/>
          <w:highlight w:val="white"/>
        </w:rPr>
        <w:t xml:space="preserve"> Источники дефицита - изменения остатков дене</w:t>
      </w:r>
      <w:r>
        <w:rPr>
          <w:sz w:val="28"/>
          <w:szCs w:val="28"/>
        </w:rPr>
        <w:t xml:space="preserve">жных средств на счетах бюджета МО, других источников внутреннего финансирования дефицита бюджета МО решением Совета не было предусмотрено.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бюджет му</w:t>
      </w:r>
      <w:r>
        <w:rPr>
          <w:sz w:val="28"/>
          <w:szCs w:val="28"/>
        </w:rPr>
        <w:t xml:space="preserve">ниципального образования за 2023 год исполнен с профицитом  (превышение доходов над расходами) в сумме 32205,7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покрыти</w:t>
      </w:r>
      <w:r>
        <w:rPr>
          <w:sz w:val="28"/>
          <w:szCs w:val="28"/>
        </w:rPr>
        <w:t xml:space="preserve">я дефицита бюджета в период 2021-2023</w:t>
      </w:r>
      <w:r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являю</w:t>
      </w:r>
      <w:r>
        <w:rPr>
          <w:sz w:val="28"/>
          <w:szCs w:val="28"/>
        </w:rPr>
        <w:t xml:space="preserve">тся изменение (уменьшение)</w:t>
      </w:r>
      <w:r>
        <w:rPr>
          <w:sz w:val="28"/>
          <w:szCs w:val="28"/>
        </w:rPr>
        <w:t xml:space="preserve"> остатков средств на с</w:t>
      </w:r>
      <w:r>
        <w:rPr>
          <w:sz w:val="28"/>
          <w:szCs w:val="28"/>
        </w:rPr>
        <w:t xml:space="preserve">четах по учету средств бюджета. </w:t>
      </w:r>
      <w:r>
        <w:rPr>
          <w:sz w:val="28"/>
          <w:szCs w:val="28"/>
        </w:rPr>
        <w:t xml:space="preserve">Иные источники внутреннего финансирования дефицита бюджета не привлекались.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исполнении бюджета м</w:t>
      </w:r>
      <w:r>
        <w:rPr>
          <w:sz w:val="28"/>
          <w:szCs w:val="28"/>
        </w:rPr>
        <w:t xml:space="preserve">униципального образования в 2023</w:t>
      </w:r>
      <w:r>
        <w:rPr>
          <w:sz w:val="28"/>
          <w:szCs w:val="28"/>
        </w:rPr>
        <w:t xml:space="preserve"> году  реализованы положения статьи 33 Бюджетного кодекса Российской Федерации, которой установлено, что 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Исполнение расходов бюджета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Общая характеристика исполнения расходов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</w:t>
      </w:r>
      <w:r>
        <w:rPr>
          <w:sz w:val="28"/>
          <w:szCs w:val="28"/>
        </w:rPr>
        <w:t xml:space="preserve">азования «Горо</w:t>
      </w:r>
      <w:r>
        <w:rPr>
          <w:sz w:val="28"/>
          <w:szCs w:val="28"/>
        </w:rPr>
        <w:t xml:space="preserve">д Вытегра» на 2023</w:t>
      </w:r>
      <w:r>
        <w:rPr>
          <w:sz w:val="28"/>
          <w:szCs w:val="28"/>
        </w:rPr>
        <w:t xml:space="preserve"> год первоначально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утверждены в сумме 158909,3</w:t>
      </w:r>
      <w:r>
        <w:rPr>
          <w:sz w:val="28"/>
          <w:szCs w:val="28"/>
        </w:rPr>
        <w:t xml:space="preserve"> тыс. рублей. В течение года плановый объем расходов уточнялся и в окончат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льном варианте составил 261689,9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с. рублей - увеличился на 102780,6 тыс.рублей или на 64,7</w:t>
      </w:r>
      <w:r>
        <w:rPr>
          <w:sz w:val="28"/>
          <w:szCs w:val="28"/>
        </w:rPr>
        <w:t xml:space="preserve"> процента от утвержденного решением Городского С</w:t>
      </w:r>
      <w:r>
        <w:rPr>
          <w:sz w:val="28"/>
          <w:szCs w:val="28"/>
        </w:rPr>
        <w:t xml:space="preserve">овета от 19.12.2022  № 25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исполнением 2022</w:t>
      </w:r>
      <w:r>
        <w:rPr>
          <w:sz w:val="28"/>
          <w:szCs w:val="28"/>
        </w:rPr>
        <w:t xml:space="preserve"> года расходы бюджета муниципального образовани</w:t>
      </w:r>
      <w:r>
        <w:rPr>
          <w:sz w:val="28"/>
          <w:szCs w:val="28"/>
        </w:rPr>
        <w:t xml:space="preserve">я увеличились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98711,0 тыс. рублей или на 75,6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по ведомственной структур</w:t>
      </w:r>
      <w:r>
        <w:rPr>
          <w:sz w:val="28"/>
          <w:szCs w:val="28"/>
        </w:rPr>
        <w:t xml:space="preserve">е расходов отражено в таблице 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Таблица 6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right"/>
        <w:rPr>
          <w:szCs w:val="28"/>
        </w:rPr>
      </w:pPr>
      <w:r>
        <w:rPr>
          <w:szCs w:val="28"/>
        </w:rPr>
        <w:t xml:space="preserve">тыс.рублей</w:t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both"/>
      </w:pPr>
      <w:r>
        <w:rPr>
          <w:szCs w:val="28"/>
        </w:rPr>
        <w:t xml:space="preserve"> </w:t>
      </w:r>
      <w:r>
        <w:rPr>
          <w:szCs w:val="28"/>
        </w:rPr>
      </w:r>
      <w:r/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1440"/>
        <w:gridCol w:w="1035"/>
        <w:gridCol w:w="1035"/>
        <w:gridCol w:w="1065"/>
        <w:gridCol w:w="1065"/>
        <w:gridCol w:w="945"/>
        <w:gridCol w:w="945"/>
        <w:gridCol w:w="945"/>
        <w:gridCol w:w="1050"/>
        <w:gridCol w:w="1050"/>
        <w:gridCol w:w="945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Главный распорядитель бюджетных средств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2021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расходах,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2022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Доля в общих расходах, %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Утверждено на 2023 год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Исполнено за 2023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 исполнения к уровню 2022 года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решение от 19.12.2022 № 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решение от 27.12.2023 № 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849 Администрация МО "Город Вытегра"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154888,8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129675,0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158067,1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260487,4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102420,3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64,8%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227942,4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175,8%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 Городской Совет МО "Город Вытегра"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42,8%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158,5%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155572,5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130433,9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261689,9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102780,6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64,7%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229144,9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175,7%</w:t>
            </w:r>
            <w:r/>
          </w:p>
        </w:tc>
      </w:tr>
    </w:tbl>
    <w:p>
      <w:pPr>
        <w:jc w:val="both"/>
      </w:pPr>
      <w:r>
        <w:rPr>
          <w:szCs w:val="28"/>
        </w:rPr>
        <w:t xml:space="preserve">     </w:t>
      </w:r>
      <w:r>
        <w:rPr>
          <w:szCs w:val="28"/>
        </w:rPr>
      </w:r>
      <w:r/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отчетов об исполнении бюджета в разрезе распорядителей и получателей бюджетных средств показал, что суммы, отраженные в приложении № 3 к проекту </w:t>
      </w:r>
      <w:r>
        <w:rPr>
          <w:sz w:val="28"/>
          <w:szCs w:val="28"/>
        </w:rPr>
        <w:t xml:space="preserve">решения соответствуют годовому отчету,</w:t>
      </w:r>
      <w:r>
        <w:rPr>
          <w:sz w:val="28"/>
          <w:szCs w:val="28"/>
        </w:rPr>
        <w:t xml:space="preserve"> представленному в составе годовой бухгалтерской отчетности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объем расходования средств бюджета в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осуществляет Администрация муниципального об</w:t>
      </w:r>
      <w:r>
        <w:rPr>
          <w:sz w:val="28"/>
          <w:szCs w:val="28"/>
        </w:rPr>
        <w:t xml:space="preserve">разования «Город Вытегра» - 99,5</w:t>
      </w:r>
      <w:r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в 2021 году – 99,6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 году – 99,4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).  Городской Совет муниципального образов</w:t>
      </w:r>
      <w:r>
        <w:rPr>
          <w:sz w:val="28"/>
          <w:szCs w:val="28"/>
        </w:rPr>
        <w:t xml:space="preserve">ания занимает второе место – </w:t>
      </w:r>
      <w:r>
        <w:rPr>
          <w:sz w:val="28"/>
          <w:szCs w:val="28"/>
        </w:rPr>
        <w:t xml:space="preserve">0,5 </w:t>
      </w:r>
      <w:r>
        <w:rPr>
          <w:sz w:val="28"/>
          <w:szCs w:val="28"/>
        </w:rPr>
        <w:t xml:space="preserve">процента от общего объема расхо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распорядителями бюджетных средств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исполнены обязательства на 12,4</w:t>
      </w:r>
      <w:r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плановых показателей или 32545,0</w:t>
      </w:r>
      <w:r>
        <w:rPr>
          <w:sz w:val="28"/>
          <w:szCs w:val="28"/>
        </w:rPr>
        <w:t xml:space="preserve"> тыс.рублей, в том числе в связи с неис</w:t>
      </w:r>
      <w:r>
        <w:rPr>
          <w:sz w:val="28"/>
          <w:szCs w:val="28"/>
        </w:rPr>
        <w:t xml:space="preserve">полнением плана поступления субсидий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 информации представленной в составе отчета </w:t>
      </w:r>
      <w:r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причины отклонений по статьям расходов (исполнение менее 97 процентов) указаны: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фактическая потребность в расходах,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-срок оплаты исполнения контракта продлен на 2024 год.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по разделам функциональной классификации </w:t>
      </w:r>
      <w:r>
        <w:rPr>
          <w:sz w:val="28"/>
          <w:szCs w:val="28"/>
        </w:rPr>
        <w:t xml:space="preserve">расходов отражено в таблице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</w:pPr>
      <w:r>
        <w:rPr>
          <w:szCs w:val="28"/>
        </w:rPr>
        <w:t xml:space="preserve">Таблица 7</w:t>
      </w:r>
      <w:r>
        <w:rPr>
          <w:szCs w:val="28"/>
        </w:rPr>
      </w:r>
      <w:r/>
    </w:p>
    <w:p>
      <w:pPr>
        <w:ind w:firstLine="567"/>
        <w:jc w:val="right"/>
      </w:pPr>
      <w:r>
        <w:rPr>
          <w:szCs w:val="28"/>
        </w:rPr>
        <w:t xml:space="preserve">     (тыс.руб)</w:t>
        <w:tab/>
      </w:r>
      <w:r>
        <w:rPr>
          <w:szCs w:val="28"/>
        </w:rPr>
      </w:r>
      <w:r/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1515"/>
        <w:gridCol w:w="930"/>
        <w:gridCol w:w="810"/>
        <w:gridCol w:w="960"/>
        <w:gridCol w:w="825"/>
        <w:gridCol w:w="1035"/>
        <w:gridCol w:w="1050"/>
        <w:gridCol w:w="990"/>
        <w:gridCol w:w="990"/>
        <w:gridCol w:w="990"/>
        <w:gridCol w:w="990"/>
        <w:gridCol w:w="1080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Исполнено за 2021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расходах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Исполнено за 2022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расходах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Утверждено на 2023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Изменения (ты.рублей)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Исполнено за 2023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Доля в общих расходах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 исполнения уточненных показателей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 исполнения к уровню 2022 года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решение от 19.12.2022 № 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решение от 27.12.2023 № 81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Всего расходов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155572,5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130433,9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158909,3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261689,9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102780,6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229144,9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175,7%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Общегосударственные вопросы (01)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10757,4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14695,1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13250,8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12832,2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-418,6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12832,2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87,3%</w:t>
            </w:r>
            <w:r/>
          </w:p>
        </w:tc>
      </w:tr>
      <w:tr>
        <w:tblPrEx/>
        <w:trPr>
          <w:trHeight w:val="11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Национальная безопасность и правоохранительная деятельность (03)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5889,6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1062,8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604,5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-645,5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604,5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56,9%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Национальная экономика (04)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28815,0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75166,8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8453,5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7813,0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-640,5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7813,0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10,4%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Жилищно - коммунальное хозяйство (05)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99923,9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27743,8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124699,5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228916,1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104216,6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196371,1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707,8%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(07)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100,0%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Культура, кинематография (08)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7895,5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9561,5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8957,7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9254,5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9254,5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96,8%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Социальная политика (10)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100,0%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Физическая культура и спорт (11)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1687,6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1816,3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1816,3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1816,3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104,0%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Средства массовой информации (12)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-28,2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84,2%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Результат исполнения бюджета (дефицит (-)/ профицит)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-4437,2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-3423,4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-3423,4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32205,7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</w:tbl>
    <w:p>
      <w:pPr>
        <w:pStyle w:val="942"/>
        <w:ind w:left="0" w:right="0"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ходе корректировок бюджетных назначений ув</w:t>
      </w:r>
      <w:r>
        <w:rPr>
          <w:sz w:val="28"/>
          <w:szCs w:val="28"/>
        </w:rPr>
        <w:t xml:space="preserve">еличен объем финансирования по 2</w:t>
      </w:r>
      <w:r>
        <w:rPr>
          <w:sz w:val="28"/>
          <w:szCs w:val="28"/>
        </w:rPr>
        <w:t xml:space="preserve"> разделам функциональной классиф</w:t>
      </w:r>
      <w:r>
        <w:rPr>
          <w:sz w:val="28"/>
          <w:szCs w:val="28"/>
        </w:rPr>
        <w:t xml:space="preserve">икации расходов на сумму</w:t>
      </w:r>
      <w:r>
        <w:rPr>
          <w:sz w:val="28"/>
          <w:szCs w:val="28"/>
        </w:rPr>
        <w:t xml:space="preserve"> 104513,4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</w:t>
      </w:r>
      <w:r>
        <w:rPr>
          <w:sz w:val="28"/>
          <w:szCs w:val="28"/>
        </w:rPr>
        <w:t xml:space="preserve">Жил</w:t>
      </w:r>
      <w:r>
        <w:rPr>
          <w:sz w:val="28"/>
          <w:szCs w:val="28"/>
        </w:rPr>
        <w:t xml:space="preserve">ищно-коммунальное хозяйство» на 104216,6 тыс. рублей или на 83,6 процента;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 xml:space="preserve">- на 296,8 тыс.рублей или на 3,3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корректировок бюджетных назначений уменьшен объ</w:t>
      </w:r>
      <w:r>
        <w:rPr>
          <w:sz w:val="28"/>
          <w:szCs w:val="28"/>
        </w:rPr>
        <w:t xml:space="preserve">ем финансирования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1732,8 тыс.рублей </w:t>
      </w:r>
      <w:r>
        <w:rPr>
          <w:sz w:val="28"/>
          <w:szCs w:val="28"/>
        </w:rPr>
        <w:t xml:space="preserve">по разделам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«Общегос</w:t>
      </w:r>
      <w:r>
        <w:rPr>
          <w:sz w:val="28"/>
          <w:szCs w:val="28"/>
        </w:rPr>
        <w:t xml:space="preserve">ударственные вопросы» на 418,6 </w:t>
      </w:r>
      <w:r>
        <w:rPr>
          <w:sz w:val="28"/>
          <w:szCs w:val="28"/>
        </w:rPr>
        <w:t xml:space="preserve">тыс. рублей и</w:t>
      </w:r>
      <w:r>
        <w:rPr>
          <w:sz w:val="28"/>
          <w:szCs w:val="28"/>
        </w:rPr>
        <w:t xml:space="preserve">ли на 3,2</w:t>
      </w:r>
      <w:r>
        <w:rPr>
          <w:sz w:val="28"/>
          <w:szCs w:val="28"/>
        </w:rPr>
        <w:t xml:space="preserve"> процента;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 «Национальная безопасность и правоохранительная деятельность</w:t>
      </w:r>
      <w:r>
        <w:rPr>
          <w:sz w:val="28"/>
          <w:szCs w:val="28"/>
        </w:rPr>
        <w:t xml:space="preserve">» на 645,5 </w:t>
      </w:r>
      <w:r>
        <w:rPr>
          <w:sz w:val="28"/>
          <w:szCs w:val="28"/>
        </w:rPr>
        <w:t xml:space="preserve">тыс. рублей и</w:t>
      </w:r>
      <w:r>
        <w:rPr>
          <w:sz w:val="28"/>
          <w:szCs w:val="28"/>
        </w:rPr>
        <w:t xml:space="preserve">ли на 51,6</w:t>
      </w:r>
      <w:r>
        <w:rPr>
          <w:sz w:val="28"/>
          <w:szCs w:val="28"/>
        </w:rPr>
        <w:t xml:space="preserve"> процента;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 «Национальная экономика</w:t>
      </w:r>
      <w:r>
        <w:rPr>
          <w:sz w:val="28"/>
          <w:szCs w:val="28"/>
        </w:rPr>
        <w:t xml:space="preserve">» на 640,5 </w:t>
      </w:r>
      <w:r>
        <w:rPr>
          <w:sz w:val="28"/>
          <w:szCs w:val="28"/>
        </w:rPr>
        <w:t xml:space="preserve">тыс. рублей и</w:t>
      </w:r>
      <w:r>
        <w:rPr>
          <w:sz w:val="28"/>
          <w:szCs w:val="28"/>
        </w:rPr>
        <w:t xml:space="preserve">ли на 7,6</w:t>
      </w:r>
      <w:r>
        <w:rPr>
          <w:sz w:val="28"/>
          <w:szCs w:val="28"/>
        </w:rPr>
        <w:t xml:space="preserve"> процента;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массовой информации»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28,2 тыс.рублей или на 46,4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бюджета м</w:t>
      </w:r>
      <w:r>
        <w:rPr>
          <w:sz w:val="28"/>
          <w:szCs w:val="28"/>
        </w:rPr>
        <w:t xml:space="preserve">униципального об</w:t>
      </w:r>
      <w:r>
        <w:rPr>
          <w:sz w:val="28"/>
          <w:szCs w:val="28"/>
        </w:rPr>
        <w:t xml:space="preserve">разования в 2023</w:t>
      </w:r>
      <w:r>
        <w:rPr>
          <w:sz w:val="28"/>
          <w:szCs w:val="28"/>
        </w:rPr>
        <w:t xml:space="preserve"> году по расходам </w:t>
      </w:r>
      <w:r>
        <w:rPr>
          <w:sz w:val="28"/>
          <w:szCs w:val="28"/>
        </w:rPr>
        <w:t xml:space="preserve">составило 229144,9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или 144,2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первонач</w:t>
      </w:r>
      <w:r>
        <w:rPr>
          <w:sz w:val="28"/>
          <w:szCs w:val="28"/>
        </w:rPr>
        <w:t xml:space="preserve">ально утвержденному плану и 87,6 </w:t>
      </w:r>
      <w:r>
        <w:rPr>
          <w:sz w:val="28"/>
          <w:szCs w:val="28"/>
        </w:rPr>
        <w:t xml:space="preserve">процент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 уточненному плану.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расходах бюджета муниципального образования занимают расходы </w:t>
      </w:r>
      <w:r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 xml:space="preserve">«Жилищно-коммунальное хозяйство» - </w:t>
      </w:r>
      <w:r>
        <w:rPr>
          <w:sz w:val="28"/>
          <w:szCs w:val="28"/>
        </w:rPr>
        <w:t xml:space="preserve">85,7</w:t>
      </w:r>
      <w:r>
        <w:rPr>
          <w:sz w:val="28"/>
          <w:szCs w:val="28"/>
        </w:rPr>
        <w:t xml:space="preserve"> процентов (</w:t>
      </w:r>
      <w:r>
        <w:rPr>
          <w:sz w:val="28"/>
          <w:szCs w:val="28"/>
        </w:rPr>
        <w:t xml:space="preserve">в 2</w:t>
      </w:r>
      <w:r>
        <w:rPr>
          <w:sz w:val="28"/>
          <w:szCs w:val="28"/>
        </w:rPr>
        <w:t xml:space="preserve">021 году – 64,3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 году – 21,3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Второе место у раздела</w:t>
      </w:r>
      <w:r>
        <w:rPr>
          <w:sz w:val="28"/>
          <w:szCs w:val="28"/>
        </w:rPr>
        <w:t xml:space="preserve"> «Общегосударственные вопросы» - 5,6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(</w:t>
      </w:r>
      <w:r>
        <w:rPr>
          <w:sz w:val="28"/>
          <w:szCs w:val="28"/>
        </w:rPr>
        <w:t xml:space="preserve">в 2021 году – 6,9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в 2022 году – 11,3 процента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Наименьший удельный вес в расходах  бюджета занимают расходы по разделам</w:t>
      </w:r>
      <w:r>
        <w:rPr>
          <w:sz w:val="28"/>
          <w:szCs w:val="28"/>
        </w:rPr>
        <w:t xml:space="preserve"> «Образование» </w:t>
      </w:r>
      <w:r>
        <w:rPr>
          <w:sz w:val="28"/>
          <w:szCs w:val="28"/>
        </w:rPr>
        <w:t xml:space="preserve">- 0,1</w:t>
      </w:r>
      <w:r>
        <w:rPr>
          <w:sz w:val="28"/>
          <w:szCs w:val="28"/>
        </w:rPr>
        <w:t xml:space="preserve">, «Социальная политика» - 0,1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«Средства массовой информации»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0,1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бюджета по разделам и подразделам функциональной классифик</w:t>
      </w:r>
      <w:r>
        <w:rPr>
          <w:sz w:val="28"/>
          <w:szCs w:val="28"/>
        </w:rPr>
        <w:t xml:space="preserve">ации расходов в сравнении с 2022</w:t>
      </w:r>
      <w:r>
        <w:rPr>
          <w:sz w:val="28"/>
          <w:szCs w:val="28"/>
        </w:rPr>
        <w:t xml:space="preserve"> годом показал, что наибольший рост расходов произошел по следующим подразделам: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-0502 «Коммунальное хозяйство» - 658,2 процента;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- 0503 «Благоустройство» - 641,2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уменьшение расходов в подразделе</w:t>
      </w:r>
      <w:r>
        <w:rPr>
          <w:sz w:val="28"/>
          <w:szCs w:val="28"/>
        </w:rPr>
        <w:t xml:space="preserve"> 0409 «Дорожное хозяйство (дорожные фонды)» - 91,4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исполнение расходов бюдж</w:t>
      </w:r>
      <w:r>
        <w:rPr>
          <w:sz w:val="28"/>
          <w:szCs w:val="28"/>
        </w:rPr>
        <w:t xml:space="preserve">ета муниципального образования </w:t>
      </w:r>
      <w:r>
        <w:rPr>
          <w:sz w:val="28"/>
          <w:szCs w:val="28"/>
        </w:rPr>
        <w:t xml:space="preserve">по каждому разделу и подразделу  функциональной классификации расходов приведено в приложении 2 к Заключению.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Анализ расходов бюджета по разделам, подразделам, целевым статьям и видам расходов и по ведомственной структуре расходов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Раздел 01 «Общегосударственные вопросы»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Бюджетные назначения по разделу «Общегосударственные во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росы» исполнены в объеме 12832,2 тыс. рублей или на 100,0</w:t>
      </w:r>
      <w:r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к уточненному </w:t>
      </w:r>
      <w:r>
        <w:rPr>
          <w:sz w:val="28"/>
          <w:szCs w:val="28"/>
        </w:rPr>
        <w:t xml:space="preserve">решением от 27.12.2023</w:t>
      </w:r>
      <w:r>
        <w:rPr>
          <w:sz w:val="28"/>
          <w:szCs w:val="28"/>
        </w:rPr>
        <w:t xml:space="preserve"> № 81</w:t>
      </w:r>
      <w:r>
        <w:rPr>
          <w:sz w:val="28"/>
          <w:szCs w:val="28"/>
        </w:rPr>
        <w:t xml:space="preserve"> объему</w:t>
      </w:r>
      <w:r>
        <w:rPr>
          <w:sz w:val="28"/>
          <w:szCs w:val="28"/>
        </w:rPr>
        <w:t xml:space="preserve">. Общегосудар</w:t>
      </w:r>
      <w:r>
        <w:rPr>
          <w:sz w:val="28"/>
          <w:szCs w:val="28"/>
        </w:rPr>
        <w:t xml:space="preserve">стве</w:t>
      </w:r>
      <w:r>
        <w:rPr>
          <w:sz w:val="28"/>
          <w:szCs w:val="28"/>
        </w:rPr>
        <w:t xml:space="preserve">нные расходы составляют 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в структуре расходов бюджета муниципального образования (против </w:t>
      </w:r>
      <w:r>
        <w:rPr>
          <w:sz w:val="28"/>
          <w:szCs w:val="28"/>
        </w:rPr>
        <w:t xml:space="preserve">11,3</w:t>
      </w:r>
      <w:r>
        <w:rPr>
          <w:sz w:val="28"/>
          <w:szCs w:val="28"/>
        </w:rPr>
        <w:t xml:space="preserve"> процента в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году). В</w:t>
      </w:r>
      <w:r>
        <w:rPr>
          <w:sz w:val="28"/>
          <w:szCs w:val="28"/>
        </w:rPr>
        <w:t xml:space="preserve"> целом по данному разделу </w:t>
      </w: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 году израсх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довано средств бюджета на 1862,9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 xml:space="preserve">блей, или на 12,7</w:t>
      </w:r>
      <w:r>
        <w:rPr>
          <w:sz w:val="28"/>
          <w:szCs w:val="28"/>
        </w:rPr>
        <w:t xml:space="preserve"> процента меньше, чем в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году. Наибольший удельный вес </w:t>
      </w:r>
      <w:r>
        <w:rPr>
          <w:sz w:val="28"/>
          <w:szCs w:val="28"/>
        </w:rPr>
        <w:t xml:space="preserve">(79,6</w:t>
      </w:r>
      <w:r>
        <w:rPr>
          <w:sz w:val="28"/>
          <w:szCs w:val="28"/>
        </w:rPr>
        <w:t xml:space="preserve"> процента) </w:t>
      </w:r>
      <w:r>
        <w:rPr>
          <w:sz w:val="28"/>
          <w:szCs w:val="28"/>
        </w:rPr>
        <w:t xml:space="preserve">в данном разделе составляют расходы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» (10212,2</w:t>
      </w:r>
      <w:r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или 100,0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). 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органах ме</w:t>
      </w:r>
      <w:r>
        <w:rPr>
          <w:sz w:val="28"/>
          <w:szCs w:val="28"/>
        </w:rPr>
        <w:t xml:space="preserve">стного </w:t>
      </w:r>
      <w:r>
        <w:rPr>
          <w:sz w:val="28"/>
          <w:szCs w:val="28"/>
        </w:rPr>
        <w:t xml:space="preserve">самоуправления 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норматив 8342,0</w:t>
      </w:r>
      <w:r>
        <w:rPr>
          <w:sz w:val="28"/>
          <w:szCs w:val="28"/>
          <w:highlight w:val="white"/>
        </w:rPr>
        <w:t xml:space="preserve"> тыс.рублей) и сос</w:t>
      </w:r>
      <w:r>
        <w:rPr>
          <w:sz w:val="28"/>
          <w:szCs w:val="28"/>
          <w:highlight w:val="white"/>
        </w:rPr>
        <w:t xml:space="preserve">тавили </w:t>
      </w:r>
      <w:r>
        <w:rPr>
          <w:sz w:val="28"/>
          <w:szCs w:val="28"/>
          <w:highlight w:val="white"/>
        </w:rPr>
        <w:t xml:space="preserve">6782,8</w:t>
      </w:r>
      <w:r>
        <w:rPr>
          <w:sz w:val="28"/>
          <w:szCs w:val="28"/>
          <w:highlight w:val="white"/>
        </w:rPr>
        <w:t xml:space="preserve"> тыс.рублей.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объема расходных обязательств на функционирование органов законодательной и исполнительной власти муниципального образования осуществлялось в соответствии с утвержденной структурой органов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расходы на функционирование Городского Совета МО</w:t>
      </w:r>
      <w:r>
        <w:rPr>
          <w:sz w:val="28"/>
          <w:szCs w:val="28"/>
        </w:rPr>
        <w:t xml:space="preserve"> «Город Вытегра» составили 885,2 тыс. рублей, или 100,0</w:t>
      </w:r>
      <w:r>
        <w:rPr>
          <w:sz w:val="28"/>
          <w:szCs w:val="28"/>
        </w:rPr>
        <w:t xml:space="preserve"> процентов от годовых бюджетных назначений. Ра</w:t>
      </w:r>
      <w:r>
        <w:rPr>
          <w:sz w:val="28"/>
          <w:szCs w:val="28"/>
        </w:rPr>
        <w:t xml:space="preserve">сходы в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увеличились по сравнению с 2022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дом на 405,9 тыс. рублей или  на 84,7</w:t>
      </w:r>
      <w:r>
        <w:rPr>
          <w:sz w:val="28"/>
          <w:szCs w:val="28"/>
        </w:rPr>
        <w:t xml:space="preserve"> процента.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 году финансирование было направлено н</w:t>
      </w:r>
      <w:r>
        <w:rPr>
          <w:sz w:val="28"/>
          <w:szCs w:val="28"/>
        </w:rPr>
        <w:t xml:space="preserve">а выплаты </w:t>
      </w:r>
      <w:r>
        <w:rPr>
          <w:sz w:val="28"/>
          <w:szCs w:val="28"/>
        </w:rPr>
        <w:t xml:space="preserve">сотрудникам </w:t>
      </w:r>
      <w:r>
        <w:rPr>
          <w:sz w:val="28"/>
          <w:szCs w:val="28"/>
        </w:rPr>
        <w:t xml:space="preserve">831,2 тыс.рублей), на закупку товаров, работ и услуг для обеспечения государственных (мун</w:t>
      </w:r>
      <w:r>
        <w:rPr>
          <w:sz w:val="28"/>
          <w:szCs w:val="28"/>
        </w:rPr>
        <w:t xml:space="preserve">иципальных нужд) 54,0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  <w:gridCol w:w="127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показателя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2021</w:t>
            </w:r>
            <w:r>
              <w:rPr>
                <w:sz w:val="16"/>
                <w:szCs w:val="16"/>
                <w:lang w:eastAsia="en-US"/>
              </w:rPr>
              <w:t xml:space="preserve"> года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2022</w:t>
            </w:r>
            <w:r>
              <w:rPr>
                <w:sz w:val="16"/>
                <w:szCs w:val="16"/>
                <w:lang w:eastAsia="en-US"/>
              </w:rPr>
              <w:t xml:space="preserve"> года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2023</w:t>
            </w:r>
            <w:r>
              <w:rPr>
                <w:sz w:val="16"/>
                <w:szCs w:val="16"/>
                <w:lang w:eastAsia="en-US"/>
              </w:rPr>
              <w:t xml:space="preserve"> года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Изменение к уровню 2022</w:t>
            </w:r>
            <w:r>
              <w:rPr>
                <w:sz w:val="16"/>
                <w:szCs w:val="16"/>
                <w:lang w:eastAsia="en-US"/>
              </w:rPr>
              <w:t xml:space="preserve"> года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3794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сумма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%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Всего расходы по подразделу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426,6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479,3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885,2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+405,9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+84,7 %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 них: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Расходы на выплаты персоналу 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364,0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391,0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831,2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+440,2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+112,6 %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Расходы на закупку товаров , работ и услуг для обеспечения государственных (муниципальных нужд)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62,6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88,3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54,0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-34,3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-38,8 %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04 «Функционирование Правительства Российской Федерации, высших исполнительных органов государственной власти субъектов Российской Федерации,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местных админис</w:t>
      </w:r>
      <w:r>
        <w:rPr>
          <w:i/>
          <w:sz w:val="28"/>
          <w:szCs w:val="28"/>
        </w:rPr>
        <w:t xml:space="preserve">траций»</w:t>
      </w:r>
      <w:r>
        <w:rPr>
          <w:sz w:val="28"/>
          <w:szCs w:val="28"/>
        </w:rPr>
        <w:t xml:space="preserve"> расходы составили 10212,2 тыс. рублей или 100,0</w:t>
      </w:r>
      <w:r>
        <w:rPr>
          <w:sz w:val="28"/>
          <w:szCs w:val="28"/>
        </w:rPr>
        <w:t xml:space="preserve"> процентов от го</w:t>
      </w:r>
      <w:r>
        <w:rPr>
          <w:sz w:val="28"/>
          <w:szCs w:val="28"/>
        </w:rPr>
        <w:t xml:space="preserve">довых назначений. Расходы в 2023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сократились по сравнению с 2022</w:t>
      </w:r>
      <w:r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на 1414,1 тыс. рублей или на 12,2</w:t>
      </w:r>
      <w:r>
        <w:rPr>
          <w:sz w:val="28"/>
          <w:szCs w:val="28"/>
        </w:rPr>
        <w:t xml:space="preserve"> процента. Расходы по данному подразделу направлены: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559"/>
        <w:gridCol w:w="127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 2021 </w:t>
            </w:r>
            <w:r>
              <w:rPr>
                <w:sz w:val="16"/>
                <w:szCs w:val="16"/>
              </w:rPr>
              <w:t xml:space="preserve">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 2022</w:t>
            </w:r>
            <w:r>
              <w:rPr>
                <w:sz w:val="16"/>
                <w:szCs w:val="16"/>
              </w:rPr>
              <w:t xml:space="preserve">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 2023 </w:t>
            </w:r>
            <w:r>
              <w:rPr>
                <w:sz w:val="16"/>
                <w:szCs w:val="16"/>
              </w:rPr>
              <w:t xml:space="preserve">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Изменение к уровн</w:t>
            </w:r>
            <w:r>
              <w:rPr>
                <w:sz w:val="16"/>
                <w:szCs w:val="16"/>
              </w:rPr>
              <w:t xml:space="preserve">ю 2022</w:t>
            </w:r>
            <w:r>
              <w:rPr>
                <w:sz w:val="16"/>
                <w:szCs w:val="16"/>
              </w:rPr>
              <w:t xml:space="preserve">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расходы по подразделу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8810,9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11626,3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10212,2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-1414,1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-12,2 %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них: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5782,0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6399,1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6476,2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+77,1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+1,2 %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закупку товаров , работ и услуг для обеспечения государственных (муниципальных нужд)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2291,5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4349,1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2913,3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-1435,8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-33,0 %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уплату налогов, сборов и иных платежей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+6,4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+14,1 %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697,0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832,6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770,8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-61,8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-7,4 %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Пособия, компенсации, выплаты гражданам, за исключением публичных обязательств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заключенными соглашениями о передаче части полн</w:t>
      </w:r>
      <w:r>
        <w:rPr>
          <w:sz w:val="28"/>
          <w:szCs w:val="28"/>
        </w:rPr>
        <w:t xml:space="preserve">омочий на уровень района</w:t>
      </w:r>
      <w:r>
        <w:rPr>
          <w:sz w:val="28"/>
          <w:szCs w:val="28"/>
        </w:rPr>
        <w:t xml:space="preserve"> перечислены </w:t>
      </w:r>
      <w:r>
        <w:rPr>
          <w:sz w:val="28"/>
          <w:szCs w:val="28"/>
        </w:rPr>
        <w:t xml:space="preserve">в районный бюджет </w:t>
      </w:r>
      <w:r>
        <w:rPr>
          <w:sz w:val="28"/>
          <w:szCs w:val="28"/>
        </w:rPr>
        <w:t xml:space="preserve">иные межбюджетные трансферты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770,8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том числе на исполнение полномочий: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градос</w:t>
      </w:r>
      <w:r>
        <w:rPr>
          <w:sz w:val="28"/>
          <w:szCs w:val="28"/>
        </w:rPr>
        <w:t xml:space="preserve">троитель</w:t>
      </w:r>
      <w:r>
        <w:rPr>
          <w:sz w:val="28"/>
          <w:szCs w:val="28"/>
        </w:rPr>
        <w:t xml:space="preserve">ной деятельности – 435,5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 благоустройству общественных террит</w:t>
      </w:r>
      <w:r>
        <w:rPr>
          <w:sz w:val="28"/>
          <w:szCs w:val="28"/>
        </w:rPr>
        <w:t xml:space="preserve">орий (ад</w:t>
      </w:r>
      <w:r>
        <w:rPr>
          <w:sz w:val="28"/>
          <w:szCs w:val="28"/>
        </w:rPr>
        <w:t xml:space="preserve">министрирование) – 60,5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сфере гражданской обороны, защиты населения и территории от ЧС природного и техногенного ха</w:t>
      </w:r>
      <w:r>
        <w:rPr>
          <w:sz w:val="28"/>
          <w:szCs w:val="28"/>
        </w:rPr>
        <w:t xml:space="preserve">рактера – 116,3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 внутрен</w:t>
      </w:r>
      <w:r>
        <w:rPr>
          <w:sz w:val="28"/>
          <w:szCs w:val="28"/>
        </w:rPr>
        <w:t xml:space="preserve">нему финансовому контролю – 47,8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сфере библиотечного обслуживания (администрирование) - 45,3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физической культуры и с</w:t>
      </w:r>
      <w:r>
        <w:rPr>
          <w:sz w:val="28"/>
          <w:szCs w:val="28"/>
        </w:rPr>
        <w:t xml:space="preserve">порта (администрирование) – 65,4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 областного бюджета на исполнение перед</w:t>
      </w:r>
      <w:r>
        <w:rPr>
          <w:sz w:val="28"/>
          <w:szCs w:val="28"/>
        </w:rPr>
        <w:t xml:space="preserve">анных отдельных государственных полномочий в сфере административных отношений в соответствии с законом области от 28 ноября 2005 года  № 1369-ОЗ "О наделении органов местного самоуправления отдельными государственными полномочиями в сфере административных </w:t>
      </w:r>
      <w:r>
        <w:rPr>
          <w:sz w:val="28"/>
          <w:szCs w:val="28"/>
        </w:rPr>
        <w:t xml:space="preserve">отношений" расходы составили 2,0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</w:t>
      </w:r>
      <w:r>
        <w:rPr>
          <w:i/>
          <w:sz w:val="28"/>
          <w:szCs w:val="28"/>
        </w:rPr>
        <w:t xml:space="preserve">подразделу 06 «Обеспечение деятельности финансовых, налоговых и таможенных органов и органов </w:t>
      </w:r>
      <w:r>
        <w:rPr>
          <w:i/>
          <w:sz w:val="28"/>
          <w:szCs w:val="28"/>
        </w:rPr>
        <w:t xml:space="preserve">надзора»</w:t>
      </w:r>
      <w:r>
        <w:rPr>
          <w:sz w:val="28"/>
          <w:szCs w:val="28"/>
        </w:rPr>
        <w:t xml:space="preserve"> исполнены в сумме 640,5</w:t>
      </w:r>
      <w:r>
        <w:rPr>
          <w:sz w:val="28"/>
          <w:szCs w:val="28"/>
        </w:rPr>
        <w:t xml:space="preserve"> тыс. рублей, что составило 100,0 процентов от плановых назначений. </w:t>
      </w:r>
      <w:r>
        <w:rPr>
          <w:sz w:val="28"/>
          <w:szCs w:val="28"/>
        </w:rPr>
        <w:t xml:space="preserve">Расходы в 2023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величились, по сравнению с 2022 годом на 61,8 тыс. рублей, или на 10,7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отражены расходы</w:t>
      </w:r>
      <w:r>
        <w:rPr>
          <w:sz w:val="28"/>
          <w:szCs w:val="28"/>
        </w:rPr>
        <w:t xml:space="preserve"> (иные межбюджетные трансферты)</w:t>
      </w:r>
      <w:r>
        <w:rPr>
          <w:sz w:val="28"/>
          <w:szCs w:val="28"/>
        </w:rPr>
        <w:t xml:space="preserve"> по передаче части полномочий на уровень района в соответствии с заключенными соглашениями: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формированию, исполнению бюджета, подготовке проектов правовых актов по установлению, изменению и отмене местных налогов и сборов му</w:t>
      </w:r>
      <w:r>
        <w:rPr>
          <w:sz w:val="28"/>
          <w:szCs w:val="28"/>
        </w:rPr>
        <w:t xml:space="preserve">ниципального образования – 345,0</w:t>
      </w:r>
      <w:r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осуществлению внешнего фи</w:t>
      </w:r>
      <w:r>
        <w:rPr>
          <w:sz w:val="28"/>
          <w:szCs w:val="28"/>
        </w:rPr>
        <w:t xml:space="preserve">нансового </w:t>
      </w:r>
      <w:r>
        <w:rPr>
          <w:sz w:val="28"/>
          <w:szCs w:val="28"/>
        </w:rPr>
        <w:t xml:space="preserve">контроля в сумме 295,5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</w:t>
      </w:r>
      <w:r>
        <w:rPr>
          <w:sz w:val="28"/>
          <w:szCs w:val="28"/>
        </w:rPr>
        <w:t xml:space="preserve"> году </w:t>
      </w:r>
      <w:r>
        <w:rPr>
          <w:i/>
          <w:sz w:val="28"/>
          <w:szCs w:val="28"/>
        </w:rPr>
        <w:t xml:space="preserve">Резервный фонд (подраздел </w:t>
      </w:r>
      <w:r>
        <w:rPr>
          <w:i/>
          <w:sz w:val="28"/>
          <w:szCs w:val="28"/>
        </w:rPr>
        <w:t xml:space="preserve">11 раздела 01)</w:t>
      </w:r>
      <w:r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Городского Совета муниципального о</w:t>
      </w:r>
      <w:r>
        <w:rPr>
          <w:sz w:val="28"/>
          <w:szCs w:val="28"/>
        </w:rPr>
        <w:t xml:space="preserve">бразован</w:t>
      </w:r>
      <w:r>
        <w:rPr>
          <w:sz w:val="28"/>
          <w:szCs w:val="28"/>
        </w:rPr>
        <w:t xml:space="preserve">ия «Город Вытегра» от 19.12.2022 г. № 25</w:t>
      </w:r>
      <w:r>
        <w:rPr>
          <w:sz w:val="28"/>
          <w:szCs w:val="28"/>
        </w:rPr>
        <w:t xml:space="preserve"> «О  бюджете муниципального обр</w:t>
      </w:r>
      <w:r>
        <w:rPr>
          <w:sz w:val="28"/>
          <w:szCs w:val="28"/>
        </w:rPr>
        <w:t xml:space="preserve">азования «Город Вытегра» на 2023</w:t>
      </w:r>
      <w:r>
        <w:rPr>
          <w:sz w:val="28"/>
          <w:szCs w:val="28"/>
        </w:rPr>
        <w:t xml:space="preserve"> год и план</w:t>
      </w:r>
      <w:r>
        <w:rPr>
          <w:sz w:val="28"/>
          <w:szCs w:val="28"/>
        </w:rPr>
        <w:t xml:space="preserve">овый период 2024 и 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одов» был утвержден в сумме 2</w:t>
      </w:r>
      <w:r>
        <w:rPr>
          <w:sz w:val="28"/>
          <w:szCs w:val="28"/>
        </w:rPr>
        <w:t xml:space="preserve">00,0</w:t>
      </w:r>
      <w:r>
        <w:rPr>
          <w:sz w:val="28"/>
          <w:szCs w:val="28"/>
        </w:rPr>
        <w:t xml:space="preserve"> тыс.рублей. В редакции решения Городского Совета муниципального о</w:t>
      </w:r>
      <w:r>
        <w:rPr>
          <w:sz w:val="28"/>
          <w:szCs w:val="28"/>
        </w:rPr>
        <w:t xml:space="preserve">бразования «Город Вытегра» № 81 от 27.12.2023</w:t>
      </w:r>
      <w:r>
        <w:rPr>
          <w:sz w:val="28"/>
          <w:szCs w:val="28"/>
        </w:rPr>
        <w:t xml:space="preserve"> года плановый объем средств Резервного фонда составил 0,</w:t>
      </w:r>
      <w:r>
        <w:rPr>
          <w:sz w:val="28"/>
          <w:szCs w:val="28"/>
        </w:rPr>
        <w:t xml:space="preserve">0 тыс.рублей. </w:t>
      </w:r>
      <w:r>
        <w:rPr>
          <w:sz w:val="28"/>
          <w:szCs w:val="28"/>
        </w:rPr>
        <w:t xml:space="preserve">Отражение и</w:t>
      </w:r>
      <w:r>
        <w:rPr>
          <w:sz w:val="28"/>
          <w:szCs w:val="28"/>
        </w:rPr>
        <w:t xml:space="preserve">спо</w:t>
      </w:r>
      <w:r>
        <w:rPr>
          <w:sz w:val="28"/>
          <w:szCs w:val="28"/>
        </w:rPr>
        <w:t xml:space="preserve">лнения</w:t>
      </w:r>
      <w:r>
        <w:rPr>
          <w:sz w:val="28"/>
          <w:szCs w:val="28"/>
        </w:rPr>
        <w:t xml:space="preserve"> за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подразделу </w:t>
      </w:r>
      <w:r>
        <w:rPr>
          <w:sz w:val="28"/>
          <w:szCs w:val="28"/>
        </w:rPr>
        <w:t xml:space="preserve">составило 0,0 тыс.рублей. В соответствии с бюджетным законодательством, информация о формировании и расходовании средств Резервного фонда представлена в составе материалов к отчету об исполнении бюджета.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</w:pPr>
      <w:r>
        <w:rPr>
          <w:sz w:val="28"/>
          <w:szCs w:val="28"/>
        </w:rPr>
        <w:t xml:space="preserve">Расходы </w:t>
      </w:r>
      <w:r>
        <w:rPr>
          <w:i/>
          <w:sz w:val="28"/>
          <w:szCs w:val="28"/>
        </w:rPr>
        <w:t xml:space="preserve">по подразделу 13 «Другие общегосударственные во</w:t>
      </w:r>
      <w:r>
        <w:rPr>
          <w:i/>
          <w:sz w:val="28"/>
          <w:szCs w:val="28"/>
        </w:rPr>
        <w:t xml:space="preserve">просы»</w:t>
      </w:r>
      <w:r>
        <w:rPr>
          <w:sz w:val="28"/>
          <w:szCs w:val="28"/>
        </w:rPr>
        <w:t xml:space="preserve"> исполнены в объеме 1094,3 тыс. рублей или на 100,0</w:t>
      </w:r>
      <w:r>
        <w:rPr>
          <w:sz w:val="28"/>
          <w:szCs w:val="28"/>
        </w:rPr>
        <w:t xml:space="preserve"> процентов от плановых назначений. </w:t>
      </w:r>
      <w:r>
        <w:rPr>
          <w:sz w:val="28"/>
          <w:szCs w:val="28"/>
        </w:rPr>
        <w:t xml:space="preserve">Расходы в 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</w:t>
      </w:r>
      <w:r>
        <w:rPr>
          <w:sz w:val="28"/>
          <w:szCs w:val="28"/>
        </w:rPr>
        <w:t xml:space="preserve"> сократились по сравнению с 2022 годом на 7,6 тыс. рублей, или на 0,7</w:t>
      </w:r>
      <w:r>
        <w:rPr>
          <w:sz w:val="28"/>
          <w:szCs w:val="28"/>
        </w:rPr>
        <w:t xml:space="preserve"> процента.</w:t>
      </w:r>
      <w:r>
        <w:t xml:space="preserve"> </w:t>
      </w:r>
      <w:r/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направлено: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содержание и обслуживание муниципальной казны - 271,8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кадастровые работы - 425,5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уплата членских взносов в Ассоциацию "Совет муниципальных образований" - 49,9 тыс.рублей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  <w:tab/>
        <w:t xml:space="preserve">возмещение расходов на исполнение судебных актов и мировых соглашений (исполнительский сбор, оплата неустойки в виде пени, оплата административных штрафов, возмещение госпошлины)</w:t>
      </w:r>
      <w:r>
        <w:rPr>
          <w:sz w:val="28"/>
          <w:szCs w:val="28"/>
        </w:rPr>
        <w:t xml:space="preserve"> - 344,8 тыс.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(расходы не отвечают принципу эффективности и экономности бюджетных расходов)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  <w:tab/>
        <w:t xml:space="preserve">выполнение других обязательств государства - 2,3 тыс. рублей.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 «Национальная безопасность и правоохранительная деятельность»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«Национальная безопасность и правоохранительная деяте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ьность» исполнены в сумме 604,5 1062,8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</w:t>
      </w:r>
      <w:r>
        <w:rPr>
          <w:sz w:val="28"/>
          <w:szCs w:val="28"/>
        </w:rPr>
        <w:t xml:space="preserve">яет 100,0</w:t>
      </w:r>
      <w:r>
        <w:rPr>
          <w:sz w:val="28"/>
          <w:szCs w:val="28"/>
        </w:rPr>
        <w:t xml:space="preserve"> процентов к уточненному год</w:t>
      </w:r>
      <w:r>
        <w:rPr>
          <w:sz w:val="28"/>
          <w:szCs w:val="28"/>
        </w:rPr>
        <w:t xml:space="preserve">овому плану. По сравнению с 202</w:t>
      </w:r>
      <w:r>
        <w:rPr>
          <w:sz w:val="28"/>
          <w:szCs w:val="28"/>
        </w:rPr>
        <w:t xml:space="preserve">2 годом </w:t>
      </w:r>
      <w:r>
        <w:rPr>
          <w:sz w:val="28"/>
          <w:szCs w:val="28"/>
        </w:rPr>
        <w:t xml:space="preserve">расходы сократились на 43,1 % или на 458,3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Финансирование направлено </w:t>
      </w:r>
      <w:r>
        <w:rPr>
          <w:i/>
          <w:sz w:val="28"/>
          <w:szCs w:val="28"/>
        </w:rPr>
        <w:t xml:space="preserve">в подраздел 10</w:t>
      </w:r>
      <w:r>
        <w:rPr>
          <w:i/>
          <w:sz w:val="28"/>
          <w:szCs w:val="28"/>
        </w:rPr>
        <w:t xml:space="preserve"> «Защита населения и территории от последствий чрезвычайных ситуаций природного и техногенного характера, </w:t>
      </w:r>
      <w:r>
        <w:rPr>
          <w:i/>
          <w:sz w:val="28"/>
          <w:szCs w:val="28"/>
        </w:rPr>
        <w:t xml:space="preserve">пожарная безопасность</w:t>
      </w:r>
      <w:r>
        <w:rPr>
          <w:i/>
          <w:sz w:val="28"/>
          <w:szCs w:val="28"/>
        </w:rPr>
        <w:t xml:space="preserve">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направлены: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содержание пожарных во</w:t>
      </w:r>
      <w:r>
        <w:rPr>
          <w:sz w:val="28"/>
          <w:szCs w:val="28"/>
        </w:rPr>
        <w:t xml:space="preserve">доемов (расчистка от сн</w:t>
      </w:r>
      <w:r>
        <w:rPr>
          <w:sz w:val="28"/>
          <w:szCs w:val="28"/>
        </w:rPr>
        <w:t xml:space="preserve">ега, скашивание травы)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- 354,5 тыс.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на дежурство спасателей</w:t>
      </w:r>
      <w:r>
        <w:rPr>
          <w:sz w:val="28"/>
          <w:szCs w:val="28"/>
        </w:rPr>
        <w:t xml:space="preserve"> - 140,0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на содержание городского пл</w:t>
      </w:r>
      <w:r>
        <w:rPr>
          <w:sz w:val="28"/>
          <w:szCs w:val="28"/>
        </w:rPr>
        <w:t xml:space="preserve">яжа - 110,0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  04 «Национальная экономика»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на 2023</w:t>
      </w:r>
      <w:r>
        <w:rPr>
          <w:sz w:val="28"/>
          <w:szCs w:val="28"/>
        </w:rPr>
        <w:t xml:space="preserve"> год по разделу «Национальная эконом</w:t>
      </w:r>
      <w:r>
        <w:rPr>
          <w:sz w:val="28"/>
          <w:szCs w:val="28"/>
        </w:rPr>
        <w:t xml:space="preserve">ика» утверждены в объеме 7813,0</w:t>
      </w:r>
      <w:r>
        <w:rPr>
          <w:sz w:val="28"/>
          <w:szCs w:val="28"/>
        </w:rPr>
        <w:t xml:space="preserve"> тыс. рублей. К уровню </w:t>
      </w:r>
      <w:r>
        <w:rPr>
          <w:sz w:val="28"/>
          <w:szCs w:val="28"/>
        </w:rPr>
        <w:t xml:space="preserve">предыдущего года снижение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 xml:space="preserve">9,6 раз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Факти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еские расходы составили 7813,0 тыс. рублей или 100,0 процентов плановых назначений и меньше на 67353,8 тыс.рублей уровня 2022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расходов раздела в общих </w:t>
      </w:r>
      <w:r>
        <w:rPr>
          <w:sz w:val="28"/>
          <w:szCs w:val="28"/>
        </w:rPr>
        <w:t xml:space="preserve">расходах бюджета составила 3,4 процента (в 2021</w:t>
      </w:r>
      <w:r>
        <w:rPr>
          <w:sz w:val="28"/>
          <w:szCs w:val="28"/>
        </w:rPr>
        <w:t xml:space="preserve"> году -  18,5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, в 2022 году – 57,6 процентов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</w:t>
      </w:r>
      <w:r>
        <w:rPr>
          <w:i/>
          <w:sz w:val="28"/>
          <w:szCs w:val="28"/>
        </w:rPr>
        <w:t xml:space="preserve">по подразделу 0405 «Сельское хозяйство и рыболовство»</w:t>
      </w:r>
      <w:r>
        <w:rPr>
          <w:sz w:val="28"/>
          <w:szCs w:val="28"/>
        </w:rPr>
        <w:t xml:space="preserve"> составило 233,5 тыс.рублей или 100,0 процентов от запланированных ассигнований. П</w:t>
      </w:r>
      <w:r>
        <w:rPr>
          <w:sz w:val="28"/>
          <w:szCs w:val="28"/>
        </w:rPr>
        <w:t xml:space="preserve">роизведены расходы на проведение мероприятий по предотвращению распространения сорного растения </w:t>
      </w:r>
      <w:r>
        <w:rPr>
          <w:sz w:val="28"/>
          <w:szCs w:val="28"/>
        </w:rPr>
        <w:t xml:space="preserve">борщевик Сосновского (о</w:t>
      </w:r>
      <w:r>
        <w:rPr>
          <w:sz w:val="28"/>
          <w:szCs w:val="28"/>
        </w:rPr>
        <w:t xml:space="preserve">бработано 6,65 га территорий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Расходы </w:t>
      </w:r>
      <w:r>
        <w:rPr>
          <w:i/>
          <w:sz w:val="28"/>
          <w:szCs w:val="28"/>
        </w:rPr>
        <w:t xml:space="preserve">по подразделу 08 «Тр</w:t>
      </w:r>
      <w:r>
        <w:rPr>
          <w:i/>
          <w:sz w:val="28"/>
          <w:szCs w:val="28"/>
        </w:rPr>
        <w:t xml:space="preserve">анспорт» </w:t>
      </w:r>
      <w:r>
        <w:rPr>
          <w:sz w:val="28"/>
          <w:szCs w:val="28"/>
        </w:rPr>
        <w:t xml:space="preserve">исполнены в сумме 1230,1 тыс. рублей или на 100,0</w:t>
      </w:r>
      <w:r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от уточненных бюджетных назначений. </w:t>
      </w:r>
      <w:r>
        <w:rPr>
          <w:sz w:val="28"/>
          <w:szCs w:val="28"/>
        </w:rPr>
        <w:t xml:space="preserve">По сравнению с 2022</w:t>
      </w:r>
      <w:r>
        <w:rPr>
          <w:sz w:val="28"/>
          <w:szCs w:val="28"/>
        </w:rPr>
        <w:t xml:space="preserve"> годом объем да</w:t>
      </w:r>
      <w:r>
        <w:rPr>
          <w:sz w:val="28"/>
          <w:szCs w:val="28"/>
        </w:rPr>
        <w:t xml:space="preserve">нных расходов увеличился на 149,6 </w:t>
      </w:r>
      <w:r>
        <w:rPr>
          <w:sz w:val="28"/>
          <w:szCs w:val="28"/>
        </w:rPr>
        <w:t xml:space="preserve">тыс. рублей. Бюджетные расходы по данному подразделу направлялись на компенсацию недополученных доходов транспортными орг</w:t>
      </w:r>
      <w:r>
        <w:rPr>
          <w:sz w:val="28"/>
          <w:szCs w:val="28"/>
        </w:rPr>
        <w:t xml:space="preserve">анизациями по социально значимо</w:t>
      </w:r>
      <w:r>
        <w:rPr>
          <w:sz w:val="28"/>
          <w:szCs w:val="28"/>
        </w:rPr>
        <w:t xml:space="preserve">му городскому автобусному маршруту. Доля расходов данного п</w:t>
      </w:r>
      <w:r>
        <w:rPr>
          <w:sz w:val="28"/>
          <w:szCs w:val="28"/>
        </w:rPr>
        <w:t xml:space="preserve">одраздела в объеме расходов раз</w:t>
      </w:r>
      <w:r>
        <w:rPr>
          <w:sz w:val="28"/>
          <w:szCs w:val="28"/>
        </w:rPr>
        <w:t xml:space="preserve">дела «Национ</w:t>
      </w:r>
      <w:r>
        <w:rPr>
          <w:sz w:val="28"/>
          <w:szCs w:val="28"/>
        </w:rPr>
        <w:t xml:space="preserve">альная экономика» сост</w:t>
      </w:r>
      <w:r>
        <w:rPr>
          <w:sz w:val="28"/>
          <w:szCs w:val="28"/>
        </w:rPr>
        <w:t xml:space="preserve">авляет 15,7 </w:t>
      </w:r>
      <w:r>
        <w:rPr>
          <w:sz w:val="28"/>
          <w:szCs w:val="28"/>
        </w:rPr>
        <w:t xml:space="preserve">процента.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Исполнены в рамках Основног</w:t>
      </w:r>
      <w:r>
        <w:rPr>
          <w:sz w:val="28"/>
          <w:szCs w:val="28"/>
          <w:highlight w:val="white"/>
        </w:rPr>
        <w:t xml:space="preserve">о мероприятия «Создание условий для содержания автобусного маршрута» муниципальной программы «Развитие транспортной системы на территории муниципального образования «Город Вытегра»  Вытегорского муниципального района Вологодской области 2022 - 2026 г.г».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му</w:t>
      </w:r>
      <w:r>
        <w:rPr>
          <w:sz w:val="28"/>
          <w:szCs w:val="28"/>
        </w:rPr>
        <w:t xml:space="preserve">ниципально</w:t>
      </w:r>
      <w:r>
        <w:rPr>
          <w:sz w:val="28"/>
          <w:szCs w:val="28"/>
        </w:rPr>
        <w:t xml:space="preserve">го образования на 2023</w:t>
      </w:r>
      <w:r>
        <w:rPr>
          <w:sz w:val="28"/>
          <w:szCs w:val="28"/>
        </w:rPr>
        <w:t xml:space="preserve"> год бюджетные ассигнования </w:t>
      </w:r>
      <w:r>
        <w:rPr>
          <w:i/>
          <w:sz w:val="28"/>
          <w:szCs w:val="28"/>
        </w:rPr>
        <w:t xml:space="preserve">по подразделу 09 «Дорожное хозяйство (дорожные фонды)»</w:t>
      </w:r>
      <w:r>
        <w:rPr>
          <w:sz w:val="28"/>
          <w:szCs w:val="28"/>
        </w:rPr>
        <w:t xml:space="preserve"> утверж</w:t>
      </w:r>
      <w:r>
        <w:rPr>
          <w:sz w:val="28"/>
          <w:szCs w:val="28"/>
        </w:rPr>
        <w:t xml:space="preserve">дены в сумме 6306,4</w:t>
      </w:r>
      <w:r>
        <w:rPr>
          <w:sz w:val="28"/>
          <w:szCs w:val="28"/>
        </w:rPr>
        <w:t xml:space="preserve"> тыс. рублей, фактичес</w:t>
      </w:r>
      <w:r>
        <w:rPr>
          <w:sz w:val="28"/>
          <w:szCs w:val="28"/>
        </w:rPr>
        <w:t xml:space="preserve">кое исполнение составило 6306,4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что составляет 100,0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</w:t>
      </w:r>
      <w:r>
        <w:rPr>
          <w:sz w:val="28"/>
          <w:szCs w:val="28"/>
        </w:rPr>
        <w:t xml:space="preserve"> утвер</w:t>
      </w:r>
      <w:r>
        <w:rPr>
          <w:sz w:val="28"/>
          <w:szCs w:val="28"/>
        </w:rPr>
        <w:t xml:space="preserve">жденны</w:t>
      </w:r>
      <w:r>
        <w:rPr>
          <w:sz w:val="28"/>
          <w:szCs w:val="28"/>
        </w:rPr>
        <w:t xml:space="preserve">х ассигнований и</w:t>
      </w:r>
      <w:r>
        <w:rPr>
          <w:sz w:val="28"/>
          <w:szCs w:val="28"/>
        </w:rPr>
        <w:t xml:space="preserve"> на 67027,2 тыс. рублей меньше уровня 2022</w:t>
      </w:r>
      <w:r>
        <w:rPr>
          <w:sz w:val="28"/>
          <w:szCs w:val="28"/>
        </w:rPr>
        <w:t xml:space="preserve"> года. Доля расходов данного подраздела в объеме расходов раздела «Национа</w:t>
      </w:r>
      <w:r>
        <w:rPr>
          <w:sz w:val="28"/>
          <w:szCs w:val="28"/>
        </w:rPr>
        <w:t xml:space="preserve">льная экономика» составляет 80,7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01.01.2023</w:t>
      </w:r>
      <w:r>
        <w:rPr>
          <w:sz w:val="28"/>
          <w:szCs w:val="28"/>
        </w:rPr>
        <w:t xml:space="preserve"> года остаток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Дорожном фонде составлял</w:t>
      </w:r>
      <w:r>
        <w:rPr>
          <w:sz w:val="28"/>
          <w:szCs w:val="28"/>
        </w:rPr>
        <w:t xml:space="preserve"> 361,7</w:t>
      </w:r>
      <w:r>
        <w:rPr>
          <w:sz w:val="28"/>
          <w:szCs w:val="28"/>
        </w:rPr>
        <w:t xml:space="preserve"> тыс.рублей. </w:t>
      </w:r>
      <w:r>
        <w:rPr>
          <w:sz w:val="28"/>
          <w:szCs w:val="28"/>
        </w:rPr>
        <w:t xml:space="preserve">За 2023</w:t>
      </w:r>
      <w:r>
        <w:rPr>
          <w:sz w:val="28"/>
          <w:szCs w:val="28"/>
        </w:rPr>
        <w:t xml:space="preserve"> год в Дор</w:t>
      </w:r>
      <w:r>
        <w:rPr>
          <w:sz w:val="28"/>
          <w:szCs w:val="28"/>
        </w:rPr>
        <w:t xml:space="preserve">ожный фонд поступило доходов – </w:t>
      </w:r>
      <w:r>
        <w:rPr>
          <w:sz w:val="28"/>
          <w:szCs w:val="28"/>
        </w:rPr>
        <w:t xml:space="preserve">6501,0</w:t>
      </w:r>
      <w:r>
        <w:rPr>
          <w:sz w:val="28"/>
          <w:szCs w:val="28"/>
        </w:rPr>
        <w:t xml:space="preserve"> тыс.рублей, из них акцизов </w:t>
      </w:r>
      <w:r>
        <w:rPr>
          <w:sz w:val="28"/>
          <w:szCs w:val="28"/>
        </w:rPr>
        <w:t xml:space="preserve">2115,6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110,1 процент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плана)</w:t>
      </w:r>
      <w:r>
        <w:rPr>
          <w:sz w:val="28"/>
          <w:szCs w:val="28"/>
        </w:rPr>
        <w:t xml:space="preserve">, налог на доходы физических лиц </w:t>
      </w:r>
      <w:r>
        <w:rPr>
          <w:sz w:val="28"/>
          <w:szCs w:val="28"/>
        </w:rPr>
        <w:t xml:space="preserve">4385,4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(100,0 процентов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плана)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об исполнении муници</w:t>
      </w:r>
      <w:r>
        <w:rPr>
          <w:sz w:val="28"/>
          <w:szCs w:val="28"/>
        </w:rPr>
        <w:t xml:space="preserve">пального дорожного фонда за 2023</w:t>
      </w:r>
      <w:r>
        <w:rPr>
          <w:sz w:val="28"/>
          <w:szCs w:val="28"/>
        </w:rPr>
        <w:t xml:space="preserve"> год Администрацией МО представлена в составе пояснительной записки к отчету.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Средства направлены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содержание и ремонт автомобильных дорог местного значения.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Исполнены в рамках </w:t>
      </w:r>
      <w:r>
        <w:rPr>
          <w:sz w:val="28"/>
          <w:szCs w:val="28"/>
          <w:highlight w:val="white"/>
        </w:rPr>
        <w:t xml:space="preserve">муниципальной программы «Развитие транспортной системы на территории муниципального образования «Город Вытегра»  Вытегорского муниципального района Вологодской области 2022 - 2026 г.г».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в Дорожном фонде н</w:t>
      </w:r>
      <w:r>
        <w:rPr>
          <w:sz w:val="28"/>
          <w:szCs w:val="28"/>
        </w:rPr>
        <w:t xml:space="preserve">а 01.01.2024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556,3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расходовании средств Дорожного фонда, представленный в составе приложений к отчету об исполнении бюджета МО «Город Вытегра</w:t>
      </w:r>
      <w:r>
        <w:rPr>
          <w:sz w:val="28"/>
          <w:szCs w:val="28"/>
        </w:rPr>
        <w:t xml:space="preserve">» соответству</w:t>
      </w:r>
      <w:r>
        <w:rPr>
          <w:sz w:val="28"/>
          <w:szCs w:val="28"/>
        </w:rPr>
        <w:t xml:space="preserve">ет суммам расхода, отраженным в</w:t>
      </w:r>
      <w:r>
        <w:rPr>
          <w:sz w:val="28"/>
          <w:szCs w:val="28"/>
        </w:rPr>
        <w:t xml:space="preserve"> годовой б</w:t>
      </w:r>
      <w:r>
        <w:rPr>
          <w:sz w:val="28"/>
          <w:szCs w:val="28"/>
        </w:rPr>
        <w:t xml:space="preserve">юджетной отчетности ф. 0503117,</w:t>
      </w:r>
      <w:r>
        <w:rPr>
          <w:sz w:val="28"/>
          <w:szCs w:val="28"/>
        </w:rPr>
        <w:t xml:space="preserve"> отчетности Администрации</w:t>
      </w:r>
      <w:r>
        <w:rPr>
          <w:sz w:val="28"/>
          <w:szCs w:val="28"/>
        </w:rPr>
        <w:t xml:space="preserve"> ф. 0503127 и </w:t>
      </w:r>
      <w:r>
        <w:rPr>
          <w:sz w:val="28"/>
          <w:szCs w:val="28"/>
        </w:rPr>
        <w:t xml:space="preserve"> ф. 0503128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0412 «Другие вопросы в области национал</w:t>
      </w:r>
      <w:r>
        <w:rPr>
          <w:i/>
          <w:sz w:val="28"/>
          <w:szCs w:val="28"/>
        </w:rPr>
        <w:t xml:space="preserve">ьной эк</w:t>
      </w:r>
      <w:r>
        <w:rPr>
          <w:i/>
          <w:sz w:val="28"/>
          <w:szCs w:val="28"/>
        </w:rPr>
        <w:t xml:space="preserve">ономики»</w:t>
      </w:r>
      <w:r>
        <w:rPr>
          <w:sz w:val="28"/>
          <w:szCs w:val="28"/>
        </w:rPr>
        <w:t xml:space="preserve"> расходы состав</w:t>
      </w:r>
      <w:r>
        <w:rPr>
          <w:sz w:val="28"/>
          <w:szCs w:val="28"/>
        </w:rPr>
        <w:t xml:space="preserve">или 43,0 57,1 тыс.рублей или 100,0</w:t>
      </w:r>
      <w:r>
        <w:rPr>
          <w:sz w:val="28"/>
          <w:szCs w:val="28"/>
        </w:rPr>
        <w:t xml:space="preserve"> процентов годовых плановых показателей.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2022 годом уменьшение</w:t>
      </w:r>
      <w:r>
        <w:rPr>
          <w:sz w:val="28"/>
          <w:szCs w:val="28"/>
        </w:rPr>
        <w:t xml:space="preserve"> расходов составил</w:t>
      </w:r>
      <w:r>
        <w:rPr>
          <w:sz w:val="28"/>
          <w:szCs w:val="28"/>
        </w:rPr>
        <w:t xml:space="preserve">о 14,1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бюджета были</w:t>
      </w:r>
      <w:r>
        <w:rPr>
          <w:sz w:val="28"/>
          <w:szCs w:val="28"/>
        </w:rPr>
        <w:t xml:space="preserve"> направлены</w:t>
      </w:r>
      <w:r>
        <w:t xml:space="preserve"> </w:t>
      </w:r>
      <w:r>
        <w:rPr>
          <w:sz w:val="28"/>
          <w:szCs w:val="28"/>
        </w:rPr>
        <w:t xml:space="preserve">на оценку рыночной стоимости аренды земельных участков г. Вытег</w:t>
      </w:r>
      <w:r>
        <w:rPr>
          <w:sz w:val="28"/>
          <w:szCs w:val="28"/>
        </w:rPr>
        <w:t xml:space="preserve">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05 «Жилищно-коммунальное хозяйство»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на 2023</w:t>
      </w:r>
      <w:r>
        <w:rPr>
          <w:sz w:val="28"/>
          <w:szCs w:val="28"/>
        </w:rPr>
        <w:t xml:space="preserve"> год по разделу «Жилищно-коммунальное хозяйс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во» утверждены в объеме 228916,1 тыс. рублей с увеличением</w:t>
      </w:r>
      <w:r>
        <w:rPr>
          <w:sz w:val="28"/>
          <w:szCs w:val="28"/>
        </w:rPr>
        <w:t xml:space="preserve"> к ур</w:t>
      </w:r>
      <w:r>
        <w:rPr>
          <w:sz w:val="28"/>
          <w:szCs w:val="28"/>
        </w:rPr>
        <w:t xml:space="preserve">овню предыдущего года на 201172,3</w:t>
      </w:r>
      <w:r>
        <w:rPr>
          <w:sz w:val="28"/>
          <w:szCs w:val="28"/>
        </w:rPr>
        <w:t xml:space="preserve"> тыс.рублей.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</w:t>
      </w:r>
      <w:r>
        <w:rPr>
          <w:sz w:val="28"/>
          <w:szCs w:val="28"/>
        </w:rPr>
        <w:t xml:space="preserve">ческие расходы составили 196371,1 тыс. рублей, что на 32545,0 </w:t>
      </w:r>
      <w:r>
        <w:rPr>
          <w:sz w:val="28"/>
          <w:szCs w:val="28"/>
        </w:rPr>
        <w:t xml:space="preserve">тыс. рублей ил</w:t>
      </w:r>
      <w:r>
        <w:rPr>
          <w:sz w:val="28"/>
          <w:szCs w:val="28"/>
        </w:rPr>
        <w:t xml:space="preserve">и на 14,2</w:t>
      </w:r>
      <w:r>
        <w:rPr>
          <w:sz w:val="28"/>
          <w:szCs w:val="28"/>
        </w:rPr>
        <w:t xml:space="preserve"> процента меньше плановых назначений.  Доля расходов раздела в общих расходах муниципал</w:t>
      </w:r>
      <w:r>
        <w:rPr>
          <w:sz w:val="28"/>
          <w:szCs w:val="28"/>
        </w:rPr>
        <w:t xml:space="preserve">ьного образования составила 85,7</w:t>
      </w:r>
      <w:r>
        <w:rPr>
          <w:sz w:val="28"/>
          <w:szCs w:val="28"/>
        </w:rPr>
        <w:t xml:space="preserve">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освоение бюджетных ассигнований сложилось по подразделу </w:t>
      </w:r>
      <w:r>
        <w:rPr>
          <w:sz w:val="28"/>
          <w:szCs w:val="28"/>
        </w:rPr>
        <w:t xml:space="preserve"> «Благоустройство» - 32528,0 тыс.рублей.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данном разделе занимают р</w:t>
      </w:r>
      <w:r>
        <w:rPr>
          <w:sz w:val="28"/>
          <w:szCs w:val="28"/>
        </w:rPr>
        <w:t xml:space="preserve">асходы на благоустройство – 47,6</w:t>
      </w:r>
      <w:r>
        <w:rPr>
          <w:sz w:val="28"/>
          <w:szCs w:val="28"/>
        </w:rPr>
        <w:t xml:space="preserve">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</w:t>
      </w:r>
      <w:r>
        <w:rPr>
          <w:i/>
          <w:sz w:val="28"/>
          <w:szCs w:val="28"/>
        </w:rPr>
        <w:t xml:space="preserve">по подразделу 0501 «Жилищное хоз</w:t>
      </w:r>
      <w:r>
        <w:rPr>
          <w:i/>
          <w:sz w:val="28"/>
          <w:szCs w:val="28"/>
        </w:rPr>
        <w:t xml:space="preserve">яйство»</w:t>
      </w:r>
      <w:r>
        <w:rPr>
          <w:sz w:val="28"/>
          <w:szCs w:val="28"/>
        </w:rPr>
        <w:t xml:space="preserve"> исполнены в сумме 3504,6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</w:t>
      </w:r>
      <w:r>
        <w:rPr>
          <w:sz w:val="28"/>
          <w:szCs w:val="28"/>
        </w:rPr>
        <w:t xml:space="preserve">ет 100,0</w:t>
      </w:r>
      <w:r>
        <w:rPr>
          <w:sz w:val="28"/>
          <w:szCs w:val="28"/>
        </w:rPr>
        <w:t xml:space="preserve"> процента от утвержденных назначений. Доля расходов подразд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ла в сумме раздела составила 1,8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Расходы по сравнению</w:t>
      </w:r>
      <w:r>
        <w:rPr>
          <w:sz w:val="28"/>
          <w:szCs w:val="28"/>
        </w:rPr>
        <w:t xml:space="preserve"> с 2022</w:t>
      </w:r>
      <w:r>
        <w:rPr>
          <w:sz w:val="28"/>
          <w:szCs w:val="28"/>
        </w:rPr>
        <w:t xml:space="preserve"> годом возросли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77,4 процента или на 1528,6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произведены расходы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  <w:tab/>
        <w:t xml:space="preserve">текущий ремонт муниципального жилья - 1617,6 тыс.рублей;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услуги по ведению учета соцнайма - 887,0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в НО "Фонд капитального ремонта МКД ВО"- 445,9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содержание и ремонт МОП в МКД - 92,5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услуги по регистрации и снятии с учета граждан проживающих в муниципальном жилом фонде - 433,0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взносы на капремонт муниципального жилья - 6,1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приобретение основных средств (электр.плита, водонагреватель) — 22,5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02 «Коммунальное хозяйство»</w:t>
      </w:r>
      <w:r>
        <w:rPr>
          <w:sz w:val="28"/>
          <w:szCs w:val="28"/>
        </w:rPr>
        <w:t xml:space="preserve"> бюджетные назна</w:t>
      </w:r>
      <w:r>
        <w:rPr>
          <w:sz w:val="28"/>
          <w:szCs w:val="28"/>
        </w:rPr>
        <w:t xml:space="preserve">чения исполнены в сумме </w:t>
      </w:r>
      <w:r>
        <w:rPr>
          <w:sz w:val="28"/>
          <w:szCs w:val="28"/>
        </w:rPr>
        <w:t xml:space="preserve">83739,5 тыс. рублей или </w:t>
      </w:r>
      <w:r>
        <w:rPr>
          <w:sz w:val="28"/>
          <w:szCs w:val="28"/>
          <w:highlight w:val="white"/>
        </w:rPr>
        <w:t xml:space="preserve">100,0</w:t>
      </w:r>
      <w:r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уточненных бюджетных назначений. Доля расходов данного подраздела в объеме расходов раздела «Жилищно-коммуна</w:t>
      </w:r>
      <w:r>
        <w:rPr>
          <w:sz w:val="28"/>
          <w:szCs w:val="28"/>
        </w:rPr>
        <w:t xml:space="preserve">льное хозяйство» составляет 42,6</w:t>
      </w:r>
      <w:r>
        <w:rPr>
          <w:sz w:val="28"/>
          <w:szCs w:val="28"/>
        </w:rPr>
        <w:t xml:space="preserve"> процента. По сра</w:t>
      </w:r>
      <w:r>
        <w:rPr>
          <w:sz w:val="28"/>
          <w:szCs w:val="28"/>
        </w:rPr>
        <w:t xml:space="preserve">внению</w:t>
      </w:r>
      <w:r>
        <w:rPr>
          <w:sz w:val="28"/>
          <w:szCs w:val="28"/>
        </w:rPr>
        <w:t xml:space="preserve"> с 2022 годом увеличение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 финансирования по подразделу составил</w:t>
      </w:r>
      <w:r>
        <w:rPr>
          <w:sz w:val="28"/>
          <w:szCs w:val="28"/>
        </w:rPr>
        <w:t xml:space="preserve">о 72695,6 тыс. рублей или </w:t>
      </w:r>
      <w:r>
        <w:rPr>
          <w:sz w:val="28"/>
          <w:szCs w:val="28"/>
          <w:highlight w:val="white"/>
        </w:rPr>
        <w:t xml:space="preserve">в 7,6 раз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«Комплексное развитие систем коммунальной инфраструктуры в сфере водоснабжени</w:t>
      </w:r>
      <w:r>
        <w:rPr>
          <w:sz w:val="28"/>
          <w:szCs w:val="28"/>
        </w:rPr>
        <w:t xml:space="preserve">я и водоотведения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«Город Вытегр</w:t>
      </w:r>
      <w:r>
        <w:rPr>
          <w:sz w:val="28"/>
          <w:szCs w:val="28"/>
        </w:rPr>
        <w:t xml:space="preserve">а» Вытегорского муниципального района Вологодской области на 2021 - 2023г.г.» расходы произведены в су</w:t>
      </w:r>
      <w:r>
        <w:rPr>
          <w:sz w:val="28"/>
          <w:szCs w:val="28"/>
        </w:rPr>
        <w:t xml:space="preserve">мме 81350,2 тыс, рублей из них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подпрограмме 1 «Комплексное развитие систем коммунальной инфраструктуры в сфере водоснабжения муниципального образования «Город Вытегра»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81264,2 </w:t>
      </w:r>
      <w:r>
        <w:rPr>
          <w:sz w:val="28"/>
          <w:szCs w:val="28"/>
        </w:rPr>
        <w:t xml:space="preserve">тыс. рублей направлены </w:t>
      </w:r>
      <w:r>
        <w:rPr>
          <w:sz w:val="28"/>
          <w:szCs w:val="28"/>
        </w:rPr>
        <w:t xml:space="preserve">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 «</w:t>
      </w:r>
      <w:r>
        <w:rPr>
          <w:sz w:val="28"/>
          <w:szCs w:val="28"/>
        </w:rPr>
        <w:t xml:space="preserve">Строительство и реконструкции (мод</w:t>
      </w:r>
      <w:r>
        <w:rPr>
          <w:sz w:val="28"/>
          <w:szCs w:val="28"/>
        </w:rPr>
        <w:t xml:space="preserve">ернизация)</w:t>
      </w:r>
      <w:r>
        <w:rPr>
          <w:sz w:val="28"/>
          <w:szCs w:val="28"/>
        </w:rPr>
        <w:t xml:space="preserve"> объектов питьевого во</w:t>
      </w:r>
      <w:r>
        <w:rPr>
          <w:sz w:val="28"/>
          <w:szCs w:val="28"/>
        </w:rPr>
        <w:t xml:space="preserve">доснабжения» в сумме 1344,0</w:t>
      </w:r>
      <w:r>
        <w:rPr>
          <w:sz w:val="28"/>
          <w:szCs w:val="28"/>
        </w:rPr>
        <w:t xml:space="preserve"> тыс. рублей на ра</w:t>
      </w:r>
      <w:r>
        <w:rPr>
          <w:sz w:val="28"/>
          <w:szCs w:val="28"/>
        </w:rPr>
        <w:t xml:space="preserve">зработку рабочей документации для объекта «Реконструкция систем водоснабжения Вытегра 1 этап»;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2 «Строительство и реконструкции </w:t>
      </w:r>
      <w:r>
        <w:rPr>
          <w:sz w:val="28"/>
          <w:szCs w:val="28"/>
        </w:rPr>
        <w:t xml:space="preserve">(модернизация) объектов питьевого водоснабжения в рамках регионального проекта «Чистая вода» в сумме 79393,1 тыс.рублей (в том числе федеральные средства - 76217,4 тыс.рублей, областные средства - 3080,4 тыс.рублей, собственные средства - 95,3 тыс.рублей);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Основное мероприятие 3 «Текущий и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питальный ремонт водопроводных </w:t>
      </w:r>
      <w:r>
        <w:rPr>
          <w:sz w:val="28"/>
          <w:szCs w:val="28"/>
        </w:rPr>
        <w:t xml:space="preserve">сете</w:t>
      </w:r>
      <w:r>
        <w:rPr>
          <w:sz w:val="28"/>
          <w:szCs w:val="28"/>
        </w:rPr>
        <w:t xml:space="preserve">й в сумме 527,1 тыс. рублей (услуги экскаватора, работы по текущему ремонту станции водоподготовки в г. Вытегра, приобретение строительных материалов). </w:t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умме 84,6 тыс. рублей направлены на реализацию Основного мероприятия 2 «Текущий и капитальный ремонт канализационных сетей»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2 «Комплексное развитие систем</w:t>
      </w:r>
      <w:r>
        <w:rPr>
          <w:sz w:val="28"/>
          <w:szCs w:val="28"/>
        </w:rPr>
        <w:t xml:space="preserve"> коммунальной инфраструктуры в сфере водоотведения муниципального образов</w:t>
      </w:r>
      <w:r>
        <w:rPr>
          <w:sz w:val="28"/>
          <w:szCs w:val="28"/>
        </w:rPr>
        <w:t xml:space="preserve">ания «Город Вытегра»  (услуги </w:t>
      </w:r>
      <w:r>
        <w:rPr>
          <w:sz w:val="28"/>
          <w:szCs w:val="28"/>
        </w:rPr>
        <w:t xml:space="preserve">экскаватора для выполнения текущего ремонта системы водоотведения г. Вытегра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прочие мероприятия по коммунальному хозяйству в сумме 2389,3 тыс.рублей, из них: обслуживание и ремонт газово – распределительных установок - 1264,1 тыс.рублей, проведение исследования воды артезианских скважин - 240,</w:t>
      </w:r>
      <w:r>
        <w:rPr>
          <w:sz w:val="28"/>
          <w:szCs w:val="28"/>
        </w:rPr>
        <w:t xml:space="preserve">1 тыс.рублей, приобретение основных средств и материальных запасов - 634,7 тыс.рублей, приобретение строительных материалов - 4,6 тыс.рублей, работы по сварке трубопровода - 24,5 тыс.рублей, услуги по замене котла - 221,3 тыс.рублей. Непрограммные расходы.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03 «Благоустройство»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 xml:space="preserve">ествлены расходы в сумме 109127,0</w:t>
      </w:r>
      <w:r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ей. Исполнение составило 77,0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</w:t>
      </w:r>
      <w:r>
        <w:rPr>
          <w:sz w:val="28"/>
          <w:szCs w:val="28"/>
        </w:rPr>
        <w:t xml:space="preserve"> к годовому плану. Увеличение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по сравнению с 2022</w:t>
      </w:r>
      <w:r>
        <w:rPr>
          <w:sz w:val="28"/>
          <w:szCs w:val="28"/>
        </w:rPr>
        <w:t xml:space="preserve"> годом состав</w:t>
      </w:r>
      <w:r>
        <w:rPr>
          <w:sz w:val="28"/>
          <w:szCs w:val="28"/>
        </w:rPr>
        <w:t xml:space="preserve">ил</w:t>
      </w:r>
      <w:r>
        <w:rPr>
          <w:sz w:val="28"/>
          <w:szCs w:val="28"/>
        </w:rPr>
        <w:t xml:space="preserve">о 94403,1</w:t>
      </w:r>
      <w:r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 xml:space="preserve">в 7,4 раз. Доля расходов подраздела в</w:t>
      </w:r>
      <w:r>
        <w:rPr>
          <w:sz w:val="28"/>
          <w:szCs w:val="28"/>
        </w:rPr>
        <w:t xml:space="preserve"> сумме раздела 05 составила 55,6</w:t>
      </w:r>
      <w:r>
        <w:rPr>
          <w:sz w:val="28"/>
          <w:szCs w:val="28"/>
        </w:rPr>
        <w:t xml:space="preserve"> процентов.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были направлены: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оплату переданных полномочий по организации благоуст</w:t>
      </w:r>
      <w:r>
        <w:rPr>
          <w:sz w:val="28"/>
          <w:szCs w:val="28"/>
        </w:rPr>
        <w:t xml:space="preserve">ройства общественных территорий </w:t>
      </w:r>
      <w:r>
        <w:rPr>
          <w:sz w:val="28"/>
          <w:szCs w:val="28"/>
        </w:rPr>
        <w:t xml:space="preserve">-</w:t>
        <w:tab/>
        <w:t xml:space="preserve">151,4 тыс. рублей (текущий ремонт тротуара по Ленинградскому тракту в г. Вытегра (ремонт тротуара из асфальтобетонных смесей, обустройство бордюрного камня)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на оплату переданных п</w:t>
      </w:r>
      <w:r>
        <w:rPr>
          <w:sz w:val="28"/>
          <w:szCs w:val="28"/>
        </w:rPr>
        <w:t xml:space="preserve">олномочий по организации благо</w:t>
      </w:r>
      <w:r>
        <w:rPr>
          <w:sz w:val="28"/>
          <w:szCs w:val="28"/>
        </w:rPr>
        <w:t xml:space="preserve">устройства общественных пространств </w:t>
      </w:r>
      <w:r>
        <w:rPr>
          <w:sz w:val="28"/>
          <w:szCs w:val="28"/>
        </w:rPr>
        <w:t xml:space="preserve">- 310,0 тыс. рублей (текущий ремонт тротуара и парковки по улице Урицкого в г. Вытегра);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  <w:tab/>
        <w:t xml:space="preserve">на оплату переданных полномочий по организации благоустройства дворовых территорий многоквартирных домов - 7169,9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на оплату переданных полномочий по организации благоустройства дворовых территорий - 200,1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на организацию</w:t>
      </w:r>
      <w:r>
        <w:rPr>
          <w:sz w:val="28"/>
          <w:szCs w:val="28"/>
        </w:rPr>
        <w:t xml:space="preserve"> уличного освещения - 8363,5 тыс. рублей, в том числе субсидия из областного бюджета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2733,1 тыс. рублей (оплата электроэнергии), собственные средства - 5630,4 тыс.рубле</w:t>
      </w:r>
      <w:r>
        <w:rPr>
          <w:sz w:val="28"/>
          <w:szCs w:val="28"/>
        </w:rPr>
        <w:t xml:space="preserve">й (оплата электроэнергии - 1798,8 тыс.рублей, ремонт и обслуживание уличного освещения - 3456,2 тыс.рублей, разработка ПСД - 325,8 тыс.рублей, услуги связи для уличного освещения - 28,8 тыс.рублей, проверка определения сметной стоимости - 20,8 тыс.рублей);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содержание мест захоронений (содержание городского кладбища - 316,2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прочие мероприятий по благоустройст</w:t>
      </w:r>
      <w:r>
        <w:rPr>
          <w:sz w:val="28"/>
          <w:szCs w:val="28"/>
        </w:rPr>
        <w:t xml:space="preserve">ву - 15094,3 тыс. рублей, в т.ч.</w:t>
      </w:r>
      <w:r>
        <w:rPr>
          <w:sz w:val="28"/>
          <w:szCs w:val="28"/>
        </w:rPr>
        <w:t xml:space="preserve">: разработка ПСД, приобретение атрибутики для украшения города к новому году, проведение дезинсекции открытых территорий от клещей, демонтаж искусственной ели и о</w:t>
      </w:r>
      <w:r>
        <w:rPr>
          <w:sz w:val="28"/>
          <w:szCs w:val="28"/>
        </w:rPr>
        <w:t xml:space="preserve">граждения, обслуживание набережной реки Вытегра, работы по текущему ремонту парковки г. Вытегра ул. Урицкого 10, работы по благоустройству территории Плоские нивы, содержание площадок ТКО в г. Вытегра, услуги по техническому освидетельствованию аттракционо</w:t>
      </w:r>
      <w:r>
        <w:rPr>
          <w:sz w:val="28"/>
          <w:szCs w:val="28"/>
        </w:rPr>
        <w:t xml:space="preserve">в (карусель), очистка от снега ГРУ, услуги по приему прочих и строительных отходов, не относящихся к ТКО, расходы по пошиву флагов, косметический ремонт памятников Стелла Героям, содержание тротуаров и парковых зон, работы по спиливанию и уборке деревьев, </w:t>
      </w:r>
      <w:r>
        <w:rPr>
          <w:sz w:val="28"/>
          <w:szCs w:val="28"/>
        </w:rPr>
        <w:t xml:space="preserve">лабораторное исследование сточной воды, почвы городского пляжа, услуги экскаватора для замены электрического кабеля, услуги по обследованию лесопарковых зон городского парка г. Вытегра, работы</w:t>
      </w:r>
      <w:r>
        <w:rPr>
          <w:sz w:val="28"/>
          <w:szCs w:val="28"/>
        </w:rPr>
        <w:t xml:space="preserve"> по демонтажу здания г.Вытегра Архангельский тракт 13, приобретение и маркировка мусорных контейнеров и приобретение  уличных урн, приобретение строительных материалов и материальных запасов, обслуживание и водоснабжение фонтана на набережной реки Вытегра;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 на реализацию проекта «Народный бюджет» - </w:t>
      </w:r>
      <w:r>
        <w:rPr>
          <w:sz w:val="28"/>
          <w:szCs w:val="28"/>
          <w:highlight w:val="white"/>
        </w:rPr>
        <w:t xml:space="preserve">4182,6</w:t>
      </w:r>
      <w:r>
        <w:rPr>
          <w:sz w:val="28"/>
          <w:szCs w:val="28"/>
        </w:rPr>
        <w:t xml:space="preserve"> тыс. рублей (из них субсидия</w:t>
      </w:r>
      <w:r>
        <w:rPr>
          <w:sz w:val="28"/>
          <w:szCs w:val="28"/>
        </w:rPr>
        <w:t xml:space="preserve"> из областного бюджета - 2927,8 тыс. руб.) в том числе: </w:t>
      </w:r>
      <w:r>
        <w:rPr>
          <w:sz w:val="28"/>
          <w:szCs w:val="28"/>
        </w:rPr>
        <w:t xml:space="preserve">на благоустройство городского пляжа II </w:t>
      </w:r>
      <w:r>
        <w:rPr>
          <w:sz w:val="28"/>
          <w:szCs w:val="28"/>
        </w:rPr>
        <w:t xml:space="preserve">этап - 418,2 тыс.рублей, на благоустройство общественной территории «Пять углов» в г. Вытегра - 1328,1 тыс.рублей, на благоустройство общественной территории «Альпийская горка» (г. Вытегра, пр. Ленина) - 203,4 тыс.рублей, на текущий ремонт въездных стел в </w:t>
      </w:r>
      <w:r>
        <w:rPr>
          <w:sz w:val="28"/>
          <w:szCs w:val="28"/>
        </w:rPr>
        <w:t xml:space="preserve"> г. Вытегра - 178,5 тыс.рублей, на обустройство дополнительного освещения пешеходных переходов в г. Вытегра - 1525,1 тыс.рублей, благоустройство детской площадки (г. Вытегра, ул. Розы Люксембург, 9) - 529,2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проектам</w:t>
      </w:r>
      <w:r>
        <w:rPr>
          <w:sz w:val="28"/>
          <w:szCs w:val="28"/>
        </w:rPr>
        <w:t xml:space="preserve"> «Народный бюджет» возращена </w:t>
      </w:r>
      <w:r>
        <w:rPr>
          <w:sz w:val="28"/>
          <w:szCs w:val="28"/>
        </w:rPr>
        <w:t xml:space="preserve">в областной бюджет </w:t>
      </w:r>
      <w:r>
        <w:rPr>
          <w:sz w:val="28"/>
          <w:szCs w:val="28"/>
        </w:rPr>
        <w:t xml:space="preserve">субсидия в сумме 52,8</w:t>
      </w:r>
      <w:r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«Благоустройство общественной территории «Пять углов» в г. Вытегра - 4,7 тыс.рублей, «Благоустройство детской площадки (г. Вытегра, ул. Розы Люксембург, 9) - 48,1 тыс.рублей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проекта «Музыка на берегу. Благоустройство парка культуры и отдыха с восстановлением танцевальной п</w:t>
      </w:r>
      <w:r>
        <w:rPr>
          <w:sz w:val="28"/>
          <w:szCs w:val="28"/>
        </w:rPr>
        <w:t xml:space="preserve">лощадки средства направлены в сумме 80339,1 тыс.рублей (в том числе средства федерального бюджета - 80000,0 тыс.рублей). Бюджетные ассигнования не освоены в сумме 32090,7 тыс.рублей (по причине продления сроков исполнения контракта до 1 августа 2024 года).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07 «Образование»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на 2023</w:t>
      </w:r>
      <w:r>
        <w:rPr>
          <w:sz w:val="28"/>
          <w:szCs w:val="28"/>
        </w:rPr>
        <w:t xml:space="preserve"> год утверждены бюдже</w:t>
      </w:r>
      <w:r>
        <w:rPr>
          <w:sz w:val="28"/>
          <w:szCs w:val="28"/>
        </w:rPr>
        <w:t xml:space="preserve">тные ассигнования в объеме 163,8 тыс. рублей -</w:t>
      </w:r>
      <w:r>
        <w:rPr>
          <w:sz w:val="28"/>
          <w:szCs w:val="28"/>
        </w:rPr>
        <w:t xml:space="preserve"> все по подразделу 07 «Молодежная поли</w:t>
      </w:r>
      <w:r>
        <w:rPr>
          <w:sz w:val="28"/>
          <w:szCs w:val="28"/>
        </w:rPr>
        <w:t xml:space="preserve">тика». Ассигнования</w:t>
      </w:r>
      <w:r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 xml:space="preserve">100,0 процентов годовых назначений. </w:t>
      </w:r>
      <w:r>
        <w:rPr>
          <w:sz w:val="28"/>
          <w:szCs w:val="28"/>
        </w:rPr>
        <w:t xml:space="preserve">По данном</w:t>
      </w:r>
      <w:r>
        <w:rPr>
          <w:sz w:val="28"/>
          <w:szCs w:val="28"/>
        </w:rPr>
        <w:t xml:space="preserve">у подразделу предоставлена субсидия</w:t>
      </w:r>
      <w:r>
        <w:rPr>
          <w:sz w:val="28"/>
          <w:szCs w:val="28"/>
        </w:rPr>
        <w:t xml:space="preserve"> БУК ЦК «Вытегра» на финансовое обеспечение выполнения муниципального задания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08 «Культура,</w:t>
      </w:r>
      <w:r>
        <w:rPr>
          <w:b/>
          <w:sz w:val="28"/>
          <w:szCs w:val="28"/>
        </w:rPr>
        <w:t xml:space="preserve"> кинематография»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 культуру и кинематографию из бюджета м</w:t>
      </w:r>
      <w:r>
        <w:rPr>
          <w:sz w:val="28"/>
          <w:szCs w:val="28"/>
        </w:rPr>
        <w:t xml:space="preserve">униципального образования в 2023 году было направлено 9254,5</w:t>
      </w:r>
      <w:r>
        <w:rPr>
          <w:sz w:val="28"/>
          <w:szCs w:val="28"/>
        </w:rPr>
        <w:t xml:space="preserve"> тыс. рублей или 100,0 процентов от утвержденных назначений. Удельный вес</w:t>
      </w:r>
      <w:r>
        <w:rPr>
          <w:sz w:val="28"/>
          <w:szCs w:val="28"/>
        </w:rPr>
        <w:t xml:space="preserve"> расходов по разделу «Культура, </w:t>
      </w:r>
      <w:r>
        <w:rPr>
          <w:sz w:val="28"/>
          <w:szCs w:val="28"/>
        </w:rPr>
        <w:t xml:space="preserve">кинематография» в структуре общих расходо</w:t>
      </w:r>
      <w:r>
        <w:rPr>
          <w:sz w:val="28"/>
          <w:szCs w:val="28"/>
        </w:rPr>
        <w:t xml:space="preserve">в бюджета составляет 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(в 2021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5,1 </w:t>
      </w:r>
      <w:r>
        <w:rPr>
          <w:sz w:val="28"/>
          <w:szCs w:val="28"/>
        </w:rPr>
        <w:t xml:space="preserve">процента</w:t>
      </w:r>
      <w:r>
        <w:rPr>
          <w:sz w:val="28"/>
          <w:szCs w:val="28"/>
        </w:rPr>
        <w:t xml:space="preserve">, в 2022 году 7,3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</w:t>
      </w:r>
      <w:r>
        <w:rPr>
          <w:sz w:val="28"/>
          <w:szCs w:val="28"/>
        </w:rPr>
        <w:t xml:space="preserve"> годом объем расходов бюдже</w:t>
      </w:r>
      <w:r>
        <w:rPr>
          <w:sz w:val="28"/>
          <w:szCs w:val="28"/>
        </w:rPr>
        <w:t xml:space="preserve">та по дан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ому разделу сократился на 307,0 тыс. рублей или на 3,2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роцента.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</w:t>
      </w:r>
      <w:r>
        <w:rPr>
          <w:i/>
          <w:sz w:val="28"/>
          <w:szCs w:val="28"/>
        </w:rPr>
        <w:t xml:space="preserve">о подразделу 01 «Культура»</w:t>
      </w:r>
      <w:r>
        <w:rPr>
          <w:sz w:val="28"/>
          <w:szCs w:val="28"/>
        </w:rPr>
        <w:t xml:space="preserve"> в 2023 году средства в сумме 8957,7 тыс.рублей направлены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предоставление субсидий БУК ЦК «В</w:t>
      </w:r>
      <w:r>
        <w:rPr>
          <w:sz w:val="28"/>
          <w:szCs w:val="28"/>
        </w:rPr>
        <w:t xml:space="preserve">ытегра» на обеспечение муниципального задания на</w:t>
      </w:r>
      <w:r>
        <w:rPr>
          <w:sz w:val="28"/>
          <w:szCs w:val="28"/>
        </w:rPr>
        <w:t xml:space="preserve"> оказание муниципаль</w:t>
      </w:r>
      <w:r>
        <w:rPr>
          <w:sz w:val="28"/>
          <w:szCs w:val="28"/>
        </w:rPr>
        <w:t xml:space="preserve">ных услуг - 4748,0 тыс. рублей.</w:t>
      </w:r>
      <w:r>
        <w:rPr>
          <w:sz w:val="28"/>
          <w:szCs w:val="28"/>
        </w:rPr>
        <w:t xml:space="preserve"> В БУК «ЦК «Вытегра» муниципальное за</w:t>
      </w:r>
      <w:r>
        <w:rPr>
          <w:sz w:val="28"/>
          <w:szCs w:val="28"/>
        </w:rPr>
        <w:t xml:space="preserve">дание выполнено в полном объеме.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на оплату переданных полномочий п</w:t>
      </w:r>
      <w:r>
        <w:rPr>
          <w:sz w:val="28"/>
          <w:szCs w:val="28"/>
        </w:rPr>
        <w:t xml:space="preserve">о библиотечному обслуживанию в соответствий с заключенным соглашением 1600</w:t>
      </w:r>
      <w:r>
        <w:rPr>
          <w:sz w:val="28"/>
          <w:szCs w:val="28"/>
        </w:rPr>
        <w:t xml:space="preserve">,0 тыс. рублей, на содержание детской библиотеки муниципального образования «Город Вытегра».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исполнение майских указов направлено 2609,7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ыс. рублей.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</w:rPr>
        <w:t xml:space="preserve">П</w:t>
      </w:r>
      <w:r>
        <w:rPr>
          <w:i/>
          <w:sz w:val="28"/>
          <w:szCs w:val="28"/>
        </w:rPr>
        <w:t xml:space="preserve">о подразделу 04 «Другие вопросы в области культуры, кинематографии»</w:t>
      </w:r>
      <w:r>
        <w:rPr>
          <w:sz w:val="28"/>
          <w:szCs w:val="28"/>
        </w:rPr>
        <w:t xml:space="preserve"> в 2023 году средства в сумме 296,8 тыс.рублей направлены на реализацию проектов «Народный бюджет» (из них средства областного бюджета - 207,8 тыс.рублей):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</w:t>
        <w:tab/>
        <w:t xml:space="preserve">приобретение утепленных костюмов для вокального коллектива «Бабье лето» - </w:t>
      </w:r>
      <w:r>
        <w:rPr>
          <w:sz w:val="28"/>
          <w:szCs w:val="28"/>
        </w:rPr>
        <w:t xml:space="preserve"> 118,8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</w:t>
        <w:tab/>
        <w:t xml:space="preserve">приобретение костюмов, музыкальных инструментов и звукового оборудования для ансамбля «Улыбка» - </w:t>
      </w:r>
      <w:r>
        <w:rPr>
          <w:sz w:val="28"/>
          <w:szCs w:val="28"/>
        </w:rPr>
        <w:t xml:space="preserve">178,0 тыс. рублей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 «Социальная политика»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10 «Социальная п</w:t>
      </w:r>
      <w:r>
        <w:rPr>
          <w:sz w:val="28"/>
          <w:szCs w:val="28"/>
        </w:rPr>
        <w:t xml:space="preserve">олитика» исполнены на уровне 2022 года в сум</w:t>
      </w:r>
      <w:r>
        <w:rPr>
          <w:sz w:val="28"/>
          <w:szCs w:val="28"/>
        </w:rPr>
        <w:t xml:space="preserve">ме 267,7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что составляет 100,0</w:t>
      </w:r>
      <w:r>
        <w:rPr>
          <w:sz w:val="28"/>
          <w:szCs w:val="28"/>
        </w:rPr>
        <w:t xml:space="preserve"> процентов к уточне</w:t>
      </w:r>
      <w:r>
        <w:rPr>
          <w:sz w:val="28"/>
          <w:szCs w:val="28"/>
        </w:rPr>
        <w:t xml:space="preserve">нному плану.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раздела «Социальная политика» в структу</w:t>
      </w:r>
      <w:r>
        <w:rPr>
          <w:sz w:val="28"/>
          <w:szCs w:val="28"/>
        </w:rPr>
        <w:t xml:space="preserve">ре общих расходов бюджета в 2023</w:t>
      </w:r>
      <w:r>
        <w:rPr>
          <w:sz w:val="28"/>
          <w:szCs w:val="28"/>
        </w:rPr>
        <w:t xml:space="preserve"> году составил 0,1</w:t>
      </w:r>
      <w:r>
        <w:rPr>
          <w:sz w:val="28"/>
          <w:szCs w:val="28"/>
        </w:rPr>
        <w:t xml:space="preserve"> процент.  В разделе «Социальная политика» произведено финансирование </w:t>
      </w:r>
      <w:r>
        <w:rPr>
          <w:i/>
          <w:sz w:val="28"/>
          <w:szCs w:val="28"/>
        </w:rPr>
        <w:t xml:space="preserve">по подразделу 01 «Пенсионное обеспечение»</w:t>
      </w:r>
      <w:r>
        <w:rPr>
          <w:sz w:val="28"/>
          <w:szCs w:val="28"/>
        </w:rPr>
        <w:t xml:space="preserve">. Бюджетные ассигнования направлены на выплаты пенсии за выслугу лет лицам, замещавшим муниципальную должность.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 «Физическая культура и спорт»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«Физическая культура и</w:t>
      </w:r>
      <w:r>
        <w:rPr>
          <w:sz w:val="28"/>
          <w:szCs w:val="28"/>
        </w:rPr>
        <w:t xml:space="preserve"> спорт» исполнены в сумме 1816,3</w:t>
      </w:r>
      <w:r>
        <w:rPr>
          <w:sz w:val="28"/>
          <w:szCs w:val="28"/>
        </w:rPr>
        <w:t xml:space="preserve"> тыс. рублей, что сост</w:t>
      </w:r>
      <w:r>
        <w:rPr>
          <w:sz w:val="28"/>
          <w:szCs w:val="28"/>
        </w:rPr>
        <w:t xml:space="preserve">авляет 100,0 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нтов к уточненному плану и 104,0 к уровню 2022 года. По сравнению с 2022</w:t>
      </w:r>
      <w:r>
        <w:rPr>
          <w:sz w:val="28"/>
          <w:szCs w:val="28"/>
        </w:rPr>
        <w:t xml:space="preserve"> годом объем расходов по данному разделу </w:t>
      </w:r>
      <w:r>
        <w:rPr>
          <w:sz w:val="28"/>
          <w:szCs w:val="28"/>
        </w:rPr>
        <w:t xml:space="preserve">увеличился на 69,8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по разделу «Физическая культура и спорт» в структуре общих расходов бюд</w:t>
      </w:r>
      <w:r>
        <w:rPr>
          <w:sz w:val="28"/>
          <w:szCs w:val="28"/>
        </w:rPr>
        <w:t xml:space="preserve">жета за </w:t>
      </w:r>
      <w:r>
        <w:rPr>
          <w:sz w:val="28"/>
          <w:szCs w:val="28"/>
        </w:rPr>
        <w:t xml:space="preserve">2023 год составил 0,8</w:t>
      </w:r>
      <w:r>
        <w:rPr>
          <w:sz w:val="28"/>
          <w:szCs w:val="28"/>
        </w:rPr>
        <w:t xml:space="preserve"> процента.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«Физическая культура и спорт» произведено финансирование по </w:t>
      </w:r>
      <w:r>
        <w:rPr>
          <w:i/>
          <w:sz w:val="28"/>
          <w:szCs w:val="28"/>
        </w:rPr>
        <w:t xml:space="preserve">подраз</w:t>
      </w:r>
      <w:r>
        <w:rPr>
          <w:i/>
          <w:sz w:val="28"/>
          <w:szCs w:val="28"/>
        </w:rPr>
        <w:t xml:space="preserve">делу 1101 «Физ</w:t>
      </w:r>
      <w:r>
        <w:rPr>
          <w:i/>
          <w:sz w:val="28"/>
          <w:szCs w:val="28"/>
        </w:rPr>
        <w:t xml:space="preserve">ическая культура»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передачу полномочий на уровень р</w:t>
      </w:r>
      <w:r>
        <w:rPr>
          <w:sz w:val="28"/>
          <w:szCs w:val="28"/>
        </w:rPr>
        <w:t xml:space="preserve">айона по физкультуре и спорту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заключенным соглашением – 1816,3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 xml:space="preserve">«Средства массовой информации»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«Средства массовой ин</w:t>
      </w:r>
      <w:r>
        <w:rPr>
          <w:sz w:val="28"/>
          <w:szCs w:val="28"/>
        </w:rPr>
        <w:t xml:space="preserve">формации» исполнены в сумме 21,8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что составляет 100,0</w:t>
      </w:r>
      <w:r>
        <w:rPr>
          <w:sz w:val="28"/>
          <w:szCs w:val="28"/>
        </w:rPr>
        <w:t xml:space="preserve"> процентов к уточне</w:t>
      </w:r>
      <w:r>
        <w:rPr>
          <w:sz w:val="28"/>
          <w:szCs w:val="28"/>
        </w:rPr>
        <w:t xml:space="preserve">нному </w:t>
      </w:r>
      <w:r>
        <w:rPr>
          <w:sz w:val="28"/>
          <w:szCs w:val="28"/>
        </w:rPr>
        <w:t xml:space="preserve">плану. По сравнению с 2022</w:t>
      </w:r>
      <w:r>
        <w:rPr>
          <w:sz w:val="28"/>
          <w:szCs w:val="28"/>
        </w:rPr>
        <w:t xml:space="preserve"> годом объем расходов</w:t>
      </w:r>
      <w:r>
        <w:rPr>
          <w:sz w:val="28"/>
          <w:szCs w:val="28"/>
        </w:rPr>
        <w:t xml:space="preserve"> по данному разделу сократился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4,1</w:t>
      </w:r>
      <w:r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по разделу «Средства массовой информации» в структуре общих расходов бюджета МО «Город Вытег</w:t>
      </w:r>
      <w:r>
        <w:rPr>
          <w:sz w:val="28"/>
          <w:szCs w:val="28"/>
        </w:rPr>
        <w:t xml:space="preserve">ра» за 2023</w:t>
      </w:r>
      <w:r>
        <w:rPr>
          <w:sz w:val="28"/>
          <w:szCs w:val="28"/>
        </w:rPr>
        <w:t xml:space="preserve"> год составляет менее 0,1</w:t>
      </w:r>
      <w:r>
        <w:rPr>
          <w:sz w:val="28"/>
          <w:szCs w:val="28"/>
        </w:rPr>
        <w:t xml:space="preserve"> процента. </w:t>
      </w:r>
      <w:r>
        <w:rPr>
          <w:sz w:val="28"/>
          <w:szCs w:val="28"/>
        </w:rPr>
        <w:t xml:space="preserve">Средства были направлены на услуги печати газеты «Городской вестник» издающие нормативно-правовые акты Городского Совета муниципального образования «Город Вытегра» и администрации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6. Дебиторская и кредиторская задолженность учреждений бюджетной сферы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решения Городского Совета муниципального образования «Город Вытегра» «О бюджете муниципального обр</w:t>
      </w:r>
      <w:r>
        <w:rPr>
          <w:sz w:val="28"/>
          <w:szCs w:val="28"/>
        </w:rPr>
        <w:t xml:space="preserve">азования «Город Вытегра» на 2023 год и плановый период 2024 и 2025 годов» в 2023</w:t>
      </w:r>
      <w:r>
        <w:rPr>
          <w:sz w:val="28"/>
          <w:szCs w:val="28"/>
        </w:rPr>
        <w:t xml:space="preserve"> году Главным распорядителем</w:t>
      </w:r>
      <w:r>
        <w:rPr>
          <w:sz w:val="28"/>
          <w:szCs w:val="28"/>
        </w:rPr>
        <w:t xml:space="preserve"> бюджета муниципального образования</w:t>
      </w:r>
      <w:r>
        <w:rPr>
          <w:sz w:val="28"/>
          <w:szCs w:val="28"/>
        </w:rPr>
        <w:t xml:space="preserve"> (Администрацией)</w:t>
      </w:r>
      <w:r>
        <w:rPr>
          <w:sz w:val="28"/>
          <w:szCs w:val="28"/>
        </w:rPr>
        <w:t xml:space="preserve"> допускалось отвлечение бюджетных средств в дебиторскую задолженность, что повлияло на эффективность использования средств бюджета МО.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годовой бюджетной отчетности дебиторская задол</w:t>
      </w:r>
      <w:r>
        <w:rPr>
          <w:sz w:val="28"/>
          <w:szCs w:val="28"/>
        </w:rPr>
        <w:t xml:space="preserve">женность по бюджету МО составляла</w:t>
      </w:r>
      <w:r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 xml:space="preserve">01.01.2023</w:t>
      </w:r>
      <w:r>
        <w:rPr>
          <w:sz w:val="28"/>
          <w:szCs w:val="28"/>
        </w:rPr>
        <w:t xml:space="preserve"> года –  </w:t>
      </w:r>
      <w:r>
        <w:rPr>
          <w:sz w:val="28"/>
          <w:szCs w:val="28"/>
          <w:highlight w:val="none"/>
        </w:rPr>
        <w:t xml:space="preserve">216148,0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</w:t>
      </w:r>
      <w:r>
        <w:rPr>
          <w:sz w:val="28"/>
          <w:szCs w:val="28"/>
        </w:rPr>
        <w:t xml:space="preserve"> в том числе долгосрочная 201516,0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Состояние дебитор</w:t>
      </w:r>
      <w:r>
        <w:rPr>
          <w:sz w:val="28"/>
          <w:szCs w:val="28"/>
        </w:rPr>
        <w:t xml:space="preserve">ской задолженности на 01.01.2024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(205239,8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долгосрочная – 112781,0 тыс.рублей, просроченная </w:t>
      </w:r>
      <w:r>
        <w:rPr>
          <w:sz w:val="28"/>
          <w:szCs w:val="28"/>
          <w:highlight w:val="none"/>
        </w:rPr>
        <w:t xml:space="preserve">3183,4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характеризуется следующими данными: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счету 120500000 «Расче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ы по доходам» составила 116154,2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, в том числе долгосрочная 112781,0 тыс. рублей, </w:t>
      </w:r>
      <w:r>
        <w:rPr>
          <w:sz w:val="28"/>
          <w:szCs w:val="28"/>
        </w:rPr>
        <w:t xml:space="preserve">просроченная 3183,4 тыс.рублей.  Сокращение</w:t>
      </w:r>
      <w:r>
        <w:rPr>
          <w:sz w:val="28"/>
          <w:szCs w:val="28"/>
        </w:rPr>
        <w:t xml:space="preserve"> задолженности по </w:t>
      </w:r>
      <w:r>
        <w:rPr>
          <w:sz w:val="28"/>
          <w:szCs w:val="28"/>
        </w:rPr>
        <w:t xml:space="preserve">сравнению с началом года составило 88770,6</w:t>
      </w:r>
      <w:r>
        <w:rPr>
          <w:sz w:val="28"/>
          <w:szCs w:val="28"/>
        </w:rPr>
        <w:t xml:space="preserve"> тыс.рублей.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Просроченная задолженность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сравнению с н</w:t>
      </w:r>
      <w:r>
        <w:rPr>
          <w:sz w:val="28"/>
          <w:szCs w:val="28"/>
        </w:rPr>
        <w:t xml:space="preserve">ачалом года </w:t>
      </w:r>
      <w:r>
        <w:rPr>
          <w:sz w:val="28"/>
          <w:szCs w:val="28"/>
        </w:rPr>
        <w:t xml:space="preserve">увеличилась на 3183,4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(плата за социальный найм 1043,6 тыс. рублей, налоговые платежи 2139,8 тыс. рублей)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-задолженность по счету 120600000 «Расчеты по вы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анным авансам» составила 89085,6 </w:t>
      </w:r>
      <w:r>
        <w:rPr>
          <w:sz w:val="28"/>
          <w:szCs w:val="28"/>
        </w:rPr>
        <w:t xml:space="preserve">тыс.ру</w:t>
      </w:r>
      <w:r>
        <w:rPr>
          <w:sz w:val="28"/>
          <w:szCs w:val="28"/>
        </w:rPr>
        <w:t xml:space="preserve">блей, с увеличением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началу года на 77792,0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задолженности</w:t>
      </w:r>
      <w:r>
        <w:rPr>
          <w:sz w:val="28"/>
          <w:szCs w:val="28"/>
        </w:rPr>
        <w:t xml:space="preserve"> объясняется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авансовыми перечислениями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 услуги связи, коммунальные услуги, услуги по содержанию имущества, прочи</w:t>
      </w:r>
      <w:r>
        <w:rPr>
          <w:sz w:val="28"/>
          <w:szCs w:val="28"/>
          <w:highlight w:val="white"/>
        </w:rPr>
        <w:t xml:space="preserve">е услуги. Основная доля задолженности – 87337,8 тыс.рублей возникла за услуги по разработке проекта водоснабжения и очистных сооружений-9930,0 тыс. рублей, авансирование работ по объекту «Реконструкция системы водоснабжения г. Вытегра»-77407,8 тыс.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счету 120800</w:t>
      </w:r>
      <w:r>
        <w:rPr>
          <w:sz w:val="28"/>
          <w:szCs w:val="28"/>
        </w:rPr>
        <w:t xml:space="preserve">000 «Расчеты с подотчетными л</w:t>
      </w:r>
      <w:r>
        <w:rPr>
          <w:sz w:val="28"/>
          <w:szCs w:val="28"/>
        </w:rPr>
        <w:t xml:space="preserve">ицами»» отсутствует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счету 120900000 «Расчеты по ущербу и</w:t>
      </w:r>
      <w:r>
        <w:rPr>
          <w:sz w:val="28"/>
          <w:szCs w:val="28"/>
        </w:rPr>
        <w:t xml:space="preserve"> иным доходам» отсутствует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счету 130300000 «Расчеты по платежам в бюджеты» 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 (-8,7 тыс. рублей к началу года).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бюджетных ср</w:t>
      </w:r>
      <w:r>
        <w:rPr>
          <w:sz w:val="28"/>
          <w:szCs w:val="28"/>
        </w:rPr>
        <w:t xml:space="preserve">едств по состоянию на 01.01.2024</w:t>
      </w:r>
      <w:r>
        <w:rPr>
          <w:sz w:val="28"/>
          <w:szCs w:val="28"/>
        </w:rPr>
        <w:t xml:space="preserve"> имеют следующую дебиторскую задолженность: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</w:t>
      </w:r>
      <w:r>
        <w:rPr>
          <w:sz w:val="28"/>
          <w:szCs w:val="28"/>
        </w:rPr>
        <w:t xml:space="preserve">ация МО «Город Вытегра»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203070,3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долгосрочная – 112781,0 тыс.рублей, просроченная 1043,6 тыс.рублей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 началу года снижение на 10987,3</w:t>
      </w:r>
      <w:r>
        <w:rPr>
          <w:sz w:val="28"/>
          <w:szCs w:val="28"/>
        </w:rPr>
        <w:t xml:space="preserve"> тыс.рублей),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-Городской Совет МО «Город Вытегра» – задолженность </w:t>
      </w:r>
      <w:r>
        <w:rPr>
          <w:sz w:val="28"/>
          <w:szCs w:val="28"/>
        </w:rPr>
        <w:t xml:space="preserve">отсутствует (к началу года -0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тыс.рублей)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-другие </w:t>
      </w:r>
      <w:r>
        <w:rPr>
          <w:sz w:val="28"/>
          <w:szCs w:val="28"/>
        </w:rPr>
        <w:t xml:space="preserve">администраторы доходов</w:t>
      </w:r>
      <w:r>
        <w:rPr>
          <w:sz w:val="28"/>
          <w:szCs w:val="28"/>
        </w:rPr>
        <w:t xml:space="preserve"> – 2169,5</w:t>
      </w:r>
      <w:r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 xml:space="preserve">ей, в том ч</w:t>
      </w:r>
      <w:r>
        <w:rPr>
          <w:sz w:val="28"/>
          <w:szCs w:val="28"/>
        </w:rPr>
        <w:t xml:space="preserve">исле просроченная в сумме 2139,8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(к началу года рост составил 49,4 тыс.рублей, рост просроченной задолженности  143,2 тыс.рублей)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годовой бюджетной отчетности (ф. 0503169) кредиторская задолженность п</w:t>
      </w:r>
      <w:r>
        <w:rPr>
          <w:sz w:val="28"/>
          <w:szCs w:val="28"/>
        </w:rPr>
        <w:t xml:space="preserve">о бюджетной деятельности за 2023 год сократилась на 3658,7</w:t>
      </w:r>
      <w:r>
        <w:rPr>
          <w:sz w:val="28"/>
          <w:szCs w:val="28"/>
        </w:rPr>
        <w:t xml:space="preserve"> тыс. рублей и сост</w:t>
      </w:r>
      <w:r>
        <w:rPr>
          <w:sz w:val="28"/>
          <w:szCs w:val="28"/>
        </w:rPr>
        <w:t xml:space="preserve">авила п</w:t>
      </w:r>
      <w:r>
        <w:rPr>
          <w:sz w:val="28"/>
          <w:szCs w:val="28"/>
        </w:rPr>
        <w:t xml:space="preserve">о состоянию на 01.01.2024 года  1050,6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кредитор</w:t>
      </w:r>
      <w:r>
        <w:rPr>
          <w:sz w:val="28"/>
          <w:szCs w:val="28"/>
        </w:rPr>
        <w:t xml:space="preserve">ской задолженности на 01.01.2024</w:t>
      </w:r>
      <w:r>
        <w:rPr>
          <w:sz w:val="28"/>
          <w:szCs w:val="28"/>
        </w:rPr>
        <w:t xml:space="preserve"> года характеризуется следующими данными: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доходам</w:t>
      </w:r>
      <w:r>
        <w:rPr>
          <w:sz w:val="28"/>
          <w:szCs w:val="28"/>
        </w:rPr>
        <w:t xml:space="preserve"> (счет 120500000 «Расче</w:t>
      </w:r>
      <w:r>
        <w:rPr>
          <w:sz w:val="28"/>
          <w:szCs w:val="28"/>
        </w:rPr>
        <w:t xml:space="preserve">ты по доходам») составляет 623,4 тыс. рублей (-3414,1 тыс. рублей к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ачалу финансового года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подотчетных лиц (счет 120800000 «Расчеты с под</w:t>
      </w:r>
      <w:r>
        <w:rPr>
          <w:sz w:val="28"/>
          <w:szCs w:val="28"/>
        </w:rPr>
        <w:t xml:space="preserve">отчетными лицами») </w:t>
      </w:r>
      <w:r>
        <w:rPr>
          <w:sz w:val="28"/>
          <w:szCs w:val="28"/>
        </w:rPr>
        <w:t xml:space="preserve">отсутствует.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«Расчеты по ущербу и иным доходам» (сч</w:t>
      </w:r>
      <w:r>
        <w:rPr>
          <w:sz w:val="28"/>
          <w:szCs w:val="28"/>
        </w:rPr>
        <w:t xml:space="preserve">ет 120900000) 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перед поставщиками и подрядчиками (счет 130200000 «Расчеты с поставщиками и подря</w:t>
      </w:r>
      <w:r>
        <w:rPr>
          <w:sz w:val="28"/>
          <w:szCs w:val="28"/>
        </w:rPr>
        <w:t xml:space="preserve">дчиками») сократилась к началу года на 236,7</w:t>
      </w:r>
      <w:r>
        <w:rPr>
          <w:sz w:val="28"/>
          <w:szCs w:val="28"/>
        </w:rPr>
        <w:t xml:space="preserve"> тыс.рублей и</w:t>
      </w:r>
      <w:r>
        <w:rPr>
          <w:sz w:val="28"/>
          <w:szCs w:val="28"/>
        </w:rPr>
        <w:t xml:space="preserve"> составляет   426,3</w:t>
      </w:r>
      <w:r>
        <w:rPr>
          <w:sz w:val="28"/>
          <w:szCs w:val="28"/>
        </w:rPr>
        <w:t xml:space="preserve"> тыс.рублей (задолженность за у</w:t>
      </w:r>
      <w:r>
        <w:rPr>
          <w:sz w:val="28"/>
          <w:szCs w:val="28"/>
        </w:rPr>
        <w:t xml:space="preserve">слуги связи</w:t>
      </w:r>
      <w:r>
        <w:rPr>
          <w:sz w:val="28"/>
          <w:szCs w:val="28"/>
        </w:rPr>
        <w:t xml:space="preserve">, коммунальные услуги, содержание имущества, прочие услуги, приобретение</w:t>
      </w:r>
      <w:r>
        <w:rPr>
          <w:sz w:val="28"/>
          <w:szCs w:val="28"/>
        </w:rPr>
        <w:t xml:space="preserve"> материалов). П</w:t>
      </w:r>
      <w:r>
        <w:rPr>
          <w:sz w:val="28"/>
          <w:szCs w:val="28"/>
        </w:rPr>
        <w:t xml:space="preserve">росроченная </w:t>
      </w:r>
      <w:r>
        <w:rPr>
          <w:sz w:val="28"/>
          <w:szCs w:val="28"/>
        </w:rPr>
        <w:t xml:space="preserve">кредиторская задолженность отсутствует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-задолженность по платежам перед бюджетами (счет 130300000 «Ра</w:t>
      </w:r>
      <w:r>
        <w:rPr>
          <w:sz w:val="28"/>
          <w:szCs w:val="28"/>
        </w:rPr>
        <w:t xml:space="preserve">счеты по платежам в бюджеты»)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оставляет 0,9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 (с начала года -7,9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бюджетных средств по состоянию на 01.01.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имеют следующую кредиторскую</w:t>
      </w:r>
      <w:r>
        <w:rPr>
          <w:sz w:val="28"/>
          <w:szCs w:val="28"/>
        </w:rPr>
        <w:t xml:space="preserve"> задолженность: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-Администрация МО «Город Вытегра»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427,2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</w:t>
      </w:r>
      <w:r>
        <w:rPr>
          <w:sz w:val="28"/>
          <w:szCs w:val="28"/>
        </w:rPr>
        <w:t xml:space="preserve">с.рублей (к началу года сокращение на 926,1</w:t>
      </w:r>
      <w:r>
        <w:rPr>
          <w:sz w:val="28"/>
          <w:szCs w:val="28"/>
        </w:rPr>
        <w:t xml:space="preserve">  тыс.рублей),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-Городской Совет МО «Город Вытегра» – зад</w:t>
      </w:r>
      <w:r>
        <w:rPr>
          <w:sz w:val="28"/>
          <w:szCs w:val="28"/>
        </w:rPr>
        <w:t xml:space="preserve">олженность отсутствует.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-другие </w:t>
      </w:r>
      <w:r>
        <w:rPr>
          <w:sz w:val="28"/>
          <w:szCs w:val="28"/>
        </w:rPr>
        <w:t xml:space="preserve">администраторы доходов</w:t>
      </w:r>
      <w:r>
        <w:rPr>
          <w:sz w:val="28"/>
          <w:szCs w:val="28"/>
        </w:rPr>
        <w:t xml:space="preserve"> – 623,4</w:t>
      </w:r>
      <w:r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(к началу года снижение на 3402,8 тыс.рублей)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</w:t>
      </w:r>
      <w:r>
        <w:rPr>
          <w:sz w:val="28"/>
          <w:szCs w:val="28"/>
        </w:rPr>
        <w:t xml:space="preserve"> года главные распорядители бюджетных средств и муниципальные учреждения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допустили образование просроче</w:t>
      </w:r>
      <w:r>
        <w:rPr>
          <w:sz w:val="28"/>
          <w:szCs w:val="28"/>
        </w:rPr>
        <w:t xml:space="preserve">нной кредиторской задолженности.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кредит</w:t>
      </w:r>
      <w:r>
        <w:rPr>
          <w:sz w:val="28"/>
          <w:szCs w:val="28"/>
        </w:rPr>
        <w:t xml:space="preserve">орской задолженности в 2019-2023</w:t>
      </w:r>
      <w:r>
        <w:rPr>
          <w:sz w:val="28"/>
          <w:szCs w:val="28"/>
        </w:rPr>
        <w:t xml:space="preserve"> годах по данным бухгалтерской отчетно</w:t>
      </w:r>
      <w:r>
        <w:rPr>
          <w:sz w:val="28"/>
          <w:szCs w:val="28"/>
        </w:rPr>
        <w:t xml:space="preserve">сти представлен в </w:t>
      </w:r>
      <w:r>
        <w:rPr>
          <w:sz w:val="28"/>
          <w:szCs w:val="28"/>
        </w:rPr>
        <w:t xml:space="preserve">таблице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(тыс.руб.)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1034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8"/>
        <w:gridCol w:w="1134"/>
        <w:gridCol w:w="1134"/>
        <w:gridCol w:w="1134"/>
        <w:gridCol w:w="1276"/>
        <w:gridCol w:w="1134"/>
        <w:gridCol w:w="113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Отчетная дата 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Прирост, сокращение задолженности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кредиторской задолженности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-3653,3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просроченная кредиторская задолженность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Расходы на муниципальные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</w:t>
      </w:r>
      <w:r>
        <w:rPr>
          <w:sz w:val="28"/>
          <w:szCs w:val="28"/>
        </w:rPr>
        <w:t xml:space="preserve">дской области на 2021-2023г.г.»</w:t>
      </w:r>
      <w:r>
        <w:rPr>
          <w:sz w:val="28"/>
          <w:szCs w:val="28"/>
        </w:rPr>
        <w:t xml:space="preserve"> в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исполнены в сумме 81350,2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 (средства федерального бюджета - 76217,4 тыс.рублей, средства областного бюджета - 3080,4 тыс.рублей, собственные средства - 2052,4 тыс.рублей), или на 100,0 процентов </w:t>
      </w:r>
      <w:r>
        <w:rPr>
          <w:sz w:val="28"/>
          <w:szCs w:val="28"/>
        </w:rPr>
        <w:t xml:space="preserve"> от плановых назначений</w:t>
      </w:r>
      <w:r>
        <w:rPr>
          <w:sz w:val="28"/>
          <w:szCs w:val="28"/>
        </w:rPr>
        <w:t xml:space="preserve">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одпрограмма 1 Комплексное развитие систем коммунальной инфраструктуры в сфере водоснабжения муниципального образования «Город Вытегра»</w:t>
      </w:r>
      <w:r>
        <w:rPr>
          <w:sz w:val="28"/>
          <w:szCs w:val="28"/>
        </w:rPr>
        <w:t xml:space="preserve"> - 81264,2 тыс.рублей (100,0 процентов плановых показателей). Финансирование направлено на реализацию мероприятий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«Строительство и реконструкция (модернизация) объектов питьевого водоснабжения» - </w:t>
      </w:r>
      <w:r>
        <w:rPr>
          <w:sz w:val="28"/>
          <w:szCs w:val="28"/>
        </w:rPr>
        <w:t xml:space="preserve"> 1344,0 тыс.рублей (100,0 процентов плана);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«Строительство и реконструкция (модернизация)  объектов питьевого водоснабжения в рамках регионального проекта «Чистая вода» - 79393,1 тыс.рублей (100,0 процентов плана);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«Текущий и капитальный ремонт водопроводных сетей» -</w:t>
      </w:r>
      <w:r>
        <w:rPr>
          <w:sz w:val="28"/>
          <w:szCs w:val="28"/>
        </w:rPr>
        <w:t xml:space="preserve"> 527,1 тыс.рублей (96,9 процентов плана).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left="142" w:firstLine="425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подпрограмма </w:t>
      </w:r>
      <w:r>
        <w:rPr>
          <w:sz w:val="28"/>
          <w:szCs w:val="28"/>
        </w:rPr>
        <w:t xml:space="preserve"> 2 Комплексное развитие систем коммунальной инфраструктуры в сфере водоотведения муниципального образования «Город Вытегра»</w:t>
      </w:r>
      <w:r>
        <w:rPr>
          <w:sz w:val="28"/>
          <w:szCs w:val="28"/>
        </w:rPr>
        <w:t xml:space="preserve"> - 86,0 тыс.рублей или 100,0 процентов плановых назначений. Финансирование напр</w:t>
      </w:r>
      <w:r>
        <w:rPr>
          <w:sz w:val="28"/>
          <w:szCs w:val="28"/>
        </w:rPr>
        <w:t xml:space="preserve">авлено на реализацию мероприятия «</w:t>
      </w:r>
      <w:r>
        <w:rPr>
          <w:sz w:val="28"/>
          <w:szCs w:val="28"/>
        </w:rPr>
        <w:t xml:space="preserve">Текущий и капитальный ремонт канализационных сетей»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«Развитие транспортной системы на территории муниципального образования «Город Вытегра» в 2023 году составило 7536,5 тыс.рублей или 100,0</w:t>
      </w:r>
      <w:r>
        <w:rPr>
          <w:sz w:val="28"/>
          <w:szCs w:val="28"/>
        </w:rPr>
        <w:t xml:space="preserve"> % плановых показателей. В рамках реализации программы средства были направлены на мероприятия: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r>
        <w:rPr>
          <w:sz w:val="28"/>
          <w:szCs w:val="28"/>
        </w:rPr>
        <w:t xml:space="preserve">автомобильных дорог и искусственных сооружений</w:t>
      </w:r>
      <w:r>
        <w:rPr>
          <w:sz w:val="28"/>
          <w:szCs w:val="28"/>
        </w:rPr>
        <w:t xml:space="preserve"> - 6306,4 тыс.рублей (100,0 процентов плана),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содержания автобусного маршрута - 1230,1 тыс.рублей (100,0 процентов от плана).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расходы на реализацию двух муниципальных программ в 2023 году составили 88886,7 тыс.рублей или 100,0 процентов плановых показателей. Доля программного финансирования составила 38,8 процентов в общих расходах бюджета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бюджет муниципального</w:t>
      </w:r>
      <w:r>
        <w:rPr>
          <w:sz w:val="28"/>
          <w:szCs w:val="28"/>
        </w:rPr>
        <w:t xml:space="preserve"> образования поступили средства в размере 159612,2 тыс. рублей на реализацию </w:t>
      </w:r>
      <w:r>
        <w:rPr>
          <w:sz w:val="28"/>
          <w:szCs w:val="28"/>
        </w:rPr>
        <w:t xml:space="preserve">мероприятий Национального проект</w:t>
      </w:r>
      <w:r>
        <w:rPr>
          <w:sz w:val="28"/>
          <w:szCs w:val="28"/>
        </w:rPr>
        <w:t xml:space="preserve">а «Жилье и городская среда», в том числе региональный проект «Чистая вода»-79393,1 тыс. рублей, региональный проект «Формирование комфортной городской среды»-80219,1 тыс. рублей. Исполнение 100,0 процентов.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 Долговые обязательства бюджета МО «Город Вытегра», включая гарантии и поручительства от имени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решения Городского</w:t>
      </w:r>
      <w:r>
        <w:rPr>
          <w:sz w:val="28"/>
          <w:szCs w:val="28"/>
        </w:rPr>
        <w:t xml:space="preserve"> Совета МО «Город Вытегр</w:t>
      </w:r>
      <w:r>
        <w:rPr>
          <w:sz w:val="28"/>
          <w:szCs w:val="28"/>
        </w:rPr>
        <w:t xml:space="preserve">а» от 19.12.2022 № 25</w:t>
      </w:r>
      <w:r>
        <w:rPr>
          <w:sz w:val="28"/>
          <w:szCs w:val="28"/>
        </w:rPr>
        <w:t xml:space="preserve"> установлен верхний предел муниципального внутреннего дол</w:t>
      </w:r>
      <w:r>
        <w:rPr>
          <w:sz w:val="28"/>
          <w:szCs w:val="28"/>
        </w:rPr>
        <w:t xml:space="preserve">га по состоянию на 1 января 2024</w:t>
      </w:r>
      <w:r>
        <w:rPr>
          <w:sz w:val="28"/>
          <w:szCs w:val="28"/>
        </w:rPr>
        <w:t xml:space="preserve"> года в сумме 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и налоговой политики му</w:t>
      </w:r>
      <w:r>
        <w:rPr>
          <w:sz w:val="28"/>
          <w:szCs w:val="28"/>
        </w:rPr>
        <w:t xml:space="preserve">ниципального образования на 2023 год и плановый период 2024 и 2025</w:t>
      </w:r>
      <w:r>
        <w:rPr>
          <w:sz w:val="28"/>
          <w:szCs w:val="28"/>
        </w:rPr>
        <w:t xml:space="preserve"> годов была поставлена главная задача долговой политики муниципального образования – безусловное исполнение принятых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м</w:t>
      </w:r>
      <w:r>
        <w:rPr>
          <w:sz w:val="28"/>
          <w:szCs w:val="28"/>
        </w:rPr>
        <w:t xml:space="preserve">униципального образования в 2023</w:t>
      </w:r>
      <w:r>
        <w:rPr>
          <w:sz w:val="28"/>
          <w:szCs w:val="28"/>
        </w:rPr>
        <w:t xml:space="preserve"> году решениями </w:t>
      </w:r>
      <w:r>
        <w:rPr>
          <w:sz w:val="28"/>
          <w:szCs w:val="28"/>
        </w:rPr>
        <w:t xml:space="preserve">Городского Совета муниципального образования «Город Вытегра» размер верхнего предела муниципального внутреннего долга  не изменялся. По данным отчета об исполнении бюджета му</w:t>
      </w:r>
      <w:r>
        <w:rPr>
          <w:sz w:val="28"/>
          <w:szCs w:val="28"/>
        </w:rPr>
        <w:t xml:space="preserve">ниципального образования за 2023</w:t>
      </w:r>
      <w:r>
        <w:rPr>
          <w:sz w:val="28"/>
          <w:szCs w:val="28"/>
        </w:rPr>
        <w:t xml:space="preserve"> год объем муниципального долга муниципального образования составил 0,0 тыс.рубле</w:t>
      </w:r>
      <w:r>
        <w:rPr>
          <w:sz w:val="28"/>
          <w:szCs w:val="28"/>
        </w:rPr>
        <w:t xml:space="preserve">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решения Городского Совета муниципального</w:t>
      </w:r>
      <w:r>
        <w:rPr>
          <w:sz w:val="28"/>
          <w:szCs w:val="28"/>
        </w:rPr>
        <w:t xml:space="preserve"> образования от 19.12.2022 № 25</w:t>
      </w:r>
      <w:r>
        <w:rPr>
          <w:sz w:val="28"/>
          <w:szCs w:val="28"/>
        </w:rPr>
        <w:t xml:space="preserve"> установлено, чт</w:t>
      </w:r>
      <w:r>
        <w:rPr>
          <w:sz w:val="28"/>
          <w:szCs w:val="28"/>
        </w:rPr>
        <w:t xml:space="preserve">о муниципальные</w:t>
      </w:r>
      <w:r>
        <w:rPr>
          <w:sz w:val="28"/>
          <w:szCs w:val="28"/>
        </w:rPr>
        <w:t xml:space="preserve"> гарантии в 2023</w:t>
      </w:r>
      <w:r>
        <w:rPr>
          <w:sz w:val="28"/>
          <w:szCs w:val="28"/>
        </w:rPr>
        <w:t xml:space="preserve"> году не предоставляются.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Городского Совета м</w:t>
      </w:r>
      <w:r>
        <w:rPr>
          <w:sz w:val="28"/>
          <w:szCs w:val="28"/>
        </w:rPr>
        <w:t xml:space="preserve">униципального образования в 2023</w:t>
      </w:r>
      <w:r>
        <w:rPr>
          <w:sz w:val="28"/>
          <w:szCs w:val="28"/>
        </w:rPr>
        <w:t xml:space="preserve"> году внутренние и внешние заимств</w:t>
      </w:r>
      <w:r>
        <w:rPr>
          <w:sz w:val="28"/>
          <w:szCs w:val="28"/>
        </w:rPr>
        <w:t xml:space="preserve">ования не осуществляются. В 202</w:t>
      </w:r>
      <w:r>
        <w:rPr>
          <w:sz w:val="28"/>
          <w:szCs w:val="28"/>
        </w:rPr>
        <w:t xml:space="preserve">3 году заимствования не осуществлялись.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отчета об исполнении бюджета долговые обязательства муниципального образования по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ьным</w:t>
      </w:r>
      <w:r>
        <w:rPr>
          <w:sz w:val="28"/>
          <w:szCs w:val="28"/>
        </w:rPr>
        <w:t xml:space="preserve"> гарантиям на 1 января 2024</w:t>
      </w:r>
      <w:r>
        <w:rPr>
          <w:sz w:val="28"/>
          <w:szCs w:val="28"/>
        </w:rPr>
        <w:t xml:space="preserve"> года отсутствуют.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</w:t>
      </w:r>
      <w:r>
        <w:rPr>
          <w:sz w:val="28"/>
          <w:szCs w:val="28"/>
        </w:rPr>
        <w:t xml:space="preserve"> года муниципальный долг муниципального образования «Город Вытегра» составляет 0,0 тыс.рублей, в том числе по муниципальным  гарантиям  0,0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 Внешняя проверка годовой бюджетной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</w:t>
      </w:r>
      <w:r>
        <w:rPr>
          <w:sz w:val="28"/>
          <w:szCs w:val="28"/>
        </w:rPr>
        <w:t xml:space="preserve">лиз форм бюджетной отчетности осуществлялся на основании показателей форм бюджетной отчетности, представленных администраторами бюджетных  средств в установленном приказом Министерства Финансов РФ от 28.12.2010 года № 191н «Об утверждении Инструкции о поря</w:t>
      </w:r>
      <w:r>
        <w:rPr>
          <w:sz w:val="28"/>
          <w:szCs w:val="28"/>
        </w:rPr>
        <w:t xml:space="preserve">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 порядке взаимосвязанных показателей по консолидируемым позициям форм бюджетной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бюджетной отчетности, представленной для  рассмотрения и утверждения решением  об исполнении  бюджета муниципального обра</w:t>
      </w:r>
      <w:r>
        <w:rPr>
          <w:sz w:val="28"/>
          <w:szCs w:val="28"/>
        </w:rPr>
        <w:t xml:space="preserve">зования «Город Вытегра»  за 2023</w:t>
      </w:r>
      <w:r>
        <w:rPr>
          <w:sz w:val="28"/>
          <w:szCs w:val="28"/>
        </w:rPr>
        <w:t xml:space="preserve"> год  соответствует требованиям статьи 264.1  Бюджетного кодекса РФ и Положения «О бюджетном процессе в муниципальном образо</w:t>
      </w:r>
      <w:r>
        <w:rPr>
          <w:sz w:val="28"/>
          <w:szCs w:val="28"/>
        </w:rPr>
        <w:t xml:space="preserve">вании «Город Вытегра».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главными ра</w:t>
      </w:r>
      <w:r>
        <w:rPr>
          <w:sz w:val="28"/>
          <w:szCs w:val="28"/>
        </w:rPr>
        <w:t xml:space="preserve">спорядителями бюджетных средств представлена в Ревизионную комиссию Вытегорского муниципального района в сроки, установленные Положением о бюджетном процессе в муниципальном образовании «Город Вытегра». В соответствии с пунктом 4 Инструкции 191н бюджетная </w:t>
      </w:r>
      <w:r>
        <w:rPr>
          <w:sz w:val="28"/>
          <w:szCs w:val="28"/>
        </w:rPr>
        <w:t xml:space="preserve">отчетность представлена в сброшю</w:t>
      </w:r>
      <w:r>
        <w:rPr>
          <w:sz w:val="28"/>
          <w:szCs w:val="28"/>
        </w:rPr>
        <w:t xml:space="preserve">рованном,</w:t>
      </w:r>
      <w:r>
        <w:rPr>
          <w:sz w:val="28"/>
          <w:szCs w:val="28"/>
        </w:rPr>
        <w:t xml:space="preserve"> пронумерованном виде и с</w:t>
      </w:r>
      <w:r>
        <w:rPr>
          <w:sz w:val="28"/>
          <w:szCs w:val="28"/>
        </w:rPr>
        <w:t xml:space="preserve"> сопроводительным письмом.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проверке бюджетной отчетности проводилась сверка с показателями отчета об исполнении бюджета муниципального образования «Город Вытегра» за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 предоставленной Администрацией муниципального образования «Город Вытегра», которая включает в себя: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Баланс исполнения бюджета (ф. 0503120)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о финансовых результатах деятельности (ф. 0503121)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Отчет о движении денежных средств (ф. 0503123)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Пояснительная записка (ф. 0503160).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ходе внешней проверки бюджетной отчетности</w:t>
      </w:r>
      <w:r>
        <w:rPr>
          <w:sz w:val="28"/>
          <w:szCs w:val="28"/>
          <w:highlight w:val="white"/>
        </w:rPr>
        <w:t xml:space="preserve"> Главных администраторов, главных распорядителей бюджетных средств выявлены нарушения</w:t>
      </w:r>
      <w:r>
        <w:rPr>
          <w:sz w:val="28"/>
          <w:szCs w:val="28"/>
          <w:highlight w:val="white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годовой отчетности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приписок и искажений, существенных фактов, способных негативно повлиять на достоверность бюджетной отчетности, не выявлено.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  Выводы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Внешняя проверка</w:t>
      </w:r>
      <w:r>
        <w:rPr>
          <w:sz w:val="28"/>
          <w:szCs w:val="28"/>
        </w:rPr>
        <w:t xml:space="preserve"> отчета об исполнении бюджета муниципального образования «Город Вытегра», бюджетной отчетности главных распорядителей средств бюджета муниципального образования, проведенная Ревизионной комиссией, показала, что основные параметры бюджета муниципального обр</w:t>
      </w:r>
      <w:r>
        <w:rPr>
          <w:sz w:val="28"/>
          <w:szCs w:val="28"/>
        </w:rPr>
        <w:t xml:space="preserve">азования «Город Вытегра» за 2023</w:t>
      </w:r>
      <w:r>
        <w:rPr>
          <w:sz w:val="28"/>
          <w:szCs w:val="28"/>
        </w:rPr>
        <w:t xml:space="preserve"> год выполнены в следующих значениях: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упило доходов в объеме  </w:t>
      </w:r>
      <w:r>
        <w:rPr>
          <w:sz w:val="28"/>
          <w:szCs w:val="28"/>
          <w:highlight w:val="white"/>
        </w:rPr>
        <w:t xml:space="preserve">261350,6</w:t>
      </w:r>
      <w:r>
        <w:rPr>
          <w:sz w:val="28"/>
          <w:szCs w:val="28"/>
        </w:rPr>
        <w:t xml:space="preserve"> тыс. рублей, или 101,2</w:t>
      </w:r>
      <w:r>
        <w:rPr>
          <w:sz w:val="28"/>
          <w:szCs w:val="28"/>
        </w:rPr>
        <w:t xml:space="preserve">  процент от утвержденных назначений;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</w:t>
      </w:r>
      <w:r>
        <w:rPr>
          <w:sz w:val="28"/>
          <w:szCs w:val="28"/>
        </w:rPr>
        <w:t xml:space="preserve">ствлены расходы в </w:t>
      </w:r>
      <w:r>
        <w:rPr>
          <w:sz w:val="28"/>
          <w:szCs w:val="28"/>
        </w:rPr>
        <w:t xml:space="preserve">объеме 229144,9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87,6</w:t>
      </w:r>
      <w:r>
        <w:rPr>
          <w:sz w:val="28"/>
          <w:szCs w:val="28"/>
        </w:rPr>
        <w:t xml:space="preserve">  процент</w:t>
      </w:r>
      <w:r>
        <w:rPr>
          <w:sz w:val="28"/>
          <w:szCs w:val="28"/>
        </w:rPr>
        <w:t xml:space="preserve">ов от утвержденных назначений;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профицит</w:t>
      </w:r>
      <w:r>
        <w:rPr>
          <w:sz w:val="28"/>
          <w:szCs w:val="28"/>
        </w:rPr>
        <w:t xml:space="preserve"> бюджета составил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32205,7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  <w:tab/>
        <w:t xml:space="preserve">Налоговые и неналоговые </w:t>
      </w:r>
      <w:r>
        <w:rPr>
          <w:sz w:val="28"/>
          <w:szCs w:val="28"/>
        </w:rPr>
        <w:t xml:space="preserve">доходы исполнены в сумме 48818,7 тыс. рублей,  или на 106,9 </w:t>
      </w:r>
      <w:r>
        <w:rPr>
          <w:sz w:val="28"/>
          <w:szCs w:val="28"/>
        </w:rPr>
        <w:t xml:space="preserve">процентов к плановым назначениям. Удельный вес налоговых и неналоговых  доходов в доходах бюджета му</w:t>
      </w:r>
      <w:r>
        <w:rPr>
          <w:sz w:val="28"/>
          <w:szCs w:val="28"/>
        </w:rPr>
        <w:t xml:space="preserve">ниципального образования в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составил 18,7</w:t>
      </w:r>
      <w:r>
        <w:rPr>
          <w:sz w:val="28"/>
          <w:szCs w:val="28"/>
        </w:rPr>
        <w:t xml:space="preserve"> процентов. По сравн</w:t>
      </w:r>
      <w:r>
        <w:rPr>
          <w:sz w:val="28"/>
          <w:szCs w:val="28"/>
        </w:rPr>
        <w:t xml:space="preserve">ению с 2022</w:t>
      </w:r>
      <w:r>
        <w:rPr>
          <w:sz w:val="28"/>
          <w:szCs w:val="28"/>
        </w:rPr>
        <w:t xml:space="preserve"> годом поступление налоговых и неналоговых доходов увеличилос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на 2084,3 тыс. рублей или на 4,5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поступивших средств в форме б</w:t>
      </w:r>
      <w:r>
        <w:rPr>
          <w:sz w:val="28"/>
          <w:szCs w:val="28"/>
        </w:rPr>
        <w:t xml:space="preserve">езвозмездные поступления за 2023 год составила </w:t>
      </w:r>
      <w:r>
        <w:rPr>
          <w:sz w:val="28"/>
          <w:szCs w:val="28"/>
          <w:highlight w:val="white"/>
        </w:rPr>
        <w:t xml:space="preserve">212531,9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тыс. рублей или  100,0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от утвержденных бюджетных назначений. Удельный вес безвозмездных поступлений в общем объеме поступивших в бюджет муниципального обр</w:t>
      </w:r>
      <w:r>
        <w:rPr>
          <w:sz w:val="28"/>
          <w:szCs w:val="28"/>
        </w:rPr>
        <w:t xml:space="preserve">азования доходов составил  </w:t>
      </w:r>
      <w:r>
        <w:rPr>
          <w:sz w:val="28"/>
          <w:szCs w:val="28"/>
        </w:rPr>
        <w:t xml:space="preserve">81,3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Недоимка п</w:t>
      </w:r>
      <w:r>
        <w:rPr>
          <w:sz w:val="28"/>
          <w:szCs w:val="28"/>
        </w:rPr>
        <w:t xml:space="preserve">о нало</w:t>
      </w:r>
      <w:r>
        <w:rPr>
          <w:sz w:val="28"/>
          <w:szCs w:val="28"/>
        </w:rPr>
        <w:t xml:space="preserve">говым доходам в бюджет муниципального образования (налогам, сборам  и  платежам)  по  состоянию на 1 января 2024 составила 2521,5 2151,5 тыс.рублей.   В сравнении с уровнем 2022 года наблюдается увеличение недоимки на 370,0 тыс.рублей или на 17,2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Дебиторская задолженность по бюджету МО </w:t>
      </w:r>
      <w:r>
        <w:rPr>
          <w:sz w:val="28"/>
          <w:szCs w:val="28"/>
        </w:rPr>
        <w:t xml:space="preserve">за 2023 год сократилась на 10908,2 тыс. рублей</w:t>
      </w:r>
      <w:r>
        <w:rPr>
          <w:sz w:val="28"/>
          <w:szCs w:val="28"/>
        </w:rPr>
        <w:t xml:space="preserve"> и соста</w:t>
      </w:r>
      <w:r>
        <w:rPr>
          <w:sz w:val="28"/>
          <w:szCs w:val="28"/>
        </w:rPr>
        <w:t xml:space="preserve">вила по состоянию на 01.01.2024 года 205239,8</w:t>
      </w:r>
      <w:r>
        <w:rPr>
          <w:sz w:val="28"/>
          <w:szCs w:val="28"/>
        </w:rPr>
        <w:t xml:space="preserve"> тыс.рублей из них долгосрочная – 112781,0 тыс.рублей,</w:t>
      </w:r>
      <w:r>
        <w:rPr>
          <w:sz w:val="28"/>
          <w:szCs w:val="28"/>
        </w:rPr>
        <w:t xml:space="preserve"> просроченная 3183,4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редиторская задолженность по бюджетной деятельности за 2023 год сократилась на 3658,7 тыс. рублей и составила по состоянию на 01.01.2024 года  1050,6 тыс.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</w:t>
      </w:r>
      <w:r>
        <w:rPr>
          <w:sz w:val="28"/>
          <w:szCs w:val="28"/>
        </w:rPr>
        <w:t xml:space="preserve">остоянию на 01.01.202</w:t>
      </w:r>
      <w:r>
        <w:rPr>
          <w:sz w:val="28"/>
          <w:szCs w:val="28"/>
        </w:rPr>
        <w:t xml:space="preserve">4 года </w:t>
      </w:r>
      <w:r>
        <w:rPr>
          <w:sz w:val="28"/>
          <w:szCs w:val="28"/>
        </w:rPr>
        <w:t xml:space="preserve">просроченная кредиторская задолженность отсутствует.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  <w:tab/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асходы на реализацию двух муниципальных программ в 2023 году составили 88886,7 тыс.рублей или 100,0 процентов плановых показателей. Доля программного финансирования составила 38,8 процентов в общих расходах бюджета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В муниципальный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орожный фонд поступило доходов</w:t>
      </w:r>
      <w:r>
        <w:rPr>
          <w:sz w:val="28"/>
          <w:szCs w:val="28"/>
        </w:rPr>
        <w:t xml:space="preserve"> 6501,0 тыс.</w:t>
      </w:r>
      <w:r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 xml:space="preserve">План поступлений доходов в</w:t>
      </w:r>
      <w:r>
        <w:rPr>
          <w:sz w:val="28"/>
          <w:szCs w:val="28"/>
        </w:rPr>
        <w:t xml:space="preserve"> Дорожный фонд исполнен на 103,1</w:t>
      </w:r>
      <w:r>
        <w:rPr>
          <w:sz w:val="28"/>
          <w:szCs w:val="28"/>
        </w:rPr>
        <w:t xml:space="preserve"> процента от уточненных плановых назначений. Исполнение </w:t>
      </w:r>
      <w:r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6306,4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highlight w:val="none"/>
        </w:rPr>
        <w:t xml:space="preserve">100,0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плановых назначений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Остаток средств в Дорожном фонде</w:t>
      </w:r>
      <w:r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 xml:space="preserve">4 года составил 556,3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8. </w:t>
      </w:r>
      <w:r>
        <w:rPr>
          <w:sz w:val="28"/>
          <w:szCs w:val="28"/>
          <w:highlight w:val="white"/>
        </w:rPr>
        <w:t xml:space="preserve">Расходы Администрации муниципа</w:t>
      </w:r>
      <w:r>
        <w:rPr>
          <w:sz w:val="28"/>
          <w:szCs w:val="28"/>
          <w:highlight w:val="white"/>
        </w:rPr>
        <w:t xml:space="preserve">льного образования в сумме 344,8</w:t>
      </w:r>
      <w:r>
        <w:rPr>
          <w:sz w:val="28"/>
          <w:szCs w:val="28"/>
          <w:highlight w:val="white"/>
        </w:rPr>
        <w:t xml:space="preserve"> тыс.рублей на оплату исполнительского сбора, оплату неустойки в виде пени, административных штрафов, возмещение госпошлины не отвечают принципу экономности и эффективности расходования бюджетных средств.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  <w:tab/>
        <w:t xml:space="preserve">По состоянию на 01.01.2024</w:t>
      </w:r>
      <w:r>
        <w:rPr>
          <w:sz w:val="28"/>
          <w:szCs w:val="28"/>
        </w:rPr>
        <w:t xml:space="preserve"> года муниципальный долг муниципального образования «Город Вытегра» составляет 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тыс.рублей,  в том числе по муниципальным  гарантиям  0,0 тыс.рублей.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  <w:tab/>
        <w:t xml:space="preserve">Результаты анализа форм бюджетной </w:t>
      </w:r>
      <w:r>
        <w:rPr>
          <w:sz w:val="28"/>
          <w:szCs w:val="28"/>
        </w:rPr>
        <w:t xml:space="preserve">отчётн</w:t>
      </w:r>
      <w:r>
        <w:rPr>
          <w:sz w:val="28"/>
          <w:szCs w:val="28"/>
        </w:rPr>
        <w:t xml:space="preserve">ости</w:t>
      </w:r>
      <w:r>
        <w:rPr>
          <w:sz w:val="28"/>
          <w:szCs w:val="28"/>
        </w:rPr>
        <w:t xml:space="preserve"> подтверждают соответствие </w:t>
      </w:r>
      <w:r>
        <w:rPr>
          <w:sz w:val="28"/>
          <w:szCs w:val="28"/>
        </w:rPr>
        <w:t xml:space="preserve">контрольных соотношений между показателями форм годовой</w:t>
      </w:r>
      <w:r>
        <w:rPr>
          <w:sz w:val="28"/>
          <w:szCs w:val="28"/>
        </w:rPr>
        <w:t xml:space="preserve"> бюджетной отчётности ГАБС.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Проведенная Ревизионной комиссией Вытегорского муниципального района  внешняя проверка бюджетной отчетности главных администраторов, главных распорядителей бюджетных средств и отчета об исполнении бюджета муниципального обра</w:t>
      </w:r>
      <w:r>
        <w:rPr>
          <w:sz w:val="28"/>
          <w:szCs w:val="28"/>
        </w:rPr>
        <w:t xml:space="preserve">зования «Город Вытегра»  за 2023</w:t>
      </w:r>
      <w:r>
        <w:rPr>
          <w:sz w:val="28"/>
          <w:szCs w:val="28"/>
        </w:rPr>
        <w:t xml:space="preserve"> год,  поз</w:t>
      </w:r>
      <w:r>
        <w:rPr>
          <w:sz w:val="28"/>
          <w:szCs w:val="28"/>
        </w:rPr>
        <w:t xml:space="preserve">воляет сделать следующий вывод: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муниципального обра</w:t>
      </w:r>
      <w:r>
        <w:rPr>
          <w:sz w:val="28"/>
          <w:szCs w:val="28"/>
        </w:rPr>
        <w:t xml:space="preserve">зова</w:t>
      </w:r>
      <w:r>
        <w:rPr>
          <w:sz w:val="28"/>
          <w:szCs w:val="28"/>
        </w:rPr>
        <w:t xml:space="preserve">ния «Город Вытегра»  за 2023</w:t>
      </w:r>
      <w:r>
        <w:rPr>
          <w:sz w:val="28"/>
          <w:szCs w:val="28"/>
        </w:rPr>
        <w:t xml:space="preserve"> год, представленный в Городской Совет</w:t>
      </w:r>
      <w:r>
        <w:rPr>
          <w:sz w:val="28"/>
          <w:szCs w:val="28"/>
        </w:rPr>
        <w:t xml:space="preserve"> муниципального образования «Город Вытегра»</w:t>
      </w:r>
      <w:r>
        <w:rPr>
          <w:sz w:val="28"/>
          <w:szCs w:val="28"/>
        </w:rPr>
        <w:t xml:space="preserve">, достоверно отражает</w:t>
      </w:r>
      <w:r>
        <w:rPr>
          <w:sz w:val="28"/>
          <w:szCs w:val="28"/>
        </w:rPr>
        <w:t xml:space="preserve"> результаты исполнения бюджета  за пери</w:t>
      </w:r>
      <w:r>
        <w:rPr>
          <w:sz w:val="28"/>
          <w:szCs w:val="28"/>
        </w:rPr>
        <w:t xml:space="preserve">од с 1 января по 31 декабря 2023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об исполнении бюджета муниципального обр</w:t>
      </w:r>
      <w:r>
        <w:rPr>
          <w:sz w:val="28"/>
          <w:szCs w:val="28"/>
        </w:rPr>
        <w:t xml:space="preserve">азования «Город Вытегра» за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 рекомендуется к рассмотрению с учетом подготовленного анализа.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12</w:t>
      </w:r>
      <w:r>
        <w:rPr>
          <w:b/>
          <w:sz w:val="28"/>
          <w:szCs w:val="28"/>
        </w:rPr>
        <w:t xml:space="preserve">.  Предложения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4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  <w:highlight w:val="none"/>
          <w:u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none"/>
        </w:rPr>
        <w:t xml:space="preserve">Администрации муниципального образования «Город Вытегра»</w:t>
      </w:r>
      <w:r>
        <w:rPr>
          <w:sz w:val="28"/>
          <w:szCs w:val="28"/>
          <w:u w:val="none"/>
        </w:rPr>
        <w:t xml:space="preserve">: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</w:t>
      </w:r>
      <w:r>
        <w:rPr>
          <w:sz w:val="28"/>
          <w:szCs w:val="28"/>
        </w:rPr>
        <w:t xml:space="preserve">ринять меры по сокращению недоимки по налогам,  сбор</w:t>
      </w:r>
      <w:r>
        <w:rPr>
          <w:sz w:val="28"/>
          <w:szCs w:val="28"/>
        </w:rPr>
        <w:t xml:space="preserve">ам  и  платежам  в </w:t>
      </w:r>
      <w:r>
        <w:rPr>
          <w:sz w:val="28"/>
          <w:szCs w:val="28"/>
        </w:rPr>
        <w:t xml:space="preserve">бюджет, а также сокращению дебиторской</w:t>
      </w:r>
      <w:r>
        <w:rPr>
          <w:sz w:val="28"/>
          <w:szCs w:val="28"/>
        </w:rPr>
        <w:t xml:space="preserve"> и кредиторской</w:t>
      </w:r>
      <w:r>
        <w:rPr>
          <w:sz w:val="28"/>
          <w:szCs w:val="28"/>
        </w:rPr>
        <w:t xml:space="preserve"> задолженности.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Порядком</w:t>
      </w:r>
      <w:r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провести оценку  эффективности их реализации в установленные Порядком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Принять меры к недопущению неэффективных расходов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</w:t>
      </w:r>
      <w:r>
        <w:rPr>
          <w:sz w:val="28"/>
          <w:szCs w:val="28"/>
        </w:rPr>
        <w:t xml:space="preserve">ной комиссии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                          И.А. Парфенова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М.П.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709" w:right="567" w:bottom="540" w:left="993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  <w:framePr w:wrap="around" w:vAnchor="text" w:hAnchor="margin" w:xAlign="center" w:y="1"/>
    </w:pPr>
    <w:r/>
    <w:r/>
  </w:p>
  <w:p>
    <w:pPr>
      <w:pStyle w:val="942"/>
      <w:ind w:left="-16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024"/>
      <w:isLgl w:val="false"/>
      <w:suff w:val="nothing"/>
      <w:lvlText w:val="%1  "/>
      <w:lvlJc w:val="left"/>
      <w:pPr>
        <w:ind w:left="0" w:firstLine="595"/>
      </w:pPr>
      <w:rPr>
        <w:rFonts w:ascii="Arial" w:hAnsi="Arial"/>
        <w:b/>
        <w:i w:val="0"/>
        <w:caps w:val="0"/>
        <w:strike w:val="0"/>
        <w:vanish w:val="0"/>
        <w:spacing w:val="0"/>
        <w:sz w:val="30"/>
        <w:vertAlign w:val="baseline"/>
      </w:rPr>
    </w:lvl>
    <w:lvl w:ilvl="1">
      <w:start w:val="1"/>
      <w:numFmt w:val="decimal"/>
      <w:pStyle w:val="1025"/>
      <w:isLgl w:val="false"/>
      <w:suff w:val="nothing"/>
      <w:lvlText w:val="%1.%2  "/>
      <w:lvlJc w:val="left"/>
      <w:pPr>
        <w:ind w:left="0" w:firstLine="595"/>
      </w:pPr>
      <w:rPr>
        <w:rFonts w:ascii="Arial" w:hAnsi="Arial"/>
        <w:b/>
        <w:i w:val="0"/>
        <w:caps w:val="0"/>
        <w:strike w:val="0"/>
        <w:vanish w:val="0"/>
        <w:spacing w:val="0"/>
        <w:sz w:val="26"/>
        <w:vertAlign w:val="baseline"/>
      </w:rPr>
    </w:lvl>
    <w:lvl w:ilvl="2">
      <w:start w:val="1"/>
      <w:numFmt w:val="decimal"/>
      <w:pStyle w:val="1026"/>
      <w:isLgl w:val="false"/>
      <w:suff w:val="nothing"/>
      <w:lvlText w:val="%1.%2.%3  "/>
      <w:lvlJc w:val="left"/>
      <w:pPr>
        <w:ind w:left="0" w:firstLine="595"/>
      </w:pPr>
      <w:rPr>
        <w:rFonts w:ascii="Arial" w:hAnsi="Arial"/>
        <w:b/>
        <w:i/>
        <w:caps w:val="0"/>
        <w:strike w:val="0"/>
        <w:vanish w:val="0"/>
        <w:spacing w:val="0"/>
        <w:sz w:val="24"/>
        <w:vertAlign w:val="baseline"/>
      </w:rPr>
    </w:lvl>
    <w:lvl w:ilvl="3">
      <w:start w:val="1"/>
      <w:numFmt w:val="decimal"/>
      <w:isLgl w:val="false"/>
      <w:suff w:val="nothing"/>
      <w:lvlText w:val="%1.%4  "/>
      <w:lvlJc w:val="left"/>
      <w:pPr>
        <w:ind w:left="0" w:firstLine="595"/>
      </w:pPr>
      <w:rPr>
        <w:rFonts w:ascii="Arial" w:hAnsi="Arial"/>
        <w:b w:val="0"/>
        <w:i w:val="0"/>
        <w:caps w:val="0"/>
        <w:strike w:val="0"/>
        <w:vanish w:val="0"/>
        <w:spacing w:val="-2"/>
        <w:sz w:val="22"/>
        <w:vertAlign w:val="baseline"/>
      </w:rPr>
    </w:lvl>
    <w:lvl w:ilvl="4">
      <w:start w:val="1"/>
      <w:numFmt w:val="decimal"/>
      <w:isLgl w:val="false"/>
      <w:suff w:val="nothing"/>
      <w:lvlText w:val="%1.%4.%5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5">
      <w:start w:val="1"/>
      <w:numFmt w:val="decimal"/>
      <w:isLgl w:val="false"/>
      <w:suff w:val="nothing"/>
      <w:lvlText w:val="%1.%2.%6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6">
      <w:start w:val="1"/>
      <w:numFmt w:val="decimal"/>
      <w:isLgl w:val="false"/>
      <w:suff w:val="nothing"/>
      <w:lvlText w:val="%1.%2.%6.%7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7">
      <w:start w:val="1"/>
      <w:numFmt w:val="decimal"/>
      <w:isLgl w:val="false"/>
      <w:suff w:val="nothing"/>
      <w:lvlText w:val="%1.%2.%3.%8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8">
      <w:start w:val="1"/>
      <w:numFmt w:val="decimal"/>
      <w:isLgl w:val="false"/>
      <w:suff w:val="nothing"/>
      <w:lvlText w:val="%1.%2.%3.%8.%9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0" w:firstLine="720"/>
      </w:pPr>
      <w:rPr>
        <w:rFonts w:ascii="Arial" w:hAnsi="Arial"/>
        <w:sz w:val="24"/>
      </w:rPr>
    </w:lvl>
    <w:lvl w:ilvl="1">
      <w:start w:val="1"/>
      <w:numFmt w:val="bullet"/>
      <w:pStyle w:val="983"/>
      <w:isLgl w:val="false"/>
      <w:suff w:val="space"/>
      <w:lvlText w:val="-"/>
      <w:lvlJc w:val="left"/>
      <w:pPr>
        <w:ind w:left="720" w:firstLine="771"/>
      </w:pPr>
      <w:rPr>
        <w:rFonts w:ascii="Times New Roman" w:hAnsi="Times New Roman" w:cs="Times New Roman"/>
        <w:sz w:val="28"/>
      </w:rPr>
    </w:lvl>
    <w:lvl w:ilvl="2">
      <w:start w:val="1"/>
      <w:numFmt w:val="bullet"/>
      <w:pStyle w:val="984"/>
      <w:isLgl w:val="false"/>
      <w:suff w:val="space"/>
      <w:lvlText w:val="-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%1  "/>
      <w:lvlJc w:val="left"/>
      <w:pPr>
        <w:ind w:left="4625" w:firstLine="595"/>
      </w:pPr>
      <w:rPr>
        <w:rFonts w:ascii="Times New Roman" w:hAnsi="Times New Roman"/>
        <w:b/>
        <w:i w:val="0"/>
        <w:caps w:val="0"/>
        <w:strike w:val="0"/>
        <w:vanish w:val="0"/>
        <w:spacing w:val="0"/>
        <w:sz w:val="32"/>
        <w:vertAlign w:val="baseline"/>
      </w:rPr>
    </w:lvl>
    <w:lvl w:ilvl="1">
      <w:start w:val="1"/>
      <w:numFmt w:val="decimal"/>
      <w:isLgl w:val="false"/>
      <w:suff w:val="nothing"/>
      <w:lvlText w:val="%1.%2  "/>
      <w:lvlJc w:val="left"/>
      <w:pPr>
        <w:ind w:left="0" w:firstLine="595"/>
      </w:pPr>
      <w:rPr>
        <w:rFonts w:ascii="Times New Roman" w:hAnsi="Times New Roman"/>
        <w:b/>
        <w:i w:val="0"/>
        <w:caps w:val="0"/>
        <w:strike w:val="0"/>
        <w:vanish w:val="0"/>
        <w:spacing w:val="0"/>
        <w:sz w:val="28"/>
        <w:vertAlign w:val="baseline"/>
      </w:rPr>
    </w:lvl>
    <w:lvl w:ilvl="2">
      <w:start w:val="1"/>
      <w:numFmt w:val="decimal"/>
      <w:isLgl w:val="false"/>
      <w:suff w:val="nothing"/>
      <w:lvlText w:val="%1.%2.%3  "/>
      <w:lvlJc w:val="left"/>
      <w:pPr>
        <w:ind w:left="0" w:firstLine="595"/>
      </w:pPr>
      <w:rPr>
        <w:rFonts w:ascii="Times New Roman" w:hAnsi="Times New Roman"/>
        <w:b/>
        <w:i/>
        <w:caps w:val="0"/>
        <w:strike w:val="0"/>
        <w:vanish w:val="0"/>
        <w:spacing w:val="0"/>
        <w:sz w:val="28"/>
        <w:vertAlign w:val="baseline"/>
      </w:rPr>
    </w:lvl>
    <w:lvl w:ilvl="3">
      <w:start w:val="1"/>
      <w:numFmt w:val="decimal"/>
      <w:pStyle w:val="995"/>
      <w:isLgl w:val="false"/>
      <w:suff w:val="nothing"/>
      <w:lvlText w:val="%1.%4  "/>
      <w:lvlJc w:val="left"/>
      <w:pPr>
        <w:ind w:left="0" w:firstLine="595"/>
      </w:pPr>
      <w:rPr>
        <w:rFonts w:ascii="Arial" w:hAnsi="Arial"/>
        <w:b w:val="0"/>
        <w:i w:val="0"/>
        <w:caps w:val="0"/>
        <w:strike w:val="0"/>
        <w:vanish w:val="0"/>
        <w:spacing w:val="-2"/>
        <w:sz w:val="28"/>
        <w:vertAlign w:val="baseline"/>
      </w:rPr>
    </w:lvl>
    <w:lvl w:ilvl="4">
      <w:start w:val="1"/>
      <w:numFmt w:val="decimal"/>
      <w:pStyle w:val="996"/>
      <w:isLgl w:val="false"/>
      <w:suff w:val="nothing"/>
      <w:lvlText w:val="%1.%4.%5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5">
      <w:start w:val="1"/>
      <w:numFmt w:val="decimal"/>
      <w:pStyle w:val="997"/>
      <w:isLgl w:val="false"/>
      <w:suff w:val="nothing"/>
      <w:lvlText w:val="%1.%2.%6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4"/>
      </w:rPr>
    </w:lvl>
    <w:lvl w:ilvl="6">
      <w:start w:val="1"/>
      <w:numFmt w:val="decimal"/>
      <w:pStyle w:val="998"/>
      <w:isLgl w:val="false"/>
      <w:suff w:val="nothing"/>
      <w:lvlText w:val="%1.%2.%6.%7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4"/>
      </w:rPr>
    </w:lvl>
    <w:lvl w:ilvl="7">
      <w:start w:val="1"/>
      <w:numFmt w:val="decimal"/>
      <w:pStyle w:val="999"/>
      <w:isLgl w:val="false"/>
      <w:suff w:val="nothing"/>
      <w:lvlText w:val="%1.%2.%3.%8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  <w:lvl w:ilvl="8">
      <w:start w:val="1"/>
      <w:numFmt w:val="decimal"/>
      <w:pStyle w:val="1020"/>
      <w:isLgl w:val="false"/>
      <w:suff w:val="nothing"/>
      <w:lvlText w:val="%1.%2.%3.%8.%9  "/>
      <w:lvlJc w:val="left"/>
      <w:pPr>
        <w:ind w:left="0" w:firstLine="595"/>
      </w:pPr>
      <w:rPr>
        <w:rFonts w:ascii="Arial" w:hAnsi="Arial"/>
        <w:b w:val="0"/>
        <w:i w:val="0"/>
        <w:spacing w:val="-2"/>
        <w:sz w:val="22"/>
      </w:rPr>
    </w:lvl>
  </w:abstractNum>
  <w:abstractNum w:abstractNumId="4">
    <w:multiLevelType w:val="hybridMultilevel"/>
    <w:lvl w:ilvl="0">
      <w:start w:val="1"/>
      <w:numFmt w:val="decimal"/>
      <w:pStyle w:val="972"/>
      <w:isLgl w:val="false"/>
      <w:suff w:val="space"/>
      <w:lvlText w:val="%1)"/>
      <w:lvlJc w:val="left"/>
      <w:pPr>
        <w:ind w:left="0" w:firstLine="720"/>
      </w:pPr>
      <w:rPr>
        <w:rFonts w:ascii="Times New Roman" w:hAnsi="Times New Roman"/>
        <w:sz w:val="28"/>
        <w:szCs w:val="28"/>
      </w:rPr>
    </w:lvl>
    <w:lvl w:ilvl="1">
      <w:start w:val="1"/>
      <w:numFmt w:val="thaiNumbers"/>
      <w:pStyle w:val="973"/>
      <w:isLgl w:val="false"/>
      <w:suff w:val="space"/>
      <w:lvlText w:val="%2)"/>
      <w:lvlJc w:val="left"/>
      <w:pPr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3)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-720" w:firstLine="72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isLgl w:val="false"/>
      <w:suff w:val="space"/>
      <w:lvlText w:val="%1.%2"/>
      <w:lvlJc w:val="left"/>
      <w:pPr>
        <w:ind w:left="-720" w:firstLine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5"/>
      <w:lvlJc w:val="left"/>
      <w:pPr>
        <w:ind w:left="1869" w:hanging="792"/>
        <w:tabs>
          <w:tab w:val="num" w:pos="-36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73" w:hanging="936"/>
        <w:tabs>
          <w:tab w:val="num" w:pos="-363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7" w:hanging="1080"/>
        <w:tabs>
          <w:tab w:val="num" w:pos="-36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81" w:hanging="1224"/>
        <w:tabs>
          <w:tab w:val="num" w:pos="-3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7" w:hanging="1440"/>
        <w:tabs>
          <w:tab w:val="num" w:pos="-36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-720" w:firstLine="72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isLgl w:val="false"/>
      <w:suff w:val="space"/>
      <w:lvlText w:val="%1.%2"/>
      <w:lvlJc w:val="left"/>
      <w:pPr>
        <w:ind w:left="-720" w:firstLine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69" w:hanging="792"/>
        <w:tabs>
          <w:tab w:val="num" w:pos="-36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73" w:hanging="936"/>
        <w:tabs>
          <w:tab w:val="num" w:pos="-363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7" w:hanging="1080"/>
        <w:tabs>
          <w:tab w:val="num" w:pos="-36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81" w:hanging="1224"/>
        <w:tabs>
          <w:tab w:val="num" w:pos="-3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7" w:hanging="1440"/>
        <w:tabs>
          <w:tab w:val="num" w:pos="-363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pStyle w:val="1009"/>
      <w:isLgl w:val="false"/>
      <w:suff w:val="space"/>
      <w:lvlText w:val="Приложение %1"/>
      <w:lvlJc w:val="left"/>
      <w:pPr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pStyle w:val="1010"/>
      <w:isLgl w:val="false"/>
      <w:suff w:val="space"/>
      <w:lvlText w:val="%1.%2"/>
      <w:lvlJc w:val="left"/>
      <w:pPr>
        <w:ind w:left="0" w:firstLine="0"/>
      </w:pPr>
      <w:rPr>
        <w:rFonts w:ascii="Times New Roman" w:hAnsi="Times New Roman"/>
        <w:b/>
        <w:i w:val="0"/>
        <w:sz w:val="28"/>
        <w:szCs w:val="28"/>
      </w:rPr>
    </w:lvl>
    <w:lvl w:ilvl="2">
      <w:start w:val="1"/>
      <w:numFmt w:val="decimal"/>
      <w:pStyle w:val="1012"/>
      <w:isLgl w:val="false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1013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9" w:hanging="792"/>
        <w:tabs>
          <w:tab w:val="num" w:pos="107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13" w:hanging="936"/>
        <w:tabs>
          <w:tab w:val="num" w:pos="1077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17" w:hanging="1080"/>
        <w:tabs>
          <w:tab w:val="num" w:pos="1077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21" w:hanging="1224"/>
        <w:tabs>
          <w:tab w:val="num" w:pos="107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97" w:hanging="1440"/>
        <w:tabs>
          <w:tab w:val="num" w:pos="1077" w:leader="none"/>
        </w:tabs>
      </w:pPr>
    </w:lvl>
  </w:abstractNum>
  <w:abstractNum w:abstractNumId="11">
    <w:multiLevelType w:val="hybridMultilevel"/>
    <w:lvl w:ilvl="0">
      <w:start w:val="1"/>
      <w:numFmt w:val="bullet"/>
      <w:pStyle w:val="990"/>
      <w:isLgl w:val="false"/>
      <w:suff w:val="space"/>
      <w:lvlText w:val="-"/>
      <w:lvlJc w:val="left"/>
      <w:pPr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isLgl w:val="false"/>
      <w:suff w:val="space"/>
      <w:lvlText w:val="-"/>
      <w:lvlJc w:val="left"/>
      <w:pPr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isLgl w:val="false"/>
      <w:suff w:val="space"/>
      <w:lvlText w:val="-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992"/>
      <w:isLgl w:val="false"/>
      <w:suff w:val="tab"/>
      <w:lvlText w:val="--  "/>
      <w:lvlJc w:val="left"/>
      <w:pPr>
        <w:ind w:left="0" w:firstLine="624"/>
        <w:tabs>
          <w:tab w:val="num" w:pos="0" w:leader="none"/>
        </w:tabs>
      </w:pPr>
      <w:rPr>
        <w:rFonts w:ascii="Arial" w:hAnsi="Arial"/>
        <w:b w:val="0"/>
        <w:i w:val="0"/>
        <w:color w:val="000000"/>
        <w:spacing w:val="-2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pStyle w:val="1015"/>
      <w:isLgl w:val="false"/>
      <w:suff w:val="space"/>
      <w:lvlText w:val="%1.%2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pStyle w:val="1016"/>
      <w:isLgl w:val="false"/>
      <w:suff w:val="space"/>
      <w:lvlText w:val="%1.%2.%3"/>
      <w:lvlJc w:val="left"/>
      <w:pPr>
        <w:ind w:left="0" w:firstLine="0"/>
      </w:p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4"/>
      <w:lvlJc w:val="left"/>
      <w:pPr>
        <w:ind w:left="1869" w:hanging="792"/>
        <w:tabs>
          <w:tab w:val="num" w:pos="-363" w:leader="none"/>
        </w:tabs>
      </w:pPr>
    </w:lvl>
    <w:lvl w:ilvl="5">
      <w:start w:val="1"/>
      <w:numFmt w:val="decimal"/>
      <w:isLgl w:val="false"/>
      <w:suff w:val="tab"/>
      <w:lvlText w:val="%1.%2.%3..%5.%6."/>
      <w:lvlJc w:val="left"/>
      <w:pPr>
        <w:ind w:left="3096" w:hanging="936"/>
        <w:tabs>
          <w:tab w:val="num" w:pos="360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position w:val="0"/>
        <w:u w:val="none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77" w:hanging="1080"/>
        <w:tabs>
          <w:tab w:val="num" w:pos="-36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81" w:hanging="1224"/>
        <w:tabs>
          <w:tab w:val="num" w:pos="-3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7" w:hanging="1440"/>
        <w:tabs>
          <w:tab w:val="num" w:pos="-363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0" w:firstLine="720"/>
      </w:pPr>
      <w:rPr>
        <w:rFonts w:ascii="Arial" w:hAnsi="Arial"/>
        <w:sz w:val="24"/>
        <w:szCs w:val="24"/>
      </w:rPr>
    </w:lvl>
    <w:lvl w:ilvl="1">
      <w:start w:val="1"/>
      <w:numFmt w:val="bullet"/>
      <w:isLgl w:val="false"/>
      <w:suff w:val="space"/>
      <w:lvlText w:val="-"/>
      <w:lvlJc w:val="left"/>
      <w:pPr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pStyle w:val="967"/>
      <w:isLgl w:val="false"/>
      <w:suff w:val="space"/>
      <w:lvlText w:val="%3)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abstractNum w:abstractNumId="15">
    <w:multiLevelType w:val="hybridMultilevel"/>
    <w:lvl w:ilvl="0">
      <w:start w:val="1"/>
      <w:numFmt w:val="decimal"/>
      <w:pStyle w:val="975"/>
      <w:isLgl w:val="false"/>
      <w:suff w:val="space"/>
      <w:lvlText w:val="%1"/>
      <w:lvlJc w:val="left"/>
      <w:pPr>
        <w:ind w:left="0" w:firstLine="720"/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296" w:hanging="576"/>
        <w:tabs>
          <w:tab w:val="num" w:pos="1296" w:leader="none"/>
        </w:tabs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/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84" w:hanging="864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728" w:hanging="1008"/>
        <w:tabs>
          <w:tab w:val="num" w:pos="172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72" w:hanging="1152"/>
        <w:tabs>
          <w:tab w:val="num" w:pos="187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16" w:hanging="1296"/>
        <w:tabs>
          <w:tab w:val="num" w:pos="201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44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304" w:hanging="1584"/>
        <w:tabs>
          <w:tab w:val="num" w:pos="2304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isLgl w:val="false"/>
      <w:suff w:val="space"/>
      <w:lvlText w:val="%1.%2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0" w:firstLine="0"/>
      </w:p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5"/>
      <w:lvlJc w:val="left"/>
      <w:pPr>
        <w:ind w:left="1149" w:hanging="792"/>
        <w:tabs>
          <w:tab w:val="num" w:pos="-108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76" w:hanging="936"/>
        <w:tabs>
          <w:tab w:val="num" w:pos="-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57" w:hanging="1080"/>
        <w:tabs>
          <w:tab w:val="num" w:pos="-108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61" w:hanging="1224"/>
        <w:tabs>
          <w:tab w:val="num" w:pos="-108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440"/>
        <w:tabs>
          <w:tab w:val="num" w:pos="-72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pStyle w:val="944"/>
      <w:isLgl w:val="false"/>
      <w:suff w:val="space"/>
      <w:lvlText w:val="%1.%2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pStyle w:val="945"/>
      <w:isLgl w:val="false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946"/>
      <w:isLgl w:val="false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1022"/>
      <w:isLgl w:val="false"/>
      <w:suff w:val="tab"/>
      <w:lvlText w:val="%1.%5"/>
      <w:lvlJc w:val="left"/>
      <w:pPr>
        <w:ind w:left="1149" w:hanging="792"/>
        <w:tabs>
          <w:tab w:val="num" w:pos="-1083" w:leader="none"/>
        </w:tabs>
      </w:pPr>
    </w:lvl>
    <w:lvl w:ilvl="5">
      <w:start w:val="1"/>
      <w:numFmt w:val="decimal"/>
      <w:pStyle w:val="1023"/>
      <w:isLgl w:val="false"/>
      <w:suff w:val="tab"/>
      <w:lvlText w:val="%1.%2.%3.%4.%5.%6."/>
      <w:lvlJc w:val="left"/>
      <w:pPr>
        <w:ind w:left="2376" w:hanging="936"/>
        <w:tabs>
          <w:tab w:val="num" w:pos="-360" w:leader="none"/>
        </w:tabs>
      </w:pPr>
    </w:lvl>
    <w:lvl w:ilvl="6">
      <w:start w:val="1"/>
      <w:numFmt w:val="decimal"/>
      <w:pStyle w:val="1019"/>
      <w:isLgl w:val="false"/>
      <w:suff w:val="tab"/>
      <w:lvlText w:val="%1.%2.%3.%4.%5.%6.%7."/>
      <w:lvlJc w:val="left"/>
      <w:pPr>
        <w:ind w:left="2157" w:hanging="1080"/>
        <w:tabs>
          <w:tab w:val="num" w:pos="-1083" w:leader="none"/>
        </w:tabs>
      </w:pPr>
    </w:lvl>
    <w:lvl w:ilvl="7">
      <w:start w:val="1"/>
      <w:numFmt w:val="decimal"/>
      <w:pStyle w:val="1018"/>
      <w:isLgl w:val="false"/>
      <w:suff w:val="tab"/>
      <w:lvlText w:val="%1.%2.%3.%4.%5.%6.%7.%8."/>
      <w:lvlJc w:val="left"/>
      <w:pPr>
        <w:ind w:left="2661" w:hanging="1224"/>
        <w:tabs>
          <w:tab w:val="num" w:pos="-1083" w:leader="none"/>
        </w:tabs>
      </w:pPr>
    </w:lvl>
    <w:lvl w:ilvl="8">
      <w:start w:val="1"/>
      <w:numFmt w:val="decimal"/>
      <w:pStyle w:val="1021"/>
      <w:isLgl w:val="false"/>
      <w:suff w:val="tab"/>
      <w:lvlText w:val="%1.%2.%3.%4.%5.%6.%7.%8.%9."/>
      <w:lvlJc w:val="left"/>
      <w:pPr>
        <w:ind w:left="3600" w:hanging="1440"/>
        <w:tabs>
          <w:tab w:val="num" w:pos="-72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8"/>
  </w:num>
  <w:num w:numId="14">
    <w:abstractNumId w:val="6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rPr>
      <w:sz w:val="24"/>
      <w:szCs w:val="24"/>
      <w:lang w:val="ru-RU" w:eastAsia="ru-RU" w:bidi="ar-SA"/>
    </w:rPr>
  </w:style>
  <w:style w:type="paragraph" w:styleId="943">
    <w:name w:val="Заголовок 1"/>
    <w:basedOn w:val="942"/>
    <w:next w:val="942"/>
    <w:link w:val="942"/>
    <w:qFormat/>
    <w:pPr>
      <w:keepNext/>
      <w:pageBreakBefore/>
      <w:spacing w:before="240" w:after="120"/>
      <w:outlineLvl w:val="0"/>
    </w:pPr>
    <w:rPr>
      <w:rFonts w:cs="Arial"/>
      <w:b/>
      <w:bCs/>
      <w:sz w:val="32"/>
      <w:szCs w:val="28"/>
    </w:rPr>
  </w:style>
  <w:style w:type="paragraph" w:styleId="944">
    <w:name w:val="Заголовок 2"/>
    <w:basedOn w:val="942"/>
    <w:next w:val="942"/>
    <w:link w:val="1004"/>
    <w:qFormat/>
    <w:pPr>
      <w:numPr>
        <w:ilvl w:val="1"/>
        <w:numId w:val="8"/>
      </w:numPr>
      <w:jc w:val="center"/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945">
    <w:name w:val="Заголовок 3"/>
    <w:basedOn w:val="942"/>
    <w:next w:val="945"/>
    <w:link w:val="1005"/>
    <w:qFormat/>
    <w:pPr>
      <w:numPr>
        <w:ilvl w:val="2"/>
        <w:numId w:val="8"/>
      </w:numPr>
      <w:jc w:val="center"/>
      <w:keepNext/>
      <w:spacing w:before="120" w:after="120"/>
      <w:outlineLvl w:val="2"/>
    </w:pPr>
    <w:rPr>
      <w:bCs/>
      <w:color w:val="000000"/>
      <w:sz w:val="28"/>
      <w:szCs w:val="20"/>
      <w:lang w:val="en-US"/>
    </w:rPr>
  </w:style>
  <w:style w:type="paragraph" w:styleId="946">
    <w:name w:val="Заголовок 4"/>
    <w:basedOn w:val="942"/>
    <w:next w:val="942"/>
    <w:link w:val="942"/>
    <w:qFormat/>
    <w:pPr>
      <w:numPr>
        <w:ilvl w:val="3"/>
        <w:numId w:val="8"/>
      </w:numPr>
      <w:jc w:val="center"/>
      <w:keepNext/>
      <w:spacing w:before="120" w:after="120"/>
      <w:outlineLvl w:val="3"/>
    </w:pPr>
    <w:rPr>
      <w:b/>
      <w:bCs/>
      <w:sz w:val="28"/>
      <w:szCs w:val="28"/>
    </w:rPr>
  </w:style>
  <w:style w:type="paragraph" w:styleId="947">
    <w:name w:val="Заголовок 5"/>
    <w:basedOn w:val="942"/>
    <w:next w:val="942"/>
    <w:link w:val="94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48">
    <w:name w:val="Заголовок 6"/>
    <w:basedOn w:val="942"/>
    <w:next w:val="942"/>
    <w:link w:val="942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949">
    <w:name w:val="Заголовок 7"/>
    <w:basedOn w:val="942"/>
    <w:next w:val="942"/>
    <w:link w:val="942"/>
    <w:qFormat/>
    <w:pPr>
      <w:spacing w:before="240" w:after="60"/>
      <w:outlineLvl w:val="6"/>
    </w:pPr>
  </w:style>
  <w:style w:type="paragraph" w:styleId="950">
    <w:name w:val="Заголовок 8"/>
    <w:basedOn w:val="942"/>
    <w:next w:val="942"/>
    <w:link w:val="942"/>
    <w:qFormat/>
    <w:pPr>
      <w:spacing w:before="240" w:after="60"/>
      <w:outlineLvl w:val="7"/>
    </w:pPr>
    <w:rPr>
      <w:i/>
      <w:iCs/>
    </w:rPr>
  </w:style>
  <w:style w:type="paragraph" w:styleId="951">
    <w:name w:val="Заголовок 9"/>
    <w:basedOn w:val="942"/>
    <w:next w:val="942"/>
    <w:link w:val="94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952">
    <w:name w:val="Основной шрифт абзаца"/>
    <w:next w:val="952"/>
    <w:link w:val="942"/>
    <w:semiHidden/>
  </w:style>
  <w:style w:type="table" w:styleId="953">
    <w:name w:val="Обычная таблица"/>
    <w:next w:val="953"/>
    <w:link w:val="942"/>
    <w:semiHidden/>
    <w:tblPr/>
  </w:style>
  <w:style w:type="numbering" w:styleId="954">
    <w:name w:val="Нет списка"/>
    <w:next w:val="954"/>
    <w:link w:val="942"/>
    <w:semiHidden/>
  </w:style>
  <w:style w:type="character" w:styleId="955">
    <w:name w:val=" Char Char1"/>
    <w:next w:val="955"/>
    <w:link w:val="942"/>
    <w:rPr>
      <w:rFonts w:cs="Arial"/>
      <w:b/>
      <w:bCs/>
      <w:iCs/>
      <w:sz w:val="28"/>
      <w:szCs w:val="28"/>
      <w:lang w:val="ru-RU" w:eastAsia="ru-RU" w:bidi="ar-SA"/>
    </w:rPr>
  </w:style>
  <w:style w:type="character" w:styleId="956">
    <w:name w:val=" Char Char"/>
    <w:next w:val="956"/>
    <w:link w:val="942"/>
    <w:rPr>
      <w:bCs/>
      <w:color w:val="000000"/>
      <w:sz w:val="28"/>
      <w:lang w:val="en-US" w:eastAsia="ru-RU" w:bidi="ar-SA"/>
    </w:rPr>
  </w:style>
  <w:style w:type="paragraph" w:styleId="957">
    <w:name w:val="Верхний колонтитул"/>
    <w:basedOn w:val="942"/>
    <w:next w:val="957"/>
    <w:link w:val="942"/>
    <w:pPr>
      <w:tabs>
        <w:tab w:val="center" w:pos="4677" w:leader="none"/>
        <w:tab w:val="right" w:pos="9355" w:leader="none"/>
      </w:tabs>
    </w:pPr>
  </w:style>
  <w:style w:type="paragraph" w:styleId="958">
    <w:name w:val="Нижний колонтитул"/>
    <w:basedOn w:val="942"/>
    <w:next w:val="958"/>
    <w:link w:val="942"/>
    <w:pPr>
      <w:tabs>
        <w:tab w:val="center" w:pos="4677" w:leader="none"/>
        <w:tab w:val="right" w:pos="9355" w:leader="none"/>
      </w:tabs>
    </w:pPr>
  </w:style>
  <w:style w:type="paragraph" w:styleId="959">
    <w:name w:val="Текст концевой сноски"/>
    <w:basedOn w:val="942"/>
    <w:next w:val="959"/>
    <w:link w:val="942"/>
    <w:semiHidden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paragraph" w:styleId="960">
    <w:name w:val="Оглавление 1"/>
    <w:basedOn w:val="942"/>
    <w:next w:val="942"/>
    <w:link w:val="942"/>
    <w:uiPriority w:val="39"/>
    <w:pPr>
      <w:jc w:val="both"/>
      <w:spacing w:before="240" w:after="120"/>
    </w:pPr>
    <w:rPr>
      <w:bCs/>
      <w:sz w:val="28"/>
      <w:szCs w:val="20"/>
    </w:rPr>
  </w:style>
  <w:style w:type="character" w:styleId="961">
    <w:name w:val="Гиперссылка"/>
    <w:next w:val="961"/>
    <w:link w:val="942"/>
    <w:rPr>
      <w:color w:val="0000ff"/>
      <w:u w:val="single"/>
    </w:rPr>
  </w:style>
  <w:style w:type="paragraph" w:styleId="962">
    <w:name w:val="Рисунок"/>
    <w:basedOn w:val="942"/>
    <w:next w:val="962"/>
    <w:link w:val="942"/>
    <w:pPr>
      <w:jc w:val="center"/>
      <w:keepLines/>
      <w:spacing w:line="360" w:lineRule="auto"/>
    </w:pPr>
    <w:rPr>
      <w:sz w:val="28"/>
      <w:szCs w:val="28"/>
    </w:rPr>
  </w:style>
  <w:style w:type="paragraph" w:styleId="963">
    <w:name w:val="Оглавление 2"/>
    <w:basedOn w:val="942"/>
    <w:next w:val="942"/>
    <w:link w:val="942"/>
    <w:semiHidden/>
    <w:pPr>
      <w:ind w:left="238"/>
      <w:jc w:val="both"/>
      <w:tabs>
        <w:tab w:val="left" w:pos="720" w:leader="none"/>
        <w:tab w:val="right" w:pos="9639" w:leader="dot"/>
      </w:tabs>
    </w:pPr>
    <w:rPr>
      <w:sz w:val="28"/>
    </w:rPr>
  </w:style>
  <w:style w:type="paragraph" w:styleId="964">
    <w:name w:val="Оглавление 3"/>
    <w:basedOn w:val="942"/>
    <w:next w:val="942"/>
    <w:link w:val="942"/>
    <w:semiHidden/>
    <w:pPr>
      <w:ind w:left="480"/>
    </w:pPr>
    <w:rPr>
      <w:rFonts w:ascii="Arial" w:hAnsi="Arial"/>
    </w:rPr>
  </w:style>
  <w:style w:type="paragraph" w:styleId="965">
    <w:name w:val="Название объекта"/>
    <w:basedOn w:val="942"/>
    <w:next w:val="942"/>
    <w:link w:val="942"/>
    <w:qFormat/>
    <w:rPr>
      <w:bCs/>
      <w:sz w:val="28"/>
      <w:szCs w:val="20"/>
    </w:rPr>
  </w:style>
  <w:style w:type="paragraph" w:styleId="966">
    <w:name w:val="Продолжение списка"/>
    <w:basedOn w:val="942"/>
    <w:next w:val="966"/>
    <w:link w:val="942"/>
    <w:pPr>
      <w:ind w:left="720"/>
      <w:jc w:val="both"/>
      <w:spacing w:line="360" w:lineRule="auto"/>
    </w:pPr>
    <w:rPr>
      <w:sz w:val="28"/>
    </w:rPr>
  </w:style>
  <w:style w:type="paragraph" w:styleId="967">
    <w:name w:val="Нумерованный список 3"/>
    <w:basedOn w:val="942"/>
    <w:next w:val="967"/>
    <w:link w:val="942"/>
    <w:pPr>
      <w:numPr>
        <w:ilvl w:val="2"/>
        <w:numId w:val="1"/>
      </w:numPr>
      <w:jc w:val="both"/>
      <w:spacing w:line="360" w:lineRule="auto"/>
    </w:pPr>
    <w:rPr>
      <w:sz w:val="28"/>
    </w:rPr>
  </w:style>
  <w:style w:type="character" w:styleId="968">
    <w:name w:val="Номер страницы"/>
    <w:next w:val="968"/>
    <w:link w:val="942"/>
    <w:rPr>
      <w:rFonts w:ascii="Times New Roman" w:hAnsi="Times New Roman"/>
      <w:sz w:val="24"/>
    </w:rPr>
  </w:style>
  <w:style w:type="paragraph" w:styleId="969">
    <w:name w:val="Body text"/>
    <w:basedOn w:val="942"/>
    <w:next w:val="969"/>
    <w:link w:val="942"/>
    <w:pPr>
      <w:ind w:firstLine="720"/>
      <w:jc w:val="both"/>
      <w:spacing w:line="360" w:lineRule="auto"/>
    </w:pPr>
    <w:rPr>
      <w:sz w:val="28"/>
    </w:rPr>
  </w:style>
  <w:style w:type="paragraph" w:styleId="970">
    <w:name w:val="Оглавление 4"/>
    <w:basedOn w:val="942"/>
    <w:next w:val="942"/>
    <w:link w:val="942"/>
    <w:semiHidden/>
    <w:pPr>
      <w:ind w:left="720"/>
    </w:pPr>
    <w:rPr>
      <w:rFonts w:ascii="Arial" w:hAnsi="Arial"/>
    </w:rPr>
  </w:style>
  <w:style w:type="paragraph" w:styleId="971">
    <w:name w:val="Оглавление 5"/>
    <w:basedOn w:val="942"/>
    <w:next w:val="942"/>
    <w:link w:val="942"/>
    <w:semiHidden/>
    <w:pPr>
      <w:ind w:left="960"/>
    </w:pPr>
    <w:rPr>
      <w:rFonts w:ascii="Arial" w:hAnsi="Arial"/>
    </w:rPr>
  </w:style>
  <w:style w:type="paragraph" w:styleId="972">
    <w:name w:val="Нумерованный список"/>
    <w:basedOn w:val="942"/>
    <w:next w:val="972"/>
    <w:link w:val="942"/>
    <w:pPr>
      <w:numPr>
        <w:ilvl w:val="0"/>
        <w:numId w:val="2"/>
      </w:numPr>
      <w:jc w:val="both"/>
      <w:spacing w:line="360" w:lineRule="auto"/>
    </w:pPr>
    <w:rPr>
      <w:sz w:val="28"/>
    </w:rPr>
  </w:style>
  <w:style w:type="paragraph" w:styleId="973">
    <w:name w:val="Нумерованный список 2"/>
    <w:basedOn w:val="942"/>
    <w:next w:val="973"/>
    <w:link w:val="942"/>
    <w:pPr>
      <w:numPr>
        <w:ilvl w:val="1"/>
        <w:numId w:val="2"/>
      </w:numPr>
      <w:jc w:val="both"/>
      <w:spacing w:line="360" w:lineRule="auto"/>
    </w:pPr>
    <w:rPr>
      <w:sz w:val="28"/>
    </w:rPr>
  </w:style>
  <w:style w:type="paragraph" w:styleId="974">
    <w:name w:val="p"/>
    <w:basedOn w:val="942"/>
    <w:next w:val="974"/>
    <w:link w:val="942"/>
    <w:pPr>
      <w:ind w:firstLine="480"/>
      <w:jc w:val="both"/>
      <w:spacing w:before="48" w:after="48"/>
    </w:pPr>
  </w:style>
  <w:style w:type="paragraph" w:styleId="975">
    <w:name w:val="Source list"/>
    <w:next w:val="975"/>
    <w:link w:val="942"/>
    <w:pPr>
      <w:numPr>
        <w:ilvl w:val="0"/>
        <w:numId w:val="4"/>
      </w:numPr>
      <w:jc w:val="both"/>
      <w:spacing w:line="360" w:lineRule="auto"/>
      <w:tabs>
        <w:tab w:val="left" w:pos="720" w:leader="none"/>
      </w:tabs>
    </w:pPr>
    <w:rPr>
      <w:sz w:val="28"/>
      <w:szCs w:val="24"/>
      <w:lang w:val="ru-RU" w:eastAsia="ru-RU" w:bidi="ar-SA"/>
    </w:rPr>
  </w:style>
  <w:style w:type="character" w:styleId="976">
    <w:name w:val="Style1"/>
    <w:next w:val="976"/>
    <w:link w:val="942"/>
    <w:rPr>
      <w:i/>
    </w:rPr>
  </w:style>
  <w:style w:type="paragraph" w:styleId="977">
    <w:name w:val="Table text"/>
    <w:basedOn w:val="969"/>
    <w:next w:val="977"/>
    <w:link w:val="942"/>
    <w:pPr>
      <w:ind w:firstLine="0"/>
      <w:jc w:val="left"/>
      <w:spacing w:line="240" w:lineRule="auto"/>
    </w:pPr>
  </w:style>
  <w:style w:type="character" w:styleId="978">
    <w:name w:val="_Текст+абзац Знак"/>
    <w:next w:val="978"/>
    <w:link w:val="991"/>
    <w:rPr>
      <w:rFonts w:ascii="Arial" w:hAnsi="Arial"/>
      <w:spacing w:val="-2"/>
      <w:sz w:val="22"/>
      <w:lang w:val="ru-RU" w:eastAsia="ru-RU" w:bidi="ar-SA"/>
    </w:rPr>
  </w:style>
  <w:style w:type="paragraph" w:styleId="979">
    <w:name w:val="Table_title"/>
    <w:basedOn w:val="977"/>
    <w:next w:val="979"/>
    <w:link w:val="942"/>
    <w:pPr>
      <w:spacing w:before="120"/>
      <w:outlineLvl w:val="4"/>
    </w:pPr>
    <w:rPr>
      <w:szCs w:val="28"/>
    </w:rPr>
  </w:style>
  <w:style w:type="paragraph" w:styleId="980">
    <w:name w:val="Table_title_centered"/>
    <w:basedOn w:val="979"/>
    <w:next w:val="980"/>
    <w:link w:val="942"/>
    <w:pPr>
      <w:jc w:val="center"/>
    </w:pPr>
  </w:style>
  <w:style w:type="paragraph" w:styleId="981">
    <w:name w:val="Table_title_header"/>
    <w:basedOn w:val="980"/>
    <w:next w:val="981"/>
    <w:link w:val="942"/>
    <w:rPr>
      <w:sz w:val="32"/>
    </w:rPr>
  </w:style>
  <w:style w:type="paragraph" w:styleId="982">
    <w:name w:val="Table_header"/>
    <w:basedOn w:val="977"/>
    <w:next w:val="982"/>
    <w:link w:val="942"/>
    <w:pPr>
      <w:jc w:val="center"/>
    </w:pPr>
  </w:style>
  <w:style w:type="paragraph" w:styleId="983">
    <w:name w:val="Маркированный список 2"/>
    <w:basedOn w:val="942"/>
    <w:next w:val="983"/>
    <w:link w:val="942"/>
    <w:pPr>
      <w:numPr>
        <w:ilvl w:val="1"/>
        <w:numId w:val="3"/>
      </w:numPr>
      <w:jc w:val="both"/>
      <w:spacing w:line="360" w:lineRule="auto"/>
    </w:pPr>
    <w:rPr>
      <w:sz w:val="28"/>
    </w:rPr>
  </w:style>
  <w:style w:type="paragraph" w:styleId="984">
    <w:name w:val="Маркированный список 3"/>
    <w:basedOn w:val="942"/>
    <w:next w:val="984"/>
    <w:link w:val="942"/>
    <w:pPr>
      <w:numPr>
        <w:ilvl w:val="2"/>
        <w:numId w:val="3"/>
      </w:numPr>
      <w:jc w:val="both"/>
      <w:spacing w:line="360" w:lineRule="auto"/>
    </w:pPr>
    <w:rPr>
      <w:sz w:val="28"/>
    </w:rPr>
  </w:style>
  <w:style w:type="character" w:styleId="985">
    <w:name w:val="bold"/>
    <w:next w:val="985"/>
    <w:link w:val="942"/>
    <w:rPr>
      <w:b/>
    </w:rPr>
  </w:style>
  <w:style w:type="character" w:styleId="986">
    <w:name w:val="italic"/>
    <w:next w:val="986"/>
    <w:link w:val="942"/>
    <w:rPr>
      <w:i/>
    </w:rPr>
  </w:style>
  <w:style w:type="character" w:styleId="987">
    <w:name w:val="Bold+Italic"/>
    <w:next w:val="987"/>
    <w:link w:val="942"/>
    <w:rPr>
      <w:b/>
      <w:i/>
    </w:rPr>
  </w:style>
  <w:style w:type="paragraph" w:styleId="988">
    <w:name w:val="Продолжение списка 2"/>
    <w:basedOn w:val="942"/>
    <w:next w:val="988"/>
    <w:link w:val="942"/>
    <w:pPr>
      <w:ind w:left="1491"/>
      <w:jc w:val="both"/>
      <w:spacing w:line="360" w:lineRule="auto"/>
    </w:pPr>
    <w:rPr>
      <w:sz w:val="28"/>
    </w:rPr>
  </w:style>
  <w:style w:type="paragraph" w:styleId="989">
    <w:name w:val="Продолжение списка 3"/>
    <w:basedOn w:val="942"/>
    <w:next w:val="989"/>
    <w:link w:val="942"/>
    <w:pPr>
      <w:ind w:left="2211"/>
      <w:jc w:val="both"/>
      <w:spacing w:line="360" w:lineRule="auto"/>
    </w:pPr>
    <w:rPr>
      <w:sz w:val="28"/>
    </w:rPr>
  </w:style>
  <w:style w:type="paragraph" w:styleId="990">
    <w:name w:val="Маркированный список"/>
    <w:basedOn w:val="942"/>
    <w:next w:val="990"/>
    <w:link w:val="942"/>
    <w:pPr>
      <w:numPr>
        <w:ilvl w:val="0"/>
        <w:numId w:val="5"/>
      </w:numPr>
      <w:jc w:val="both"/>
      <w:spacing w:line="360" w:lineRule="auto"/>
    </w:pPr>
    <w:rPr>
      <w:sz w:val="28"/>
    </w:rPr>
  </w:style>
  <w:style w:type="paragraph" w:styleId="991">
    <w:name w:val="_Текст+абзац"/>
    <w:next w:val="991"/>
    <w:link w:val="978"/>
    <w:pPr>
      <w:ind w:firstLine="595"/>
      <w:jc w:val="both"/>
      <w:spacing w:before="120"/>
    </w:pPr>
    <w:rPr>
      <w:rFonts w:ascii="Arial" w:hAnsi="Arial"/>
      <w:spacing w:val="-2"/>
      <w:sz w:val="22"/>
      <w:lang w:val="ru-RU" w:eastAsia="ru-RU" w:bidi="ar-SA"/>
    </w:rPr>
  </w:style>
  <w:style w:type="paragraph" w:styleId="992">
    <w:name w:val="_Текст_Перечисление"/>
    <w:next w:val="992"/>
    <w:link w:val="942"/>
    <w:pPr>
      <w:numPr>
        <w:ilvl w:val="0"/>
        <w:numId w:val="6"/>
      </w:numPr>
      <w:jc w:val="both"/>
      <w:spacing w:before="40"/>
    </w:pPr>
    <w:rPr>
      <w:rFonts w:ascii="Arial" w:hAnsi="Arial"/>
      <w:spacing w:val="-2"/>
      <w:sz w:val="22"/>
      <w:lang w:val="ru-RU" w:eastAsia="ru-RU" w:bidi="ar-SA"/>
    </w:rPr>
  </w:style>
  <w:style w:type="paragraph" w:styleId="993">
    <w:name w:val="_Перечисление_1)"/>
    <w:next w:val="993"/>
    <w:link w:val="942"/>
    <w:pPr>
      <w:ind w:firstLine="851"/>
      <w:jc w:val="both"/>
      <w:spacing w:before="40"/>
    </w:pPr>
    <w:rPr>
      <w:rFonts w:ascii="Arial" w:hAnsi="Arial"/>
      <w:spacing w:val="-2"/>
      <w:sz w:val="22"/>
      <w:lang w:val="ru-RU" w:eastAsia="ru-RU" w:bidi="ar-SA"/>
    </w:rPr>
  </w:style>
  <w:style w:type="paragraph" w:styleId="994">
    <w:name w:val="ConsNormal"/>
    <w:next w:val="994"/>
    <w:link w:val="942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95">
    <w:name w:val="_Заг1.Пункт"/>
    <w:basedOn w:val="942"/>
    <w:next w:val="995"/>
    <w:link w:val="942"/>
    <w:pPr>
      <w:numPr>
        <w:ilvl w:val="3"/>
        <w:numId w:val="7"/>
      </w:numPr>
    </w:pPr>
  </w:style>
  <w:style w:type="paragraph" w:styleId="996">
    <w:name w:val="_Заг1.подПункт"/>
    <w:basedOn w:val="942"/>
    <w:next w:val="996"/>
    <w:link w:val="942"/>
    <w:pPr>
      <w:numPr>
        <w:ilvl w:val="4"/>
        <w:numId w:val="7"/>
      </w:numPr>
    </w:pPr>
  </w:style>
  <w:style w:type="paragraph" w:styleId="997">
    <w:name w:val="_Заг2.Пункт"/>
    <w:basedOn w:val="942"/>
    <w:next w:val="997"/>
    <w:link w:val="942"/>
    <w:pPr>
      <w:numPr>
        <w:ilvl w:val="5"/>
        <w:numId w:val="7"/>
      </w:numPr>
    </w:pPr>
  </w:style>
  <w:style w:type="paragraph" w:styleId="998">
    <w:name w:val="_Заг2.подПункт"/>
    <w:basedOn w:val="942"/>
    <w:next w:val="998"/>
    <w:link w:val="942"/>
    <w:pPr>
      <w:numPr>
        <w:ilvl w:val="6"/>
        <w:numId w:val="7"/>
      </w:numPr>
    </w:pPr>
  </w:style>
  <w:style w:type="paragraph" w:styleId="999">
    <w:name w:val="_Заг3.Пункт"/>
    <w:basedOn w:val="942"/>
    <w:next w:val="999"/>
    <w:link w:val="942"/>
    <w:pPr>
      <w:numPr>
        <w:ilvl w:val="7"/>
        <w:numId w:val="7"/>
      </w:numPr>
    </w:pPr>
  </w:style>
  <w:style w:type="paragraph" w:styleId="1000">
    <w:name w:val="_Заг3.подПункт"/>
    <w:basedOn w:val="942"/>
    <w:next w:val="1000"/>
    <w:link w:val="942"/>
    <w:pPr>
      <w:numPr>
        <w:ilvl w:val="8"/>
        <w:numId w:val="7"/>
      </w:numPr>
    </w:pPr>
  </w:style>
  <w:style w:type="character" w:styleId="1001">
    <w:name w:val="mw-headline"/>
    <w:basedOn w:val="952"/>
    <w:next w:val="1001"/>
    <w:link w:val="942"/>
  </w:style>
  <w:style w:type="paragraph" w:styleId="1002">
    <w:name w:val="Обычный (веб)"/>
    <w:basedOn w:val="942"/>
    <w:next w:val="1002"/>
    <w:link w:val="942"/>
    <w:pPr>
      <w:spacing w:before="100" w:beforeAutospacing="1" w:after="100" w:afterAutospacing="1"/>
    </w:pPr>
  </w:style>
  <w:style w:type="paragraph" w:styleId="1003">
    <w:name w:val="ConsNonformat"/>
    <w:next w:val="1003"/>
    <w:link w:val="942"/>
    <w:pPr>
      <w:widowControl w:val="off"/>
    </w:pPr>
    <w:rPr>
      <w:rFonts w:ascii="Courier New" w:hAnsi="Courier New"/>
      <w:lang w:val="ru-RU" w:eastAsia="ru-RU" w:bidi="ar-SA"/>
    </w:rPr>
  </w:style>
  <w:style w:type="character" w:styleId="1004">
    <w:name w:val="Заголовок 2 Знак"/>
    <w:next w:val="1004"/>
    <w:link w:val="944"/>
    <w:rPr>
      <w:rFonts w:cs="Arial"/>
      <w:b/>
      <w:bCs/>
      <w:iCs/>
      <w:sz w:val="28"/>
      <w:szCs w:val="28"/>
    </w:rPr>
  </w:style>
  <w:style w:type="character" w:styleId="1005">
    <w:name w:val="Заголовок 3 Знак"/>
    <w:next w:val="1005"/>
    <w:link w:val="945"/>
    <w:rPr>
      <w:b/>
      <w:bCs/>
      <w:color w:val="000000"/>
      <w:sz w:val="28"/>
      <w:lang w:val="en-US"/>
    </w:rPr>
  </w:style>
  <w:style w:type="paragraph" w:styleId="1006">
    <w:name w:val="Heading_center"/>
    <w:next w:val="1006"/>
    <w:link w:val="942"/>
    <w:pPr>
      <w:jc w:val="center"/>
      <w:pageBreakBefore/>
      <w:spacing w:before="240" w:after="120"/>
      <w:outlineLvl w:val="0"/>
    </w:pPr>
    <w:rPr>
      <w:rFonts w:cs="Arial"/>
      <w:b/>
      <w:bCs/>
      <w:caps/>
      <w:sz w:val="32"/>
      <w:szCs w:val="32"/>
      <w:lang w:val="ru-RU" w:eastAsia="ru-RU" w:bidi="ar-SA"/>
    </w:rPr>
  </w:style>
  <w:style w:type="paragraph" w:styleId="1007">
    <w:name w:val="Heading_center_toc"/>
    <w:basedOn w:val="1006"/>
    <w:next w:val="1007"/>
    <w:link w:val="942"/>
  </w:style>
  <w:style w:type="character" w:styleId="1008">
    <w:name w:val="emph"/>
    <w:next w:val="1008"/>
    <w:link w:val="942"/>
    <w:rPr>
      <w:rFonts w:ascii="Times New Roman" w:hAnsi="Times New Roman"/>
      <w:spacing w:val="20"/>
      <w:sz w:val="28"/>
      <w:szCs w:val="28"/>
    </w:rPr>
  </w:style>
  <w:style w:type="paragraph" w:styleId="1009">
    <w:name w:val="Appendix 1"/>
    <w:basedOn w:val="1011"/>
    <w:next w:val="1009"/>
    <w:link w:val="942"/>
    <w:pPr>
      <w:numPr>
        <w:ilvl w:val="0"/>
        <w:numId w:val="9"/>
      </w:numPr>
      <w:jc w:val="center"/>
      <w:keepNext/>
      <w:pageBreakBefore/>
      <w:spacing w:before="240"/>
    </w:pPr>
    <w:rPr>
      <w:b/>
      <w:sz w:val="32"/>
    </w:rPr>
  </w:style>
  <w:style w:type="paragraph" w:styleId="1010">
    <w:name w:val="Appendix 2"/>
    <w:basedOn w:val="1009"/>
    <w:next w:val="1010"/>
    <w:link w:val="942"/>
    <w:pPr>
      <w:numPr>
        <w:ilvl w:val="1"/>
        <w:numId w:val="9"/>
      </w:numPr>
      <w:pageBreakBefore w:val="0"/>
      <w:spacing w:before="120"/>
    </w:pPr>
    <w:rPr>
      <w:sz w:val="28"/>
    </w:rPr>
  </w:style>
  <w:style w:type="paragraph" w:styleId="1011">
    <w:name w:val="Основной текст"/>
    <w:basedOn w:val="942"/>
    <w:next w:val="1011"/>
    <w:link w:val="942"/>
    <w:pPr>
      <w:spacing w:after="120"/>
    </w:pPr>
  </w:style>
  <w:style w:type="paragraph" w:styleId="1012">
    <w:name w:val="Appendix 3"/>
    <w:basedOn w:val="1010"/>
    <w:next w:val="1012"/>
    <w:link w:val="942"/>
    <w:pPr>
      <w:numPr>
        <w:ilvl w:val="2"/>
        <w:numId w:val="9"/>
      </w:numPr>
    </w:pPr>
  </w:style>
  <w:style w:type="paragraph" w:styleId="1013">
    <w:name w:val="Appendix 4"/>
    <w:basedOn w:val="1011"/>
    <w:next w:val="1013"/>
    <w:link w:val="942"/>
    <w:pPr>
      <w:numPr>
        <w:ilvl w:val="3"/>
        <w:numId w:val="9"/>
      </w:numPr>
      <w:jc w:val="center"/>
      <w:keepNext/>
      <w:spacing w:before="120"/>
    </w:pPr>
    <w:rPr>
      <w:b/>
      <w:sz w:val="28"/>
    </w:rPr>
  </w:style>
  <w:style w:type="paragraph" w:styleId="1014">
    <w:name w:val="Текст сноски"/>
    <w:next w:val="1014"/>
    <w:link w:val="942"/>
    <w:semiHidden/>
    <w:pPr>
      <w:ind w:firstLine="284"/>
      <w:jc w:val="both"/>
    </w:pPr>
    <w:rPr>
      <w:spacing w:val="-2"/>
      <w:sz w:val="18"/>
      <w:lang w:val="ru-RU" w:eastAsia="ru-RU" w:bidi="ar-SA"/>
    </w:rPr>
  </w:style>
  <w:style w:type="paragraph" w:styleId="1015">
    <w:name w:val="h2 text"/>
    <w:basedOn w:val="944"/>
    <w:next w:val="1015"/>
    <w:link w:val="942"/>
    <w:pPr>
      <w:numPr>
        <w:ilvl w:val="1"/>
        <w:numId w:val="11"/>
      </w:numPr>
      <w:ind w:firstLine="720"/>
      <w:jc w:val="both"/>
      <w:spacing w:before="0" w:after="0" w:line="360" w:lineRule="auto"/>
    </w:pPr>
    <w:rPr>
      <w:b w:val="0"/>
    </w:rPr>
  </w:style>
  <w:style w:type="paragraph" w:styleId="1016">
    <w:name w:val="h3 text"/>
    <w:basedOn w:val="945"/>
    <w:next w:val="1016"/>
    <w:link w:val="942"/>
    <w:pPr>
      <w:numPr>
        <w:ilvl w:val="2"/>
        <w:numId w:val="11"/>
      </w:numPr>
      <w:ind w:firstLine="720"/>
      <w:jc w:val="both"/>
      <w:spacing w:before="0" w:after="0" w:line="360" w:lineRule="auto"/>
    </w:pPr>
    <w:rPr>
      <w:b/>
    </w:rPr>
  </w:style>
  <w:style w:type="paragraph" w:styleId="1017">
    <w:name w:val="h4 text"/>
    <w:basedOn w:val="946"/>
    <w:next w:val="1017"/>
    <w:link w:val="942"/>
    <w:pPr>
      <w:ind w:firstLine="720"/>
      <w:jc w:val="both"/>
      <w:spacing w:before="0" w:after="0" w:line="360" w:lineRule="auto"/>
    </w:pPr>
    <w:rPr>
      <w:b w:val="0"/>
    </w:rPr>
  </w:style>
  <w:style w:type="paragraph" w:styleId="1018">
    <w:name w:val="Heading 2 subitem"/>
    <w:basedOn w:val="942"/>
    <w:next w:val="1018"/>
    <w:link w:val="942"/>
    <w:pPr>
      <w:numPr>
        <w:ilvl w:val="7"/>
        <w:numId w:val="8"/>
      </w:numPr>
    </w:pPr>
  </w:style>
  <w:style w:type="paragraph" w:styleId="1019">
    <w:name w:val="heading 2 item"/>
    <w:basedOn w:val="942"/>
    <w:next w:val="1019"/>
    <w:link w:val="942"/>
    <w:pPr>
      <w:numPr>
        <w:ilvl w:val="6"/>
        <w:numId w:val="8"/>
      </w:numPr>
    </w:pPr>
  </w:style>
  <w:style w:type="paragraph" w:styleId="1020">
    <w:name w:val="heading 3 subitem"/>
    <w:basedOn w:val="942"/>
    <w:next w:val="1020"/>
    <w:link w:val="942"/>
    <w:pPr>
      <w:numPr>
        <w:ilvl w:val="8"/>
        <w:numId w:val="7"/>
      </w:numPr>
    </w:pPr>
  </w:style>
  <w:style w:type="paragraph" w:styleId="1021">
    <w:name w:val="heading 3 item"/>
    <w:basedOn w:val="942"/>
    <w:next w:val="1021"/>
    <w:link w:val="942"/>
    <w:pPr>
      <w:numPr>
        <w:ilvl w:val="8"/>
        <w:numId w:val="8"/>
      </w:numPr>
    </w:pPr>
  </w:style>
  <w:style w:type="paragraph" w:styleId="1022">
    <w:name w:val="Heading 1 item"/>
    <w:next w:val="1022"/>
    <w:link w:val="942"/>
    <w:pPr>
      <w:numPr>
        <w:ilvl w:val="4"/>
        <w:numId w:val="8"/>
      </w:numPr>
      <w:jc w:val="both"/>
      <w:spacing w:before="120"/>
    </w:pPr>
    <w:rPr>
      <w:rFonts w:ascii="Arial" w:hAnsi="Arial"/>
      <w:spacing w:val="-2"/>
      <w:sz w:val="22"/>
      <w:lang w:val="ru-RU" w:eastAsia="ru-RU" w:bidi="ar-SA"/>
    </w:rPr>
  </w:style>
  <w:style w:type="paragraph" w:styleId="1023">
    <w:name w:val="Heading 1 Subitem"/>
    <w:next w:val="1023"/>
    <w:link w:val="942"/>
    <w:pPr>
      <w:numPr>
        <w:ilvl w:val="5"/>
        <w:numId w:val="8"/>
      </w:numPr>
      <w:jc w:val="both"/>
      <w:spacing w:before="120"/>
    </w:pPr>
    <w:rPr>
      <w:rFonts w:ascii="Arial" w:hAnsi="Arial"/>
      <w:spacing w:val="-2"/>
      <w:sz w:val="22"/>
      <w:lang w:val="ru-RU" w:eastAsia="ru-RU" w:bidi="ar-SA"/>
    </w:rPr>
  </w:style>
  <w:style w:type="paragraph" w:styleId="1024">
    <w:name w:val="_Заг.1"/>
    <w:next w:val="942"/>
    <w:link w:val="942"/>
    <w:pPr>
      <w:numPr>
        <w:ilvl w:val="0"/>
        <w:numId w:val="10"/>
      </w:numPr>
      <w:pageBreakBefore/>
      <w:spacing w:before="360" w:after="240"/>
      <w:outlineLvl w:val="0"/>
    </w:pPr>
    <w:rPr>
      <w:rFonts w:ascii="Arial" w:hAnsi="Arial" w:cs="Arial"/>
      <w:b/>
      <w:bCs/>
      <w:sz w:val="30"/>
      <w:szCs w:val="32"/>
      <w:lang w:val="ru-RU" w:eastAsia="ru-RU" w:bidi="ar-SA"/>
    </w:rPr>
  </w:style>
  <w:style w:type="paragraph" w:styleId="1025">
    <w:name w:val="_Заг.2"/>
    <w:next w:val="942"/>
    <w:link w:val="942"/>
    <w:pPr>
      <w:numPr>
        <w:ilvl w:val="1"/>
        <w:numId w:val="10"/>
      </w:numPr>
      <w:spacing w:before="360" w:after="240"/>
      <w:outlineLvl w:val="1"/>
    </w:pPr>
    <w:rPr>
      <w:rFonts w:ascii="Arial" w:hAnsi="Arial" w:cs="Arial"/>
      <w:b/>
      <w:bCs/>
      <w:iCs/>
      <w:sz w:val="26"/>
      <w:szCs w:val="28"/>
      <w:lang w:val="ru-RU" w:eastAsia="ru-RU" w:bidi="ar-SA"/>
    </w:rPr>
  </w:style>
  <w:style w:type="paragraph" w:styleId="1026">
    <w:name w:val="_Заг.3"/>
    <w:next w:val="942"/>
    <w:link w:val="942"/>
    <w:pPr>
      <w:numPr>
        <w:ilvl w:val="2"/>
        <w:numId w:val="10"/>
      </w:numPr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styleId="1027">
    <w:name w:val="Текст"/>
    <w:basedOn w:val="942"/>
    <w:next w:val="1027"/>
    <w:link w:val="1028"/>
    <w:rPr>
      <w:rFonts w:ascii="Courier New" w:hAnsi="Courier New"/>
      <w:sz w:val="20"/>
      <w:szCs w:val="20"/>
      <w:lang w:val="en-US" w:eastAsia="en-US"/>
    </w:rPr>
  </w:style>
  <w:style w:type="character" w:styleId="1028">
    <w:name w:val="Текст Знак"/>
    <w:next w:val="1028"/>
    <w:link w:val="1027"/>
    <w:rPr>
      <w:rFonts w:ascii="Courier New" w:hAnsi="Courier New"/>
    </w:rPr>
  </w:style>
  <w:style w:type="character" w:styleId="1029">
    <w:name w:val="Просмотренная гиперссылка"/>
    <w:next w:val="1029"/>
    <w:link w:val="942"/>
    <w:rPr>
      <w:color w:val="800080"/>
      <w:u w:val="single"/>
    </w:rPr>
  </w:style>
  <w:style w:type="paragraph" w:styleId="1030">
    <w:name w:val="Уровень 3"/>
    <w:basedOn w:val="942"/>
    <w:next w:val="1030"/>
    <w:link w:val="1031"/>
    <w:pPr>
      <w:ind w:firstLine="851"/>
      <w:jc w:val="both"/>
      <w:outlineLvl w:val="2"/>
    </w:pPr>
    <w:rPr>
      <w:rFonts w:ascii="Arial Narrow" w:hAnsi="Arial Narrow"/>
      <w:sz w:val="16"/>
      <w:lang w:val="en-US" w:eastAsia="en-US"/>
    </w:rPr>
  </w:style>
  <w:style w:type="character" w:styleId="1031">
    <w:name w:val="Уровень 3 Знак"/>
    <w:next w:val="1031"/>
    <w:link w:val="1030"/>
    <w:rPr>
      <w:rFonts w:ascii="Arial Narrow" w:hAnsi="Arial Narrow"/>
      <w:sz w:val="16"/>
      <w:szCs w:val="24"/>
    </w:rPr>
  </w:style>
  <w:style w:type="paragraph" w:styleId="1032">
    <w:name w:val="Текст выноски"/>
    <w:basedOn w:val="942"/>
    <w:next w:val="1032"/>
    <w:link w:val="1033"/>
    <w:rPr>
      <w:rFonts w:ascii="Segoe UI" w:hAnsi="Segoe UI" w:cs="Segoe UI"/>
      <w:sz w:val="18"/>
      <w:szCs w:val="18"/>
    </w:rPr>
  </w:style>
  <w:style w:type="character" w:styleId="1033">
    <w:name w:val="Текст выноски Знак"/>
    <w:next w:val="1033"/>
    <w:link w:val="1032"/>
    <w:rPr>
      <w:rFonts w:ascii="Segoe UI" w:hAnsi="Segoe UI" w:cs="Segoe UI"/>
      <w:sz w:val="18"/>
      <w:szCs w:val="18"/>
    </w:rPr>
  </w:style>
  <w:style w:type="paragraph" w:styleId="1034">
    <w:name w:val="Обычный1"/>
    <w:next w:val="1034"/>
    <w:link w:val="1035"/>
    <w:pPr>
      <w:widowControl w:val="off"/>
    </w:pPr>
    <w:rPr>
      <w:lang w:val="ru-RU" w:eastAsia="ru-RU" w:bidi="ar-SA"/>
    </w:rPr>
  </w:style>
  <w:style w:type="character" w:styleId="1035">
    <w:name w:val="Normal Знак"/>
    <w:next w:val="1035"/>
    <w:link w:val="1034"/>
  </w:style>
  <w:style w:type="table" w:styleId="1036">
    <w:name w:val="Сетка таблицы"/>
    <w:basedOn w:val="953"/>
    <w:next w:val="1036"/>
    <w:link w:val="942"/>
    <w:tblPr/>
  </w:style>
  <w:style w:type="table" w:styleId="1037">
    <w:name w:val="Сетка таблицы1"/>
    <w:basedOn w:val="953"/>
    <w:next w:val="1036"/>
    <w:link w:val="942"/>
    <w:tblPr/>
  </w:style>
  <w:style w:type="table" w:styleId="1038">
    <w:name w:val="Сетка таблицы2"/>
    <w:basedOn w:val="953"/>
    <w:next w:val="1036"/>
    <w:link w:val="942"/>
    <w:tblPr/>
  </w:style>
  <w:style w:type="character" w:styleId="1039">
    <w:name w:val="Выделение"/>
    <w:next w:val="1039"/>
    <w:link w:val="942"/>
    <w:qFormat/>
    <w:rPr>
      <w:i/>
      <w:iCs/>
    </w:rPr>
  </w:style>
  <w:style w:type="character" w:styleId="1040" w:default="1">
    <w:name w:val="Default Paragraph Font"/>
    <w:uiPriority w:val="1"/>
    <w:semiHidden/>
    <w:unhideWhenUsed/>
  </w:style>
  <w:style w:type="numbering" w:styleId="1041" w:default="1">
    <w:name w:val="No List"/>
    <w:uiPriority w:val="99"/>
    <w:semiHidden/>
    <w:unhideWhenUsed/>
  </w:style>
  <w:style w:type="table" w:styleId="1042" w:default="1">
    <w:name w:val="Normal Table"/>
    <w:uiPriority w:val="99"/>
    <w:semiHidden/>
    <w:unhideWhenUsed/>
    <w:tblPr/>
  </w:style>
  <w:style w:type="paragraph" w:styleId="1043" w:customStyle="1">
    <w:name w:val="Normal (Web)"/>
    <w:basedOn w:val="1010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ЗАО "Практика Безопасности"</Company>
  <DocSecurity>0</DocSecurity>
  <HyperlinksChanged>false</HyperlinksChanged>
  <ScaleCrop>false</ScaleCrop>
  <SharedDoc>false</SharedDoc>
  <Template>minzdrav_main.dot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Alien Ltd</dc:creator>
  <cp:revision>20</cp:revision>
  <dcterms:created xsi:type="dcterms:W3CDTF">2023-05-05T10:04:00Z</dcterms:created>
  <dcterms:modified xsi:type="dcterms:W3CDTF">2024-05-24T06:21:25Z</dcterms:modified>
  <cp:version>983040</cp:version>
</cp:coreProperties>
</file>