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EB" w:rsidRDefault="00960739">
      <w:pPr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6BEB" w:rsidRDefault="00960739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</w:p>
    <w:p w:rsidR="00466BEB" w:rsidRDefault="009607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bookmarkStart w:id="0" w:name="_GoBack"/>
    </w:p>
    <w:p w:rsidR="00466BEB" w:rsidRDefault="0096073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Андомское </w:t>
      </w:r>
    </w:p>
    <w:bookmarkEnd w:id="0"/>
    <w:p w:rsidR="00466BEB" w:rsidRDefault="00CA399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7FEF">
        <w:rPr>
          <w:rFonts w:ascii="Times New Roman" w:hAnsi="Times New Roman"/>
          <w:sz w:val="28"/>
          <w:szCs w:val="28"/>
        </w:rPr>
        <w:t>5</w:t>
      </w:r>
      <w:r w:rsidR="00960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B7FEF">
        <w:rPr>
          <w:rFonts w:ascii="Times New Roman" w:hAnsi="Times New Roman"/>
          <w:sz w:val="28"/>
          <w:szCs w:val="28"/>
        </w:rPr>
        <w:t>1</w:t>
      </w:r>
      <w:r w:rsidR="00960739">
        <w:rPr>
          <w:rFonts w:ascii="Times New Roman" w:hAnsi="Times New Roman"/>
          <w:sz w:val="28"/>
          <w:szCs w:val="28"/>
        </w:rPr>
        <w:t>.2024 г.                                                                                г. Вытегра</w:t>
      </w:r>
    </w:p>
    <w:p w:rsidR="00466BEB" w:rsidRDefault="0096073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15</w:t>
      </w:r>
      <w:r w:rsidR="000D78F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2023  года № 53»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2024 год.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Андомское от 15.12.2023 года № 53 «О бюджете сельского поселения Андомское на 2024 год и план</w:t>
      </w:r>
      <w:r w:rsidR="000E0C05">
        <w:rPr>
          <w:rFonts w:ascii="Times New Roman" w:hAnsi="Times New Roman"/>
          <w:sz w:val="28"/>
          <w:szCs w:val="28"/>
        </w:rPr>
        <w:t>овый период 2025 и 2026 годов»</w:t>
      </w:r>
      <w:r w:rsidR="000E0C05" w:rsidRPr="000E0C05">
        <w:rPr>
          <w:rFonts w:ascii="Times New Roman" w:hAnsi="Times New Roman"/>
          <w:sz w:val="28"/>
          <w:szCs w:val="28"/>
        </w:rPr>
        <w:t>:</w:t>
      </w:r>
      <w:r w:rsidR="00BC23B0" w:rsidRPr="00FA6888">
        <w:rPr>
          <w:rFonts w:ascii="Times New Roman" w:hAnsi="Times New Roman"/>
          <w:sz w:val="28"/>
          <w:szCs w:val="28"/>
        </w:rPr>
        <w:t xml:space="preserve"> в </w:t>
      </w:r>
      <w:r w:rsidR="000D78F6">
        <w:rPr>
          <w:rFonts w:ascii="Times New Roman" w:hAnsi="Times New Roman"/>
          <w:sz w:val="28"/>
          <w:szCs w:val="28"/>
        </w:rPr>
        <w:t xml:space="preserve">доходную и </w:t>
      </w:r>
      <w:r w:rsidR="00BC23B0">
        <w:rPr>
          <w:rFonts w:ascii="Times New Roman" w:hAnsi="Times New Roman"/>
          <w:sz w:val="28"/>
          <w:szCs w:val="28"/>
        </w:rPr>
        <w:t>расходную част</w:t>
      </w:r>
      <w:r w:rsidR="000E0C05">
        <w:rPr>
          <w:rFonts w:ascii="Times New Roman" w:hAnsi="Times New Roman"/>
          <w:sz w:val="28"/>
          <w:szCs w:val="28"/>
        </w:rPr>
        <w:t xml:space="preserve">и бюджета на 2024 год. </w:t>
      </w:r>
      <w:r w:rsidR="00BC23B0" w:rsidRPr="00FA6888">
        <w:rPr>
          <w:rFonts w:ascii="Times New Roman" w:hAnsi="Times New Roman"/>
          <w:sz w:val="28"/>
          <w:szCs w:val="28"/>
        </w:rPr>
        <w:t>Изменения в показатели бюджета поселения на 2024 год приведены в таблице:</w:t>
      </w:r>
    </w:p>
    <w:p w:rsidR="00897C04" w:rsidRPr="00897C04" w:rsidRDefault="00897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C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897C04">
        <w:rPr>
          <w:rFonts w:ascii="Times New Roman" w:hAnsi="Times New Roman"/>
          <w:sz w:val="20"/>
          <w:szCs w:val="20"/>
        </w:rPr>
        <w:t xml:space="preserve">          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15"/>
        <w:gridCol w:w="1905"/>
        <w:gridCol w:w="1449"/>
        <w:gridCol w:w="1256"/>
        <w:gridCol w:w="1120"/>
      </w:tblGrid>
      <w:tr w:rsidR="00466BEB" w:rsidRPr="00EC05A6" w:rsidTr="00BC23B0">
        <w:trPr>
          <w:trHeight w:val="463"/>
        </w:trPr>
        <w:tc>
          <w:tcPr>
            <w:tcW w:w="3615" w:type="dxa"/>
            <w:noWrap/>
          </w:tcPr>
          <w:p w:rsidR="00466BEB" w:rsidRPr="00EC05A6" w:rsidRDefault="00466B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6BEB" w:rsidRPr="00EC05A6" w:rsidRDefault="00466B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6BEB" w:rsidRPr="00EC05A6" w:rsidRDefault="00466B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466BEB" w:rsidRPr="00EC05A6" w:rsidRDefault="00960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15.12.23 № 53</w:t>
            </w:r>
            <w:r w:rsidR="00BC23B0" w:rsidRPr="00EC05A6"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466BEB" w:rsidRPr="00EC05A6" w:rsidRDefault="00960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noWrap/>
          </w:tcPr>
          <w:p w:rsidR="00466BEB" w:rsidRPr="00EC05A6" w:rsidRDefault="00960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noWrap/>
          </w:tcPr>
          <w:p w:rsidR="00466BEB" w:rsidRPr="00EC05A6" w:rsidRDefault="00960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EC05A6" w:rsidRPr="00EC05A6" w:rsidTr="00390C7F">
        <w:trPr>
          <w:trHeight w:val="184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EC05A6" w:rsidRPr="00EC05A6" w:rsidRDefault="00EC05A6" w:rsidP="00EC05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19232,6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19583,2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EC05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EC05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1,8%</w:t>
            </w:r>
          </w:p>
        </w:tc>
      </w:tr>
      <w:tr w:rsidR="00EC05A6" w:rsidRPr="00EC05A6" w:rsidTr="00390C7F">
        <w:trPr>
          <w:trHeight w:val="11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EC05A6" w:rsidRPr="00EC05A6" w:rsidRDefault="00EC05A6" w:rsidP="00EC05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color w:val="000000"/>
                <w:sz w:val="18"/>
                <w:szCs w:val="18"/>
              </w:rPr>
              <w:t>2485,0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color w:val="000000"/>
                <w:sz w:val="18"/>
                <w:szCs w:val="18"/>
              </w:rPr>
              <w:t>2485,0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EC05A6" w:rsidRPr="00EC05A6" w:rsidTr="00390C7F">
        <w:trPr>
          <w:trHeight w:val="6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EC05A6" w:rsidRPr="00EC05A6" w:rsidRDefault="00EC05A6" w:rsidP="00EC05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color w:val="000000"/>
                <w:sz w:val="18"/>
                <w:szCs w:val="18"/>
              </w:rPr>
              <w:t>16747,6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color w:val="000000"/>
                <w:sz w:val="18"/>
                <w:szCs w:val="18"/>
              </w:rPr>
              <w:t>17098,2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EC05A6">
              <w:rPr>
                <w:rFonts w:ascii="Times New Roman" w:hAnsi="Times New Roman"/>
                <w:color w:val="000000"/>
                <w:sz w:val="18"/>
                <w:szCs w:val="18"/>
              </w:rPr>
              <w:t>350,6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5A6" w:rsidRPr="00EC05A6" w:rsidRDefault="00EC05A6" w:rsidP="00EC05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EC05A6">
              <w:rPr>
                <w:rFonts w:ascii="Times New Roman" w:hAnsi="Times New Roman"/>
                <w:color w:val="000000"/>
                <w:sz w:val="18"/>
                <w:szCs w:val="18"/>
              </w:rPr>
              <w:t>2,1%</w:t>
            </w:r>
          </w:p>
        </w:tc>
      </w:tr>
      <w:tr w:rsidR="00BC23B0" w:rsidRPr="00EC05A6" w:rsidTr="00BC23B0">
        <w:trPr>
          <w:trHeight w:val="13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Pr="00EC05A6" w:rsidRDefault="00BC23B0" w:rsidP="00BC23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EC05A6" w:rsidRDefault="00EC05A6" w:rsidP="00EC05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20489,6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EC05A6" w:rsidRDefault="00EC05A6" w:rsidP="00EC05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20840,2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EC05A6" w:rsidRDefault="00CA3994" w:rsidP="00EC05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EC05A6">
              <w:rPr>
                <w:rFonts w:ascii="Times New Roman" w:hAnsi="Times New Roman"/>
                <w:b/>
                <w:sz w:val="18"/>
                <w:szCs w:val="18"/>
              </w:rPr>
              <w:t>350,6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EC05A6" w:rsidRDefault="00CA3994" w:rsidP="00EC05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EC05A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,7</w:t>
            </w:r>
            <w:r w:rsidR="000E0C05" w:rsidRPr="00EC05A6">
              <w:rPr>
                <w:rFonts w:ascii="Times New Roman" w:hAnsi="Times New Roman"/>
                <w:b/>
                <w:sz w:val="18"/>
                <w:szCs w:val="18"/>
              </w:rPr>
              <w:t xml:space="preserve"> %</w:t>
            </w:r>
          </w:p>
        </w:tc>
      </w:tr>
      <w:tr w:rsidR="00D863C5" w:rsidRPr="00EC05A6" w:rsidTr="00EC56FD">
        <w:trPr>
          <w:trHeight w:val="130"/>
        </w:trPr>
        <w:tc>
          <w:tcPr>
            <w:tcW w:w="3615" w:type="dxa"/>
            <w:noWrap/>
          </w:tcPr>
          <w:p w:rsidR="00D863C5" w:rsidRPr="00EC05A6" w:rsidRDefault="00D863C5" w:rsidP="00D863C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905" w:type="dxa"/>
            <w:noWrap/>
          </w:tcPr>
          <w:p w:rsidR="00D863C5" w:rsidRPr="00EC05A6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- 1</w:t>
            </w:r>
            <w:r w:rsidR="000E0C05" w:rsidRPr="00EC05A6">
              <w:rPr>
                <w:rFonts w:ascii="Times New Roman" w:hAnsi="Times New Roman"/>
                <w:b/>
                <w:sz w:val="18"/>
                <w:szCs w:val="18"/>
              </w:rPr>
              <w:t>257,0</w:t>
            </w:r>
          </w:p>
        </w:tc>
        <w:tc>
          <w:tcPr>
            <w:tcW w:w="1449" w:type="dxa"/>
            <w:noWrap/>
          </w:tcPr>
          <w:p w:rsidR="00D863C5" w:rsidRPr="00EC05A6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0E0C05" w:rsidRPr="00EC05A6">
              <w:rPr>
                <w:rFonts w:ascii="Times New Roman" w:hAnsi="Times New Roman"/>
                <w:b/>
                <w:sz w:val="18"/>
                <w:szCs w:val="18"/>
              </w:rPr>
              <w:t>1257,0</w:t>
            </w:r>
          </w:p>
        </w:tc>
        <w:tc>
          <w:tcPr>
            <w:tcW w:w="1256" w:type="dxa"/>
            <w:noWrap/>
          </w:tcPr>
          <w:p w:rsidR="00D863C5" w:rsidRPr="00EC05A6" w:rsidRDefault="000E0C0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20" w:type="dxa"/>
            <w:noWrap/>
          </w:tcPr>
          <w:p w:rsidR="00D863C5" w:rsidRPr="00EC05A6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25099" w:rsidRDefault="00A25099" w:rsidP="00A94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5099" w:rsidRPr="00A25099" w:rsidRDefault="00A25099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25099"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</w:t>
      </w:r>
      <w:r w:rsidR="00CA3994">
        <w:rPr>
          <w:rFonts w:ascii="Times New Roman" w:hAnsi="Times New Roman"/>
          <w:sz w:val="28"/>
          <w:szCs w:val="28"/>
        </w:rPr>
        <w:t>увеличится</w:t>
      </w:r>
      <w:r w:rsidRPr="00A25099">
        <w:rPr>
          <w:rFonts w:ascii="Times New Roman" w:hAnsi="Times New Roman"/>
          <w:sz w:val="28"/>
          <w:szCs w:val="28"/>
        </w:rPr>
        <w:t xml:space="preserve"> на </w:t>
      </w:r>
      <w:r w:rsidR="00EC05A6">
        <w:rPr>
          <w:rFonts w:ascii="Times New Roman" w:hAnsi="Times New Roman"/>
          <w:sz w:val="28"/>
          <w:szCs w:val="28"/>
        </w:rPr>
        <w:t>350,6</w:t>
      </w:r>
      <w:r w:rsidR="00CA3994">
        <w:rPr>
          <w:rFonts w:ascii="Times New Roman" w:hAnsi="Times New Roman"/>
          <w:sz w:val="28"/>
          <w:szCs w:val="28"/>
        </w:rPr>
        <w:t xml:space="preserve"> т</w:t>
      </w:r>
      <w:r w:rsidRPr="00A25099">
        <w:rPr>
          <w:rFonts w:ascii="Times New Roman" w:hAnsi="Times New Roman"/>
          <w:sz w:val="28"/>
          <w:szCs w:val="28"/>
        </w:rPr>
        <w:t xml:space="preserve">ыс. рублей и составит </w:t>
      </w:r>
      <w:r w:rsidR="00CA3994">
        <w:rPr>
          <w:rFonts w:ascii="Times New Roman" w:hAnsi="Times New Roman"/>
          <w:sz w:val="28"/>
          <w:szCs w:val="28"/>
        </w:rPr>
        <w:t>19</w:t>
      </w:r>
      <w:r w:rsidR="00EC05A6">
        <w:rPr>
          <w:rFonts w:ascii="Times New Roman" w:hAnsi="Times New Roman"/>
          <w:sz w:val="28"/>
          <w:szCs w:val="28"/>
        </w:rPr>
        <w:t>583,2</w:t>
      </w:r>
      <w:r w:rsidR="000E0C05">
        <w:rPr>
          <w:rFonts w:ascii="Times New Roman" w:hAnsi="Times New Roman"/>
          <w:sz w:val="28"/>
          <w:szCs w:val="28"/>
        </w:rPr>
        <w:t xml:space="preserve"> </w:t>
      </w:r>
      <w:r w:rsidRPr="00A25099">
        <w:rPr>
          <w:rFonts w:ascii="Times New Roman" w:hAnsi="Times New Roman"/>
          <w:sz w:val="28"/>
          <w:szCs w:val="28"/>
        </w:rPr>
        <w:t>тыс. рублей.</w:t>
      </w:r>
    </w:p>
    <w:p w:rsidR="00CA3994" w:rsidRPr="00CA3994" w:rsidRDefault="00A25099" w:rsidP="00CA3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099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</w:t>
      </w:r>
      <w:r w:rsidR="00EC05A6">
        <w:rPr>
          <w:rFonts w:ascii="Times New Roman" w:hAnsi="Times New Roman"/>
          <w:sz w:val="28"/>
          <w:szCs w:val="28"/>
        </w:rPr>
        <w:t xml:space="preserve">не изменится и составит </w:t>
      </w:r>
      <w:r>
        <w:rPr>
          <w:rFonts w:ascii="Times New Roman" w:hAnsi="Times New Roman"/>
          <w:sz w:val="28"/>
          <w:szCs w:val="28"/>
        </w:rPr>
        <w:t>248</w:t>
      </w:r>
      <w:r w:rsidR="00CA39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A25099">
        <w:rPr>
          <w:rFonts w:ascii="Times New Roman" w:hAnsi="Times New Roman"/>
          <w:sz w:val="28"/>
          <w:szCs w:val="28"/>
        </w:rPr>
        <w:t xml:space="preserve"> тыс. рублей</w:t>
      </w:r>
      <w:r w:rsidR="00EC05A6">
        <w:rPr>
          <w:rFonts w:ascii="Times New Roman" w:hAnsi="Times New Roman"/>
          <w:sz w:val="28"/>
          <w:szCs w:val="28"/>
        </w:rPr>
        <w:t>, или 12,7 % от общего объема доходов</w:t>
      </w:r>
      <w:r w:rsidR="00622C8E">
        <w:rPr>
          <w:rFonts w:ascii="Times New Roman" w:hAnsi="Times New Roman"/>
          <w:sz w:val="28"/>
          <w:szCs w:val="28"/>
        </w:rPr>
        <w:t xml:space="preserve">. </w:t>
      </w:r>
    </w:p>
    <w:p w:rsidR="00EC05A6" w:rsidRPr="00EC05A6" w:rsidRDefault="00CA3994" w:rsidP="00EC05A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349">
        <w:rPr>
          <w:rFonts w:ascii="Times New Roman" w:hAnsi="Times New Roman"/>
          <w:sz w:val="28"/>
          <w:szCs w:val="28"/>
        </w:rPr>
        <w:t xml:space="preserve">  </w:t>
      </w:r>
      <w:r w:rsidR="00A25099" w:rsidRPr="00A25099">
        <w:rPr>
          <w:rFonts w:ascii="Times New Roman" w:hAnsi="Times New Roman"/>
          <w:sz w:val="28"/>
          <w:szCs w:val="28"/>
        </w:rPr>
        <w:t>Объем безвозмездных поступлений</w:t>
      </w:r>
      <w:r w:rsidR="006957D3">
        <w:rPr>
          <w:rFonts w:ascii="Times New Roman" w:hAnsi="Times New Roman"/>
          <w:sz w:val="28"/>
          <w:szCs w:val="28"/>
        </w:rPr>
        <w:t xml:space="preserve"> </w:t>
      </w:r>
      <w:r w:rsidR="00A25099" w:rsidRPr="00A2509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величится</w:t>
      </w:r>
      <w:r w:rsidR="00A25099" w:rsidRPr="00A25099">
        <w:rPr>
          <w:rFonts w:ascii="Times New Roman" w:hAnsi="Times New Roman"/>
          <w:sz w:val="28"/>
          <w:szCs w:val="28"/>
        </w:rPr>
        <w:t xml:space="preserve"> на </w:t>
      </w:r>
      <w:r w:rsidR="00EC05A6">
        <w:rPr>
          <w:rFonts w:ascii="Times New Roman" w:hAnsi="Times New Roman"/>
          <w:sz w:val="28"/>
          <w:szCs w:val="28"/>
        </w:rPr>
        <w:t>350,6</w:t>
      </w:r>
      <w:r>
        <w:rPr>
          <w:rFonts w:ascii="Times New Roman" w:hAnsi="Times New Roman"/>
          <w:sz w:val="28"/>
          <w:szCs w:val="28"/>
        </w:rPr>
        <w:t xml:space="preserve"> </w:t>
      </w:r>
      <w:r w:rsidR="00A25099" w:rsidRPr="00A25099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</w:t>
      </w:r>
      <w:r w:rsidR="00EC05A6">
        <w:rPr>
          <w:rFonts w:ascii="Times New Roman" w:hAnsi="Times New Roman"/>
          <w:sz w:val="28"/>
          <w:szCs w:val="28"/>
        </w:rPr>
        <w:t>2,1</w:t>
      </w:r>
      <w:r w:rsidR="00A25099">
        <w:rPr>
          <w:rFonts w:ascii="Times New Roman" w:hAnsi="Times New Roman"/>
          <w:sz w:val="28"/>
          <w:szCs w:val="28"/>
        </w:rPr>
        <w:t xml:space="preserve"> %</w:t>
      </w:r>
      <w:r w:rsidR="00A25099" w:rsidRPr="00A25099">
        <w:rPr>
          <w:rFonts w:ascii="Times New Roman" w:hAnsi="Times New Roman"/>
          <w:sz w:val="28"/>
          <w:szCs w:val="28"/>
        </w:rPr>
        <w:t>)</w:t>
      </w:r>
      <w:r w:rsidR="000E0C05">
        <w:rPr>
          <w:rFonts w:ascii="Times New Roman" w:hAnsi="Times New Roman"/>
          <w:sz w:val="28"/>
          <w:szCs w:val="28"/>
        </w:rPr>
        <w:t>,</w:t>
      </w:r>
      <w:r w:rsidR="006957D3">
        <w:rPr>
          <w:rFonts w:ascii="Times New Roman" w:hAnsi="Times New Roman"/>
          <w:sz w:val="28"/>
          <w:szCs w:val="28"/>
        </w:rPr>
        <w:t xml:space="preserve"> </w:t>
      </w:r>
      <w:r w:rsidR="00EC05A6" w:rsidRPr="00EC05A6">
        <w:rPr>
          <w:rFonts w:ascii="Times New Roman" w:hAnsi="Times New Roman"/>
          <w:sz w:val="28"/>
          <w:szCs w:val="28"/>
        </w:rPr>
        <w:t xml:space="preserve">их доля в общем объеме доходов поселения – </w:t>
      </w:r>
      <w:r w:rsidR="00EC05A6">
        <w:rPr>
          <w:rFonts w:ascii="Times New Roman" w:hAnsi="Times New Roman"/>
          <w:sz w:val="28"/>
          <w:szCs w:val="28"/>
        </w:rPr>
        <w:t>87,3</w:t>
      </w:r>
      <w:r w:rsidR="00EC05A6" w:rsidRPr="00EC05A6">
        <w:rPr>
          <w:rFonts w:ascii="Times New Roman" w:hAnsi="Times New Roman"/>
          <w:sz w:val="28"/>
          <w:szCs w:val="28"/>
        </w:rPr>
        <w:t xml:space="preserve"> %. Проектом решения предлагается:</w:t>
      </w:r>
    </w:p>
    <w:p w:rsidR="000E0C05" w:rsidRPr="000E0C05" w:rsidRDefault="00A25099" w:rsidP="006223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0E0C05">
        <w:rPr>
          <w:rFonts w:ascii="Times New Roman" w:hAnsi="Times New Roman"/>
          <w:sz w:val="28"/>
          <w:szCs w:val="28"/>
        </w:rPr>
        <w:t xml:space="preserve"> </w:t>
      </w:r>
      <w:r w:rsidR="00EC05A6">
        <w:rPr>
          <w:rFonts w:ascii="Times New Roman" w:hAnsi="Times New Roman"/>
          <w:sz w:val="28"/>
          <w:szCs w:val="28"/>
        </w:rPr>
        <w:t xml:space="preserve">увеличить на 350,0 тыс. рублей </w:t>
      </w:r>
      <w:r w:rsidR="00622349">
        <w:rPr>
          <w:rFonts w:ascii="Times New Roman" w:hAnsi="Times New Roman"/>
          <w:sz w:val="28"/>
          <w:szCs w:val="28"/>
        </w:rPr>
        <w:t>за счет дополнительного поступления из районного бюджета</w:t>
      </w:r>
      <w:r w:rsidR="00622349">
        <w:rPr>
          <w:rFonts w:ascii="Times New Roman" w:hAnsi="Times New Roman"/>
          <w:sz w:val="28"/>
          <w:szCs w:val="28"/>
        </w:rPr>
        <w:t xml:space="preserve"> объем </w:t>
      </w:r>
      <w:r w:rsidR="00CA3994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бюджето</w:t>
      </w:r>
      <w:r w:rsidR="00622349">
        <w:rPr>
          <w:rFonts w:ascii="Times New Roman" w:hAnsi="Times New Roman"/>
          <w:sz w:val="28"/>
          <w:szCs w:val="28"/>
        </w:rPr>
        <w:t>в</w:t>
      </w:r>
      <w:r w:rsidR="000E0C05" w:rsidRPr="000E0C05">
        <w:rPr>
          <w:rFonts w:ascii="Times New Roman" w:hAnsi="Times New Roman"/>
          <w:sz w:val="28"/>
          <w:szCs w:val="28"/>
        </w:rPr>
        <w:t>;</w:t>
      </w:r>
    </w:p>
    <w:p w:rsidR="00EC05A6" w:rsidRPr="00752248" w:rsidRDefault="00A25099" w:rsidP="002D7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622349" w:rsidRPr="00EC05A6">
        <w:rPr>
          <w:rFonts w:ascii="Times New Roman" w:hAnsi="Times New Roman"/>
          <w:sz w:val="28"/>
          <w:szCs w:val="28"/>
        </w:rPr>
        <w:t xml:space="preserve">      - увеличить на 0,6 тыс. рублей субвенции </w:t>
      </w:r>
      <w:r w:rsidR="00622349">
        <w:rPr>
          <w:rFonts w:ascii="Times New Roman" w:hAnsi="Times New Roman"/>
          <w:sz w:val="28"/>
          <w:szCs w:val="28"/>
        </w:rPr>
        <w:t>на осуществление воинского учета.</w:t>
      </w:r>
    </w:p>
    <w:p w:rsid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957D3" w:rsidRPr="006957D3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2D7C59">
        <w:rPr>
          <w:rFonts w:ascii="Times New Roman" w:hAnsi="Times New Roman"/>
          <w:sz w:val="28"/>
          <w:szCs w:val="28"/>
        </w:rPr>
        <w:t>350,6</w:t>
      </w:r>
      <w:r w:rsidR="006957D3" w:rsidRPr="006957D3">
        <w:rPr>
          <w:rFonts w:ascii="Times New Roman" w:hAnsi="Times New Roman"/>
          <w:sz w:val="28"/>
          <w:szCs w:val="28"/>
        </w:rPr>
        <w:t xml:space="preserve"> тыс. рублей (+</w:t>
      </w:r>
      <w:r w:rsidR="002D7C59">
        <w:rPr>
          <w:rFonts w:ascii="Times New Roman" w:hAnsi="Times New Roman"/>
          <w:sz w:val="28"/>
          <w:szCs w:val="28"/>
        </w:rPr>
        <w:t>1</w:t>
      </w:r>
      <w:r w:rsidR="006957D3" w:rsidRPr="006957D3">
        <w:rPr>
          <w:rFonts w:ascii="Times New Roman" w:hAnsi="Times New Roman"/>
          <w:sz w:val="28"/>
          <w:szCs w:val="28"/>
        </w:rPr>
        <w:t>,</w:t>
      </w:r>
      <w:r w:rsidR="006957D3">
        <w:rPr>
          <w:rFonts w:ascii="Times New Roman" w:hAnsi="Times New Roman"/>
          <w:sz w:val="28"/>
          <w:szCs w:val="28"/>
        </w:rPr>
        <w:t>7</w:t>
      </w:r>
      <w:r w:rsidR="006957D3" w:rsidRPr="006957D3">
        <w:rPr>
          <w:rFonts w:ascii="Times New Roman" w:hAnsi="Times New Roman"/>
          <w:sz w:val="28"/>
          <w:szCs w:val="28"/>
        </w:rPr>
        <w:t xml:space="preserve"> %) за счет увеличения доходной части</w:t>
      </w:r>
      <w:r w:rsidR="006957D3">
        <w:rPr>
          <w:rFonts w:ascii="Times New Roman" w:hAnsi="Times New Roman"/>
          <w:sz w:val="28"/>
          <w:szCs w:val="28"/>
        </w:rPr>
        <w:t xml:space="preserve"> и составит 20</w:t>
      </w:r>
      <w:r w:rsidR="002D7C59">
        <w:rPr>
          <w:rFonts w:ascii="Times New Roman" w:hAnsi="Times New Roman"/>
          <w:sz w:val="28"/>
          <w:szCs w:val="28"/>
        </w:rPr>
        <w:t>840,2</w:t>
      </w:r>
      <w:r w:rsidR="006957D3">
        <w:rPr>
          <w:rFonts w:ascii="Times New Roman" w:hAnsi="Times New Roman"/>
          <w:sz w:val="28"/>
          <w:szCs w:val="28"/>
        </w:rPr>
        <w:t xml:space="preserve"> тыс. рублей.</w:t>
      </w:r>
    </w:p>
    <w:p w:rsid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066C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2D7C59" w:rsidRPr="002D7C59" w:rsidRDefault="002D7C59" w:rsidP="002D7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D7C59">
        <w:rPr>
          <w:rFonts w:ascii="Times New Roman" w:hAnsi="Times New Roman"/>
          <w:sz w:val="28"/>
          <w:szCs w:val="28"/>
          <w:lang w:eastAsia="ru-RU"/>
        </w:rPr>
        <w:t xml:space="preserve">За счет дополнительно поступивших субвенций на </w:t>
      </w:r>
      <w:r w:rsidRPr="002D7C59">
        <w:rPr>
          <w:rFonts w:ascii="Times New Roman" w:hAnsi="Times New Roman"/>
          <w:sz w:val="28"/>
          <w:szCs w:val="28"/>
        </w:rPr>
        <w:t xml:space="preserve">осуществление первичного воинского учета в сумме 0,6 тыс. рублей проектом решения предлагается увеличить расходы на выплаты сотруднику, осуществляющему первичный воинский учет. Увеличение произведено по подразделу 0203 «Мобилизационная и вневойсковая подготовка» раздела 02 «Национальная оборона». </w:t>
      </w:r>
    </w:p>
    <w:p w:rsidR="002D7C59" w:rsidRDefault="002D7C59" w:rsidP="002D7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04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7C59">
        <w:rPr>
          <w:rFonts w:ascii="Times New Roman" w:hAnsi="Times New Roman"/>
          <w:sz w:val="28"/>
          <w:szCs w:val="28"/>
        </w:rPr>
        <w:t>Дополнительно поступившие дотации в сумме 3</w:t>
      </w:r>
      <w:r>
        <w:rPr>
          <w:rFonts w:ascii="Times New Roman" w:hAnsi="Times New Roman"/>
          <w:sz w:val="28"/>
          <w:szCs w:val="28"/>
        </w:rPr>
        <w:t>50,0</w:t>
      </w:r>
      <w:r w:rsidRPr="002D7C59">
        <w:rPr>
          <w:rFonts w:ascii="Times New Roman" w:hAnsi="Times New Roman"/>
          <w:sz w:val="28"/>
          <w:szCs w:val="28"/>
        </w:rPr>
        <w:t xml:space="preserve"> тыс. рублей планируется направить на организацию уличного освещения населенных пунктов поселения (подраздел </w:t>
      </w:r>
      <w:r w:rsidRPr="002D7C59">
        <w:rPr>
          <w:rFonts w:ascii="Times New Roman" w:hAnsi="Times New Roman"/>
          <w:i/>
          <w:iCs/>
          <w:sz w:val="28"/>
          <w:szCs w:val="28"/>
        </w:rPr>
        <w:t>0503 «Благоустройство»</w:t>
      </w:r>
      <w:r w:rsidRPr="002D7C59">
        <w:rPr>
          <w:rFonts w:ascii="Times New Roman" w:hAnsi="Times New Roman"/>
          <w:sz w:val="28"/>
          <w:szCs w:val="28"/>
        </w:rPr>
        <w:t xml:space="preserve">). </w:t>
      </w:r>
    </w:p>
    <w:p w:rsidR="00932E2D" w:rsidRPr="00932E2D" w:rsidRDefault="002D7C59" w:rsidP="00932E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D7C59">
        <w:rPr>
          <w:rFonts w:ascii="Times New Roman" w:hAnsi="Times New Roman"/>
          <w:sz w:val="28"/>
          <w:szCs w:val="28"/>
        </w:rPr>
        <w:t xml:space="preserve">Проектом решения предлагается перераспределить бюджетные ассигнования в сумме </w:t>
      </w:r>
      <w:r>
        <w:rPr>
          <w:rFonts w:ascii="Times New Roman" w:hAnsi="Times New Roman"/>
          <w:sz w:val="28"/>
          <w:szCs w:val="28"/>
        </w:rPr>
        <w:t>45,9</w:t>
      </w:r>
      <w:r w:rsidRPr="002D7C59">
        <w:rPr>
          <w:rFonts w:ascii="Times New Roman" w:hAnsi="Times New Roman"/>
          <w:sz w:val="28"/>
          <w:szCs w:val="28"/>
        </w:rPr>
        <w:t xml:space="preserve"> тыс. рублей с </w:t>
      </w:r>
      <w:r>
        <w:rPr>
          <w:rFonts w:ascii="Times New Roman" w:hAnsi="Times New Roman"/>
          <w:sz w:val="28"/>
          <w:szCs w:val="28"/>
        </w:rPr>
        <w:t>мероприятий в области спорта и физической культуры (</w:t>
      </w:r>
      <w:r w:rsidRPr="002D7C59">
        <w:rPr>
          <w:rFonts w:ascii="Times New Roman" w:hAnsi="Times New Roman"/>
          <w:sz w:val="28"/>
          <w:szCs w:val="28"/>
        </w:rPr>
        <w:t>закуп</w:t>
      </w:r>
      <w:r>
        <w:rPr>
          <w:rFonts w:ascii="Times New Roman" w:hAnsi="Times New Roman"/>
          <w:sz w:val="28"/>
          <w:szCs w:val="28"/>
        </w:rPr>
        <w:t xml:space="preserve">ки) </w:t>
      </w:r>
      <w:r w:rsidRPr="002D7C59"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sz w:val="28"/>
          <w:szCs w:val="28"/>
        </w:rPr>
        <w:t>1101</w:t>
      </w:r>
      <w:r w:rsidRPr="002D7C59">
        <w:rPr>
          <w:rFonts w:ascii="Times New Roman" w:hAnsi="Times New Roman"/>
          <w:sz w:val="28"/>
          <w:szCs w:val="28"/>
        </w:rPr>
        <w:t xml:space="preserve"> </w:t>
      </w:r>
      <w:r w:rsidRPr="002D7C59">
        <w:rPr>
          <w:rFonts w:ascii="Times New Roman" w:hAnsi="Times New Roman"/>
          <w:i/>
          <w:sz w:val="28"/>
          <w:szCs w:val="28"/>
        </w:rPr>
        <w:t>«Ф</w:t>
      </w:r>
      <w:r>
        <w:rPr>
          <w:rFonts w:ascii="Times New Roman" w:hAnsi="Times New Roman"/>
          <w:i/>
          <w:sz w:val="28"/>
          <w:szCs w:val="28"/>
        </w:rPr>
        <w:t xml:space="preserve">изическая культура» </w:t>
      </w:r>
      <w:r w:rsidRPr="00C704F6">
        <w:rPr>
          <w:rFonts w:ascii="Times New Roman" w:hAnsi="Times New Roman"/>
          <w:sz w:val="28"/>
          <w:szCs w:val="28"/>
        </w:rPr>
        <w:t xml:space="preserve">на </w:t>
      </w:r>
      <w:r w:rsidR="00C704F6" w:rsidRPr="00C704F6">
        <w:rPr>
          <w:rFonts w:ascii="Times New Roman" w:hAnsi="Times New Roman"/>
          <w:sz w:val="28"/>
          <w:szCs w:val="28"/>
        </w:rPr>
        <w:t xml:space="preserve">расходы </w:t>
      </w:r>
      <w:r w:rsidR="00C704F6">
        <w:rPr>
          <w:rFonts w:ascii="Times New Roman" w:hAnsi="Times New Roman"/>
          <w:sz w:val="28"/>
          <w:szCs w:val="28"/>
        </w:rPr>
        <w:t xml:space="preserve">по выплатам муниципальным служащим (подраздел </w:t>
      </w:r>
      <w:r w:rsidR="00C704F6" w:rsidRPr="00C704F6">
        <w:rPr>
          <w:rFonts w:ascii="Times New Roman" w:hAnsi="Times New Roman"/>
          <w:sz w:val="28"/>
          <w:szCs w:val="28"/>
        </w:rPr>
        <w:t xml:space="preserve">0104 </w:t>
      </w:r>
      <w:r w:rsidR="00C704F6" w:rsidRPr="00C704F6">
        <w:rPr>
          <w:rFonts w:ascii="Times New Roman" w:hAnsi="Times New Roman"/>
          <w:i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704F6">
        <w:rPr>
          <w:rFonts w:ascii="Times New Roman" w:hAnsi="Times New Roman"/>
          <w:i/>
          <w:sz w:val="28"/>
          <w:szCs w:val="28"/>
        </w:rPr>
        <w:t xml:space="preserve">. </w:t>
      </w:r>
      <w:r w:rsidR="00B25C92">
        <w:rPr>
          <w:rFonts w:ascii="Times New Roman" w:hAnsi="Times New Roman"/>
          <w:sz w:val="28"/>
          <w:szCs w:val="28"/>
        </w:rPr>
        <w:t xml:space="preserve">       </w:t>
      </w:r>
      <w:r w:rsidR="00932E2D">
        <w:rPr>
          <w:rFonts w:ascii="Times New Roman" w:hAnsi="Times New Roman"/>
          <w:sz w:val="28"/>
          <w:szCs w:val="28"/>
        </w:rPr>
        <w:t xml:space="preserve"> </w:t>
      </w:r>
    </w:p>
    <w:p w:rsidR="00932E2D" w:rsidRPr="00932E2D" w:rsidRDefault="00FF3F1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</w:t>
      </w:r>
      <w:r w:rsidR="00511F0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="00932E2D"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результате внесенных изменений расходы по разделам на 2024 год изменятся:</w:t>
      </w:r>
    </w:p>
    <w:p w:rsid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Pr="00932E2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01 «Общегосударственные вопросы»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увеличатся на </w:t>
      </w:r>
      <w:r w:rsidR="00C704F6">
        <w:rPr>
          <w:rFonts w:ascii="Times New Roman" w:hAnsi="Times New Roman"/>
          <w:iCs/>
          <w:color w:val="000000"/>
          <w:sz w:val="28"/>
          <w:szCs w:val="28"/>
          <w:lang w:eastAsia="ru-RU"/>
        </w:rPr>
        <w:t>45,9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 и составят </w:t>
      </w:r>
      <w:r w:rsidR="00C704F6">
        <w:rPr>
          <w:rFonts w:ascii="Times New Roman" w:hAnsi="Times New Roman"/>
          <w:iCs/>
          <w:color w:val="000000"/>
          <w:sz w:val="28"/>
          <w:szCs w:val="28"/>
          <w:lang w:eastAsia="ru-RU"/>
        </w:rPr>
        <w:t>5561,3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C704F6" w:rsidRPr="00932E2D" w:rsidRDefault="00C704F6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704F6">
        <w:rPr>
          <w:rFonts w:ascii="Times New Roman" w:hAnsi="Times New Roman"/>
          <w:sz w:val="28"/>
          <w:szCs w:val="28"/>
          <w:lang w:eastAsia="ru-RU"/>
        </w:rPr>
        <w:t xml:space="preserve">- по разделу </w:t>
      </w:r>
      <w:r w:rsidRPr="00C704F6">
        <w:rPr>
          <w:rFonts w:ascii="Times New Roman" w:hAnsi="Times New Roman"/>
          <w:b/>
          <w:sz w:val="28"/>
          <w:szCs w:val="28"/>
          <w:lang w:eastAsia="ru-RU"/>
        </w:rPr>
        <w:t>02 «Национальная оборона»</w:t>
      </w:r>
      <w:r w:rsidRPr="00C704F6">
        <w:rPr>
          <w:rFonts w:ascii="Times New Roman" w:hAnsi="Times New Roman"/>
          <w:sz w:val="28"/>
          <w:szCs w:val="28"/>
          <w:lang w:eastAsia="ru-RU"/>
        </w:rPr>
        <w:t xml:space="preserve"> увеличатся на 0,6 тыс. рублей и составят 400,9 тыс. рублей;</w:t>
      </w:r>
    </w:p>
    <w:p w:rsidR="00932E2D" w:rsidRP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Pr="00932E2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05 «Жилищно – коммунальное хозяйство»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увеличатся на </w:t>
      </w:r>
      <w:r w:rsidR="00C704F6">
        <w:rPr>
          <w:rFonts w:ascii="Times New Roman" w:hAnsi="Times New Roman"/>
          <w:iCs/>
          <w:color w:val="000000"/>
          <w:sz w:val="28"/>
          <w:szCs w:val="28"/>
          <w:lang w:eastAsia="ru-RU"/>
        </w:rPr>
        <w:t>350,0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тыс. рублей и составят </w:t>
      </w:r>
      <w:r w:rsidR="00C704F6">
        <w:rPr>
          <w:rFonts w:ascii="Times New Roman" w:hAnsi="Times New Roman"/>
          <w:iCs/>
          <w:color w:val="000000"/>
          <w:sz w:val="28"/>
          <w:szCs w:val="28"/>
          <w:lang w:eastAsia="ru-RU"/>
        </w:rPr>
        <w:t>6800,9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932E2D" w:rsidRP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="00C704F6" w:rsidRPr="00C704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11</w:t>
      </w:r>
      <w:r w:rsidRPr="00C704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«</w:t>
      </w:r>
      <w:r w:rsidR="00C704F6" w:rsidRPr="00C704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Физическая</w:t>
      </w:r>
      <w:r w:rsidR="00C704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культура и спорт»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у</w:t>
      </w:r>
      <w:r w:rsidR="00C704F6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меньшатся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 </w:t>
      </w:r>
      <w:r w:rsidR="00C704F6">
        <w:rPr>
          <w:rFonts w:ascii="Times New Roman" w:hAnsi="Times New Roman"/>
          <w:iCs/>
          <w:color w:val="000000"/>
          <w:sz w:val="28"/>
          <w:szCs w:val="28"/>
          <w:lang w:eastAsia="ru-RU"/>
        </w:rPr>
        <w:t>45,9 т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ыс. рублей и составят </w:t>
      </w:r>
      <w:r w:rsidR="00C704F6">
        <w:rPr>
          <w:rFonts w:ascii="Times New Roman" w:hAnsi="Times New Roman"/>
          <w:iCs/>
          <w:color w:val="000000"/>
          <w:sz w:val="28"/>
          <w:szCs w:val="28"/>
          <w:lang w:eastAsia="ru-RU"/>
        </w:rPr>
        <w:t>42,1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</w:p>
    <w:p w:rsidR="00845589" w:rsidRDefault="00845589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5589">
        <w:rPr>
          <w:rFonts w:ascii="Times New Roman" w:hAnsi="Times New Roman"/>
          <w:sz w:val="28"/>
          <w:szCs w:val="28"/>
        </w:rPr>
        <w:t xml:space="preserve">Размер дефицита бюджета поселения не изменится и составит </w:t>
      </w:r>
      <w:r>
        <w:rPr>
          <w:rFonts w:ascii="Times New Roman" w:hAnsi="Times New Roman"/>
          <w:sz w:val="28"/>
          <w:szCs w:val="28"/>
        </w:rPr>
        <w:t xml:space="preserve">1257,0 </w:t>
      </w:r>
      <w:r w:rsidRPr="00845589">
        <w:rPr>
          <w:rFonts w:ascii="Times New Roman" w:hAnsi="Times New Roman"/>
          <w:sz w:val="28"/>
          <w:szCs w:val="28"/>
        </w:rPr>
        <w:t xml:space="preserve">тыс. рублей. 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     </w:t>
      </w:r>
    </w:p>
    <w:p w:rsidR="00C704F6" w:rsidRPr="00C704F6" w:rsidRDefault="00845589" w:rsidP="00C7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704F6" w:rsidRPr="00C704F6">
        <w:rPr>
          <w:rFonts w:ascii="Times New Roman" w:hAnsi="Times New Roman"/>
          <w:sz w:val="28"/>
          <w:szCs w:val="28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2024 год составит </w:t>
      </w:r>
      <w:r w:rsidR="00C704F6">
        <w:rPr>
          <w:rFonts w:ascii="Times New Roman" w:hAnsi="Times New Roman"/>
          <w:sz w:val="28"/>
          <w:szCs w:val="28"/>
        </w:rPr>
        <w:t xml:space="preserve">3067,4 </w:t>
      </w:r>
      <w:r w:rsidR="00C704F6" w:rsidRPr="00C704F6">
        <w:rPr>
          <w:rFonts w:ascii="Times New Roman" w:hAnsi="Times New Roman"/>
          <w:sz w:val="28"/>
          <w:szCs w:val="28"/>
        </w:rPr>
        <w:t xml:space="preserve">тыс. рублей, что соответствует нормативу 3503,28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с учетом коэффициента 1,20, </w:t>
      </w:r>
      <w:r w:rsidR="00C704F6" w:rsidRPr="00C704F6">
        <w:rPr>
          <w:rFonts w:ascii="Times New Roman" w:hAnsi="Times New Roman"/>
          <w:sz w:val="28"/>
          <w:szCs w:val="28"/>
        </w:rPr>
        <w:lastRenderedPageBreak/>
        <w:t xml:space="preserve">применяемого к нормативу для органов местного самоуправления городских и сельских поселений, реализовавших начиная с 2009 года инициативу о преобразовании поселений области путем их объединения, с численностью населения до 3,5 тыс. человек.  </w:t>
      </w:r>
    </w:p>
    <w:p w:rsidR="001A67FF" w:rsidRDefault="008D0380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0739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2024 год. </w:t>
      </w:r>
      <w:r w:rsidR="00845589">
        <w:rPr>
          <w:rFonts w:ascii="Times New Roman" w:hAnsi="Times New Roman"/>
          <w:sz w:val="28"/>
          <w:szCs w:val="28"/>
        </w:rPr>
        <w:t>О</w:t>
      </w:r>
      <w:r w:rsidR="00960739">
        <w:rPr>
          <w:rFonts w:ascii="Times New Roman" w:hAnsi="Times New Roman"/>
          <w:sz w:val="28"/>
          <w:szCs w:val="28"/>
        </w:rPr>
        <w:t xml:space="preserve">бъем средств, направляемый на реализацию муниципальных программ, увеличится на </w:t>
      </w:r>
      <w:r w:rsidR="002F0A1E">
        <w:rPr>
          <w:rFonts w:ascii="Times New Roman" w:hAnsi="Times New Roman"/>
          <w:sz w:val="28"/>
          <w:szCs w:val="28"/>
        </w:rPr>
        <w:t>304,1</w:t>
      </w:r>
      <w:r w:rsidR="0072688D">
        <w:rPr>
          <w:rFonts w:ascii="Times New Roman" w:hAnsi="Times New Roman"/>
          <w:sz w:val="28"/>
          <w:szCs w:val="28"/>
        </w:rPr>
        <w:t xml:space="preserve"> </w:t>
      </w:r>
      <w:r w:rsidR="00960739">
        <w:rPr>
          <w:rFonts w:ascii="Times New Roman" w:hAnsi="Times New Roman"/>
          <w:sz w:val="28"/>
          <w:szCs w:val="28"/>
        </w:rPr>
        <w:t>тыс. рублей</w:t>
      </w:r>
      <w:r w:rsidR="0072688D">
        <w:rPr>
          <w:rFonts w:ascii="Times New Roman" w:hAnsi="Times New Roman"/>
          <w:sz w:val="28"/>
          <w:szCs w:val="28"/>
        </w:rPr>
        <w:t xml:space="preserve"> (+</w:t>
      </w:r>
      <w:r w:rsidR="00845589">
        <w:rPr>
          <w:rFonts w:ascii="Times New Roman" w:hAnsi="Times New Roman"/>
          <w:sz w:val="28"/>
          <w:szCs w:val="28"/>
        </w:rPr>
        <w:t>2,</w:t>
      </w:r>
      <w:r w:rsidR="002F0A1E">
        <w:rPr>
          <w:rFonts w:ascii="Times New Roman" w:hAnsi="Times New Roman"/>
          <w:sz w:val="28"/>
          <w:szCs w:val="28"/>
        </w:rPr>
        <w:t>1</w:t>
      </w:r>
      <w:r w:rsidR="00845589">
        <w:rPr>
          <w:rFonts w:ascii="Times New Roman" w:hAnsi="Times New Roman"/>
          <w:sz w:val="28"/>
          <w:szCs w:val="28"/>
        </w:rPr>
        <w:t xml:space="preserve"> </w:t>
      </w:r>
      <w:r w:rsidR="0072688D">
        <w:rPr>
          <w:rFonts w:ascii="Times New Roman" w:hAnsi="Times New Roman"/>
          <w:sz w:val="28"/>
          <w:szCs w:val="28"/>
        </w:rPr>
        <w:t>%)</w:t>
      </w:r>
      <w:r w:rsidR="00960739">
        <w:rPr>
          <w:rFonts w:ascii="Times New Roman" w:hAnsi="Times New Roman"/>
          <w:sz w:val="28"/>
          <w:szCs w:val="28"/>
        </w:rPr>
        <w:t xml:space="preserve"> и составит в 2024 году </w:t>
      </w:r>
      <w:r w:rsidR="00845589">
        <w:rPr>
          <w:rFonts w:ascii="Times New Roman" w:hAnsi="Times New Roman"/>
          <w:sz w:val="28"/>
          <w:szCs w:val="28"/>
        </w:rPr>
        <w:t>14</w:t>
      </w:r>
      <w:r w:rsidR="002F0A1E">
        <w:rPr>
          <w:rFonts w:ascii="Times New Roman" w:hAnsi="Times New Roman"/>
          <w:sz w:val="28"/>
          <w:szCs w:val="28"/>
        </w:rPr>
        <w:t>915,3</w:t>
      </w:r>
      <w:r w:rsidR="00960739">
        <w:rPr>
          <w:rFonts w:ascii="Times New Roman" w:hAnsi="Times New Roman"/>
          <w:sz w:val="28"/>
          <w:szCs w:val="28"/>
        </w:rPr>
        <w:t xml:space="preserve"> тыс. рублей, или </w:t>
      </w:r>
      <w:r w:rsidR="002F0A1E">
        <w:rPr>
          <w:rFonts w:ascii="Times New Roman" w:hAnsi="Times New Roman"/>
          <w:sz w:val="28"/>
          <w:szCs w:val="28"/>
        </w:rPr>
        <w:t>71,6</w:t>
      </w:r>
      <w:r w:rsidR="00960739">
        <w:rPr>
          <w:rFonts w:ascii="Times New Roman" w:hAnsi="Times New Roman"/>
          <w:sz w:val="28"/>
          <w:szCs w:val="28"/>
        </w:rPr>
        <w:t xml:space="preserve"> % от общего объема расходов поселения. </w:t>
      </w:r>
      <w:r w:rsidR="00946E66">
        <w:rPr>
          <w:rFonts w:ascii="Times New Roman" w:hAnsi="Times New Roman"/>
          <w:sz w:val="28"/>
          <w:szCs w:val="28"/>
        </w:rPr>
        <w:t xml:space="preserve">         </w:t>
      </w:r>
    </w:p>
    <w:p w:rsidR="00466BEB" w:rsidRDefault="00960739" w:rsidP="001A67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15</w:t>
      </w:r>
      <w:r w:rsidR="0072688D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2023 года № 53 «О бюджете сельского поселения Андомское на 2024 год и плановый период 2025 и 2026 годов».        </w:t>
      </w:r>
    </w:p>
    <w:p w:rsidR="00466BEB" w:rsidRDefault="0046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Выводы и предложения.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Представленный проект решения</w:t>
      </w:r>
      <w:r w:rsidR="00845589" w:rsidRPr="00845589">
        <w:rPr>
          <w:rFonts w:ascii="Times New Roman" w:hAnsi="Times New Roman"/>
          <w:sz w:val="28"/>
          <w:szCs w:val="28"/>
        </w:rPr>
        <w:t xml:space="preserve"> Совета сельского поселения Андомское «О внесении изменений в решение Совета сельского поселения Андомское от 15 декабря 2023 года № 53»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466BEB" w:rsidRDefault="00466B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6BEB" w:rsidRDefault="00637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</w:t>
      </w:r>
      <w:r w:rsidR="00960739">
        <w:rPr>
          <w:rFonts w:ascii="Times New Roman" w:hAnsi="Times New Roman"/>
          <w:sz w:val="28"/>
          <w:szCs w:val="28"/>
        </w:rPr>
        <w:t xml:space="preserve">евизионной комиссии                        </w:t>
      </w:r>
      <w:r w:rsidR="00391226">
        <w:rPr>
          <w:rFonts w:ascii="Times New Roman" w:hAnsi="Times New Roman"/>
          <w:sz w:val="28"/>
          <w:szCs w:val="28"/>
        </w:rPr>
        <w:t xml:space="preserve">            </w:t>
      </w:r>
      <w:r w:rsidR="009607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607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О.Е. Нестерова</w:t>
      </w:r>
    </w:p>
    <w:sectPr w:rsidR="0046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17" w:rsidRDefault="00E92517">
      <w:pPr>
        <w:spacing w:after="0" w:line="240" w:lineRule="auto"/>
      </w:pPr>
      <w:r>
        <w:separator/>
      </w:r>
    </w:p>
  </w:endnote>
  <w:endnote w:type="continuationSeparator" w:id="0">
    <w:p w:rsidR="00E92517" w:rsidRDefault="00E9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17" w:rsidRDefault="00E92517">
      <w:pPr>
        <w:spacing w:after="0" w:line="240" w:lineRule="auto"/>
      </w:pPr>
      <w:r>
        <w:separator/>
      </w:r>
    </w:p>
  </w:footnote>
  <w:footnote w:type="continuationSeparator" w:id="0">
    <w:p w:rsidR="00E92517" w:rsidRDefault="00E9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3514"/>
    <w:multiLevelType w:val="hybridMultilevel"/>
    <w:tmpl w:val="E6C81216"/>
    <w:lvl w:ilvl="0" w:tplc="1FFA30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9464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3C57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16AC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F224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8A59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5C60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12E5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5C25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35C3250"/>
    <w:multiLevelType w:val="hybridMultilevel"/>
    <w:tmpl w:val="ACC81E24"/>
    <w:lvl w:ilvl="0" w:tplc="C458E6F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1B0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60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A1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6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2E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3A20"/>
    <w:multiLevelType w:val="hybridMultilevel"/>
    <w:tmpl w:val="2F6E1074"/>
    <w:lvl w:ilvl="0" w:tplc="912262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DEE50C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092403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5AE4DC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0994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6F4D1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0ECB92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1B401B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4347F8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9BF431C"/>
    <w:multiLevelType w:val="hybridMultilevel"/>
    <w:tmpl w:val="83921328"/>
    <w:lvl w:ilvl="0" w:tplc="25D4938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3E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6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A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65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08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5B32"/>
    <w:multiLevelType w:val="hybridMultilevel"/>
    <w:tmpl w:val="C69CED70"/>
    <w:lvl w:ilvl="0" w:tplc="949EE2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48BA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F80F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E0E5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5606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E25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DE7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D6F6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16D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80F3013"/>
    <w:multiLevelType w:val="hybridMultilevel"/>
    <w:tmpl w:val="0FD81198"/>
    <w:lvl w:ilvl="0" w:tplc="7116C45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EA00E2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9F2468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05A0CE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F2C6A3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72E452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090E9C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7EAF90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6DEAB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B"/>
    <w:rsid w:val="000703E1"/>
    <w:rsid w:val="00077CB4"/>
    <w:rsid w:val="000D78F6"/>
    <w:rsid w:val="000E0C05"/>
    <w:rsid w:val="000E10C3"/>
    <w:rsid w:val="001003D2"/>
    <w:rsid w:val="0016698E"/>
    <w:rsid w:val="001A67FF"/>
    <w:rsid w:val="00287B41"/>
    <w:rsid w:val="002944F4"/>
    <w:rsid w:val="002D0A2B"/>
    <w:rsid w:val="002D7C59"/>
    <w:rsid w:val="002F0A1E"/>
    <w:rsid w:val="002F34B4"/>
    <w:rsid w:val="00391226"/>
    <w:rsid w:val="003D12A5"/>
    <w:rsid w:val="00447DB6"/>
    <w:rsid w:val="00450EAD"/>
    <w:rsid w:val="00455A45"/>
    <w:rsid w:val="00466BEB"/>
    <w:rsid w:val="00470B1D"/>
    <w:rsid w:val="0049127C"/>
    <w:rsid w:val="004A6AB8"/>
    <w:rsid w:val="00511F09"/>
    <w:rsid w:val="005E2B0D"/>
    <w:rsid w:val="00622349"/>
    <w:rsid w:val="00622C8E"/>
    <w:rsid w:val="0063771D"/>
    <w:rsid w:val="006957D3"/>
    <w:rsid w:val="006A628C"/>
    <w:rsid w:val="006B7FEF"/>
    <w:rsid w:val="00703BB0"/>
    <w:rsid w:val="0072688D"/>
    <w:rsid w:val="007C7D19"/>
    <w:rsid w:val="007F5547"/>
    <w:rsid w:val="008022E7"/>
    <w:rsid w:val="008379BA"/>
    <w:rsid w:val="00845589"/>
    <w:rsid w:val="00897C04"/>
    <w:rsid w:val="008D0380"/>
    <w:rsid w:val="00932E2D"/>
    <w:rsid w:val="00946E66"/>
    <w:rsid w:val="00956BC0"/>
    <w:rsid w:val="00960739"/>
    <w:rsid w:val="009A3E39"/>
    <w:rsid w:val="00A20031"/>
    <w:rsid w:val="00A25099"/>
    <w:rsid w:val="00A94C01"/>
    <w:rsid w:val="00B25C92"/>
    <w:rsid w:val="00B30A0B"/>
    <w:rsid w:val="00BB4F63"/>
    <w:rsid w:val="00BC23B0"/>
    <w:rsid w:val="00C704F6"/>
    <w:rsid w:val="00C8066C"/>
    <w:rsid w:val="00CA3994"/>
    <w:rsid w:val="00CC13DE"/>
    <w:rsid w:val="00D1336B"/>
    <w:rsid w:val="00D3318D"/>
    <w:rsid w:val="00D863C5"/>
    <w:rsid w:val="00DC27EB"/>
    <w:rsid w:val="00E02A26"/>
    <w:rsid w:val="00E92517"/>
    <w:rsid w:val="00E95F5D"/>
    <w:rsid w:val="00EC05A6"/>
    <w:rsid w:val="00ED6444"/>
    <w:rsid w:val="00F465DE"/>
    <w:rsid w:val="00FB6C40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B024-4957-484A-AD46-041A7A0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9352-CF0E-43C3-9842-D5801792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128</cp:revision>
  <cp:lastPrinted>2024-11-18T09:59:00Z</cp:lastPrinted>
  <dcterms:created xsi:type="dcterms:W3CDTF">2018-05-17T09:59:00Z</dcterms:created>
  <dcterms:modified xsi:type="dcterms:W3CDTF">2024-11-18T10:02:00Z</dcterms:modified>
</cp:coreProperties>
</file>