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66BEB" w:rsidRDefault="00960739">
      <w:pPr>
        <w:tabs>
          <w:tab w:val="left" w:pos="567"/>
        </w:tabs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5775" cy="5715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5pt;height:45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bookmarkEnd w:id="0"/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6BEB" w:rsidRDefault="00960739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466BEB" w:rsidRDefault="00960739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</w:p>
    <w:p w:rsidR="00466BEB" w:rsidRDefault="009607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66BEB" w:rsidRDefault="00960739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Андомское </w:t>
      </w:r>
    </w:p>
    <w:p w:rsidR="00466BEB" w:rsidRDefault="00960739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26.01.2024 г.                                                                                г. Вытегра</w:t>
      </w:r>
    </w:p>
    <w:p w:rsidR="00466BEB" w:rsidRDefault="0096073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решения Совета сельского поселения Андомское «О внесени</w:t>
      </w:r>
      <w:r>
        <w:rPr>
          <w:rFonts w:ascii="Times New Roman" w:hAnsi="Times New Roman"/>
          <w:sz w:val="28"/>
          <w:szCs w:val="28"/>
        </w:rPr>
        <w:t>и изменений в решение Совета сельского поселения Андомское от 15.12.2023  года № 53»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</w:t>
      </w:r>
      <w:r>
        <w:rPr>
          <w:rFonts w:ascii="Times New Roman" w:hAnsi="Times New Roman"/>
          <w:sz w:val="28"/>
          <w:szCs w:val="28"/>
        </w:rPr>
        <w:t>чённого соглашения между Советом сельского поселения Андомское и Представительным Собранием Вытегорского муниципального района на 2024 год.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Андомское от 15.12.2023 года № 53 «</w:t>
      </w:r>
      <w:r>
        <w:rPr>
          <w:rFonts w:ascii="Times New Roman" w:hAnsi="Times New Roman"/>
          <w:sz w:val="28"/>
          <w:szCs w:val="28"/>
        </w:rPr>
        <w:t xml:space="preserve">О бюджете сельского поселения Андомское на 2024 год и плановый период 2025 и 2026 годов».   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внести изменения в доходную и расходную части бюджета поселения на 2024 год. Изменения в показатели бюджета поселения на 2024</w:t>
      </w:r>
      <w:r>
        <w:rPr>
          <w:rFonts w:ascii="Times New Roman" w:hAnsi="Times New Roman"/>
          <w:sz w:val="28"/>
          <w:szCs w:val="28"/>
        </w:rPr>
        <w:t xml:space="preserve"> год приведены в таблице:</w:t>
      </w:r>
    </w:p>
    <w:p w:rsidR="00466BEB" w:rsidRDefault="0046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17"/>
        <w:gridCol w:w="1905"/>
        <w:gridCol w:w="1448"/>
        <w:gridCol w:w="1256"/>
        <w:gridCol w:w="1119"/>
      </w:tblGrid>
      <w:tr w:rsidR="00466BEB">
        <w:trPr>
          <w:trHeight w:val="463"/>
        </w:trPr>
        <w:tc>
          <w:tcPr>
            <w:tcW w:w="3618" w:type="dxa"/>
            <w:noWrap/>
          </w:tcPr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66BEB" w:rsidRDefault="00466BE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15.12.23 № 53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466BEB">
        <w:trPr>
          <w:trHeight w:val="184"/>
        </w:trPr>
        <w:tc>
          <w:tcPr>
            <w:tcW w:w="3618" w:type="dxa"/>
            <w:tcBorders>
              <w:right w:val="single" w:sz="4" w:space="0" w:color="000000"/>
            </w:tcBorders>
            <w:noWrap/>
          </w:tcPr>
          <w:p w:rsidR="00466BEB" w:rsidRDefault="00960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15893,0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15751,5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-141,5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-0,9%</w:t>
            </w:r>
          </w:p>
        </w:tc>
      </w:tr>
      <w:tr w:rsidR="00466BEB">
        <w:trPr>
          <w:trHeight w:val="110"/>
        </w:trPr>
        <w:tc>
          <w:tcPr>
            <w:tcW w:w="3618" w:type="dxa"/>
            <w:tcBorders>
              <w:right w:val="single" w:sz="4" w:space="0" w:color="000000"/>
            </w:tcBorders>
            <w:noWrap/>
          </w:tcPr>
          <w:p w:rsidR="00466BEB" w:rsidRDefault="00960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2 488,0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2488,0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</w:tr>
      <w:tr w:rsidR="00466BEB">
        <w:trPr>
          <w:trHeight w:val="60"/>
        </w:trPr>
        <w:tc>
          <w:tcPr>
            <w:tcW w:w="3618" w:type="dxa"/>
            <w:tcBorders>
              <w:right w:val="single" w:sz="4" w:space="0" w:color="000000"/>
            </w:tcBorders>
            <w:noWrap/>
          </w:tcPr>
          <w:p w:rsidR="00466BEB" w:rsidRDefault="00960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13405,0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13263,5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-141,5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BEB" w:rsidRDefault="0096073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-1,1%</w:t>
            </w:r>
          </w:p>
        </w:tc>
      </w:tr>
      <w:tr w:rsidR="00466BEB">
        <w:trPr>
          <w:trHeight w:val="130"/>
        </w:trPr>
        <w:tc>
          <w:tcPr>
            <w:tcW w:w="3618" w:type="dxa"/>
            <w:tcBorders>
              <w:right w:val="single" w:sz="4" w:space="0" w:color="000000"/>
            </w:tcBorders>
            <w:noWrap/>
          </w:tcPr>
          <w:p w:rsidR="00466BEB" w:rsidRDefault="00960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15893,0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16434,7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+541,7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+3,4%</w:t>
            </w:r>
          </w:p>
        </w:tc>
      </w:tr>
      <w:tr w:rsidR="00466BEB">
        <w:trPr>
          <w:trHeight w:val="86"/>
        </w:trPr>
        <w:tc>
          <w:tcPr>
            <w:tcW w:w="3618" w:type="dxa"/>
            <w:tcBorders>
              <w:right w:val="single" w:sz="4" w:space="0" w:color="000000"/>
            </w:tcBorders>
            <w:noWrap/>
          </w:tcPr>
          <w:p w:rsidR="00466BEB" w:rsidRDefault="00960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-683,2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-683,2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6BEB" w:rsidRDefault="00960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</w:tbl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Общий плановый объем доходов бюджета в 2024 году уменьшится на </w:t>
      </w:r>
      <w:r>
        <w:rPr>
          <w:rFonts w:ascii="Times New Roman" w:hAnsi="Times New Roman"/>
          <w:sz w:val="28"/>
          <w:szCs w:val="28"/>
        </w:rPr>
        <w:t>141,5 тыс. рублей (-0,9%) и составит 15751,5 тыс. рублей.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План поступлений налоговых и неналоговых доходов не меняется и составит 2488,0 тыс. рублей. 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безвозмездных поступлений уменьшится на 141,5 тыс. рублей (-1,1 %) и составит 13263</w:t>
      </w:r>
      <w:r>
        <w:rPr>
          <w:rFonts w:ascii="Times New Roman" w:hAnsi="Times New Roman"/>
          <w:sz w:val="28"/>
          <w:szCs w:val="28"/>
        </w:rPr>
        <w:t>,5 тыс. рублей, в том числе прочие безвозмездные поступления (денежные пожертвования по проекту «Народный бюджет») уменьшены на 141,5 тыс. рублей.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Доля безвозмездных поступлений в общем объеме доходов поселения – 84,2%, доля налоговых и неналоговых </w:t>
      </w:r>
      <w:r>
        <w:rPr>
          <w:rFonts w:ascii="Times New Roman" w:hAnsi="Times New Roman"/>
          <w:sz w:val="28"/>
          <w:szCs w:val="28"/>
        </w:rPr>
        <w:t xml:space="preserve">доходов – 15,8 %. 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 xml:space="preserve">   Р</w:t>
      </w:r>
      <w:r>
        <w:rPr>
          <w:rFonts w:ascii="Times New Roman" w:hAnsi="Times New Roman"/>
          <w:sz w:val="28"/>
          <w:szCs w:val="28"/>
        </w:rPr>
        <w:t>асходная часть бюджета увеличивается на 541,7 тыс. рублей (+3,4 %) и составит</w:t>
      </w:r>
      <w:r>
        <w:rPr>
          <w:rFonts w:ascii="Times New Roman" w:hAnsi="Times New Roman"/>
          <w:sz w:val="28"/>
          <w:szCs w:val="28"/>
        </w:rPr>
        <w:t xml:space="preserve"> 16434,7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Изменения, внесенные в расходную часть бюджета на 2024 год, в разрезе разделов, подразделов приведены в Приложении 1 к З</w:t>
      </w:r>
      <w:r>
        <w:rPr>
          <w:rFonts w:ascii="Times New Roman" w:hAnsi="Times New Roman"/>
          <w:sz w:val="28"/>
          <w:szCs w:val="28"/>
        </w:rPr>
        <w:t>аключению.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внесенных изменений сформировался дефицит бюджета в размере 683,2 тыс. рублей. Предлагаемый к утверждению объем дефицита соответствует нормам статьи 92.1 Бюджетного кодекса Российской Федерации. Источник финансирования дефиц</w:t>
      </w:r>
      <w:r>
        <w:rPr>
          <w:rFonts w:ascii="Times New Roman" w:hAnsi="Times New Roman"/>
          <w:sz w:val="28"/>
          <w:szCs w:val="28"/>
        </w:rPr>
        <w:t>ита бюджета - изменение средств на счетах бюджета по состоянию на 01.01.2024 года.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объем расходов по разделу </w:t>
      </w:r>
      <w:r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увеличивается на 311,6 тыс. рублей. 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подразделу</w:t>
      </w:r>
      <w:r>
        <w:rPr>
          <w:rFonts w:ascii="Times New Roman" w:hAnsi="Times New Roman"/>
          <w:i/>
          <w:sz w:val="28"/>
          <w:szCs w:val="28"/>
        </w:rPr>
        <w:t xml:space="preserve"> 0104 «Функционирование Правитель</w:t>
      </w:r>
      <w:r>
        <w:rPr>
          <w:rFonts w:ascii="Times New Roman" w:hAnsi="Times New Roman"/>
          <w:i/>
          <w:sz w:val="28"/>
          <w:szCs w:val="28"/>
        </w:rPr>
        <w:t xml:space="preserve">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/>
          <w:sz w:val="28"/>
          <w:szCs w:val="28"/>
        </w:rPr>
        <w:t>расходы планируется увеличить в рамках муниципальной программы «Комплексная программа по обеспечению мер пожарной безопас</w:t>
      </w:r>
      <w:r>
        <w:rPr>
          <w:rFonts w:ascii="Times New Roman" w:hAnsi="Times New Roman"/>
          <w:sz w:val="28"/>
          <w:szCs w:val="28"/>
        </w:rPr>
        <w:t>ности муниципального образования сельское поселение Андомское на 2023-2027 годы»</w:t>
      </w:r>
      <w:r>
        <w:rPr>
          <w:rFonts w:ascii="Times New Roman" w:hAnsi="Times New Roman"/>
          <w:sz w:val="28"/>
          <w:szCs w:val="28"/>
        </w:rPr>
        <w:t xml:space="preserve"> на 20,0 тыс. рублей (приобретение и установка пожарных извещателей). 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«Жилищно-коммунальное хозяйство» </w:t>
      </w:r>
      <w:r>
        <w:rPr>
          <w:rFonts w:ascii="Times New Roman" w:hAnsi="Times New Roman"/>
          <w:sz w:val="28"/>
          <w:szCs w:val="28"/>
        </w:rPr>
        <w:t>объем бюджетных ассигнований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предлагается сократ</w:t>
      </w:r>
      <w:r>
        <w:rPr>
          <w:rFonts w:ascii="Times New Roman" w:hAnsi="Times New Roman"/>
          <w:sz w:val="28"/>
          <w:szCs w:val="28"/>
        </w:rPr>
        <w:t xml:space="preserve">ить на 42,4 тыс. рублей. Расходы предлагается уменьшить по подразделу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«Благоустройство»,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466BEB" w:rsidRDefault="0096073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-по статье «Софинансирование мероприятий по реализации проекта «Народный бюджет» уменьшить на 42,5 тыс. рублей, т.к.</w:t>
      </w:r>
      <w:r>
        <w:rPr>
          <w:sz w:val="28"/>
          <w:szCs w:val="28"/>
        </w:rPr>
        <w:t xml:space="preserve"> при предварительном рассмо</w:t>
      </w:r>
      <w:r>
        <w:rPr>
          <w:sz w:val="28"/>
          <w:szCs w:val="28"/>
        </w:rPr>
        <w:t>трении заявок не прошли конкурсный отбор проекты: устройство контейнерных площадок на общественных кладбищах в д. Трошигино и д. Саминский Погост; текущий ремонт общественного подъезда к кладбищу в д. Ольково;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-по статье «Прочие мероприятия по благоус</w:t>
      </w:r>
      <w:r>
        <w:rPr>
          <w:rFonts w:ascii="Times New Roman" w:hAnsi="Times New Roman"/>
          <w:sz w:val="28"/>
          <w:szCs w:val="28"/>
        </w:rPr>
        <w:t>тройству» уменьшить на 50,0 тыс. рублей;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статье «Организация уличного освещения населенных пунктов поселения» (приобретение светильников) увеличить на 50,0 тыс. рублей.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предлагается увеличение расходов по разделу </w:t>
      </w:r>
      <w:r>
        <w:rPr>
          <w:rFonts w:ascii="Times New Roman" w:hAnsi="Times New Roman"/>
          <w:b/>
          <w:sz w:val="28"/>
          <w:szCs w:val="28"/>
        </w:rPr>
        <w:t>08 «Культура, кинемат</w:t>
      </w:r>
      <w:r>
        <w:rPr>
          <w:rFonts w:ascii="Times New Roman" w:hAnsi="Times New Roman"/>
          <w:b/>
          <w:sz w:val="28"/>
          <w:szCs w:val="28"/>
        </w:rPr>
        <w:t xml:space="preserve">ография» 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eastAsia="Calibri" w:hAnsi="Times New Roman"/>
          <w:sz w:val="28"/>
          <w:szCs w:val="28"/>
        </w:rPr>
        <w:t>муниципальной программы «</w:t>
      </w:r>
      <w:r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2024-2028 годы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564,1 тыс. рублей, или на 10,6 %. Увеличение расходов планируется по подразделу </w:t>
      </w:r>
      <w:r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 xml:space="preserve">, в том числе: 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на содержание учреждений культуры увеличение составит 917,7 тыс. рублей, из них на оплату коммунальных услуг будет направлено 337,7 тыс. рублей, на выравнивание территории около Андомского ДК - 237,5 тыс. рублей, на приобретение основных средств </w:t>
      </w:r>
      <w:r>
        <w:rPr>
          <w:rFonts w:ascii="Times New Roman" w:hAnsi="Times New Roman"/>
          <w:sz w:val="28"/>
          <w:szCs w:val="28"/>
        </w:rPr>
        <w:t>(экран) - 342,5 тыс. рублей;</w:t>
      </w:r>
    </w:p>
    <w:p w:rsidR="00466BEB" w:rsidRDefault="0096073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-на софинансирование мероприятий по реализации проекта «Народный бюджет» ассигнования уменьшатся </w:t>
      </w:r>
      <w:r w:rsidRPr="00391226">
        <w:rPr>
          <w:sz w:val="28"/>
          <w:szCs w:val="28"/>
        </w:rPr>
        <w:t xml:space="preserve">на 436,8 тыс. рублей, в том числе </w:t>
      </w:r>
      <w:r w:rsidR="00391226" w:rsidRPr="00391226">
        <w:rPr>
          <w:sz w:val="28"/>
          <w:szCs w:val="28"/>
        </w:rPr>
        <w:lastRenderedPageBreak/>
        <w:t xml:space="preserve">за счет </w:t>
      </w:r>
      <w:r w:rsidRPr="00391226">
        <w:rPr>
          <w:sz w:val="28"/>
          <w:szCs w:val="28"/>
        </w:rPr>
        <w:t>добровольны</w:t>
      </w:r>
      <w:r w:rsidR="00391226" w:rsidRPr="00391226">
        <w:rPr>
          <w:sz w:val="28"/>
          <w:szCs w:val="28"/>
        </w:rPr>
        <w:t>х</w:t>
      </w:r>
      <w:r w:rsidRPr="00391226">
        <w:rPr>
          <w:sz w:val="28"/>
          <w:szCs w:val="28"/>
        </w:rPr>
        <w:t xml:space="preserve"> пожертвовани</w:t>
      </w:r>
      <w:r w:rsidR="00391226" w:rsidRPr="00391226">
        <w:rPr>
          <w:sz w:val="28"/>
          <w:szCs w:val="28"/>
        </w:rPr>
        <w:t>й физических лиц</w:t>
      </w:r>
      <w:r w:rsidRPr="00391226">
        <w:rPr>
          <w:sz w:val="28"/>
          <w:szCs w:val="28"/>
        </w:rPr>
        <w:t xml:space="preserve"> на 99,1 тыс. рублей,</w:t>
      </w:r>
      <w:r>
        <w:rPr>
          <w:sz w:val="28"/>
          <w:szCs w:val="28"/>
        </w:rPr>
        <w:t xml:space="preserve"> т.к. </w:t>
      </w:r>
      <w:r>
        <w:rPr>
          <w:sz w:val="28"/>
          <w:szCs w:val="28"/>
        </w:rPr>
        <w:t>при предварительном рассмотрении заявок не прошли конкурсный отбор следующие проекты:</w:t>
      </w:r>
      <w:r>
        <w:t xml:space="preserve"> </w:t>
      </w:r>
      <w:r>
        <w:rPr>
          <w:sz w:val="28"/>
          <w:szCs w:val="28"/>
        </w:rPr>
        <w:t>приобретение костюмов для юнармейцев; улучшение материально-технической базы Андомского ДК; текущий ремонт дома поэта Н. А. Клюева в д. Макачево; текущий ремонт Октябрьск</w:t>
      </w:r>
      <w:r>
        <w:rPr>
          <w:sz w:val="28"/>
          <w:szCs w:val="28"/>
        </w:rPr>
        <w:t>ого ДК в п. Октябрьский.</w:t>
      </w:r>
    </w:p>
    <w:p w:rsidR="00466BEB" w:rsidRDefault="009607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внесены изменения в финансирование муниципальных программ на 2024 год. Общий объем средств, направляемый на реализацию муниципальных программ, увеличится на 541,7 тыс. рублей (</w:t>
      </w:r>
      <w:r w:rsidR="00391226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5,1 %) и составит в 2024 год</w:t>
      </w:r>
      <w:r>
        <w:rPr>
          <w:rFonts w:ascii="Times New Roman" w:hAnsi="Times New Roman"/>
          <w:sz w:val="28"/>
          <w:szCs w:val="28"/>
        </w:rPr>
        <w:t xml:space="preserve">у 11209,4 тыс. рублей, или 68,2 % от общего объема расходов поселения. 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15.12.2023 года № 53 «О бюджете сельского поселения Андомское на 2024 год и плановый период 2025 и 2026 годов».        </w:t>
      </w:r>
    </w:p>
    <w:p w:rsidR="00466BEB" w:rsidRDefault="00466B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Выводы и предложения.</w:t>
      </w:r>
    </w:p>
    <w:p w:rsidR="00466BEB" w:rsidRDefault="009607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Представленный </w:t>
      </w:r>
      <w:r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hAnsi="Times New Roman"/>
          <w:b/>
          <w:sz w:val="28"/>
          <w:szCs w:val="28"/>
        </w:rPr>
        <w:t xml:space="preserve">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466BEB" w:rsidRDefault="0046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66BEB" w:rsidRDefault="003912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60739">
        <w:rPr>
          <w:rFonts w:ascii="Times New Roman" w:hAnsi="Times New Roman"/>
          <w:sz w:val="28"/>
          <w:szCs w:val="28"/>
        </w:rPr>
        <w:t xml:space="preserve">Ревизионной комиссии         </w:t>
      </w:r>
      <w:r w:rsidR="00960739">
        <w:rPr>
          <w:rFonts w:ascii="Times New Roman" w:hAnsi="Times New Roman"/>
          <w:sz w:val="28"/>
          <w:szCs w:val="28"/>
        </w:rPr>
        <w:t xml:space="preserve">       </w:t>
      </w:r>
      <w:r w:rsidR="00960739">
        <w:rPr>
          <w:rFonts w:ascii="Times New Roman" w:hAnsi="Times New Roman"/>
          <w:sz w:val="28"/>
          <w:szCs w:val="28"/>
        </w:rPr>
        <w:t xml:space="preserve">      </w:t>
      </w:r>
      <w:r w:rsidR="009607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6073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И.А. Парфенова</w:t>
      </w:r>
      <w:r w:rsidR="00960739">
        <w:rPr>
          <w:rFonts w:ascii="Times New Roman" w:hAnsi="Times New Roman"/>
          <w:sz w:val="28"/>
          <w:szCs w:val="28"/>
        </w:rPr>
        <w:t xml:space="preserve"> </w:t>
      </w:r>
    </w:p>
    <w:sectPr w:rsidR="0046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BEB" w:rsidRDefault="00960739">
      <w:pPr>
        <w:spacing w:after="0" w:line="240" w:lineRule="auto"/>
      </w:pPr>
      <w:r>
        <w:separator/>
      </w:r>
    </w:p>
  </w:endnote>
  <w:endnote w:type="continuationSeparator" w:id="0">
    <w:p w:rsidR="00466BEB" w:rsidRDefault="0096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BEB" w:rsidRDefault="00960739">
      <w:pPr>
        <w:spacing w:after="0" w:line="240" w:lineRule="auto"/>
      </w:pPr>
      <w:r>
        <w:separator/>
      </w:r>
    </w:p>
  </w:footnote>
  <w:footnote w:type="continuationSeparator" w:id="0">
    <w:p w:rsidR="00466BEB" w:rsidRDefault="0096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83514"/>
    <w:multiLevelType w:val="hybridMultilevel"/>
    <w:tmpl w:val="E6C81216"/>
    <w:lvl w:ilvl="0" w:tplc="1FFA30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9464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3C57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16AC0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F224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8A59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E5C60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12E5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B5C25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35C3250"/>
    <w:multiLevelType w:val="hybridMultilevel"/>
    <w:tmpl w:val="ACC81E24"/>
    <w:lvl w:ilvl="0" w:tplc="C458E6F0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1B05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60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C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0DB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A1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67D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2E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B3A20"/>
    <w:multiLevelType w:val="hybridMultilevel"/>
    <w:tmpl w:val="2F6E1074"/>
    <w:lvl w:ilvl="0" w:tplc="912262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DEE50C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6092403E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5AE4DC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0994A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6F4D1CA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C0ECB92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1B401BC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C4347F8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9BF431C"/>
    <w:multiLevelType w:val="hybridMultilevel"/>
    <w:tmpl w:val="83921328"/>
    <w:lvl w:ilvl="0" w:tplc="25D4938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23E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67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0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CAF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6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AC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C08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35B32"/>
    <w:multiLevelType w:val="hybridMultilevel"/>
    <w:tmpl w:val="C69CED70"/>
    <w:lvl w:ilvl="0" w:tplc="949EE2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48BA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F80F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E0E5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5606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EE25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DE73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D6F6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A16D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80F3013"/>
    <w:multiLevelType w:val="hybridMultilevel"/>
    <w:tmpl w:val="0FD81198"/>
    <w:lvl w:ilvl="0" w:tplc="7116C4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2EA00E2E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9F2468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B05A0CE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6F2C6A30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72E452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6090E9CE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7EAF90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6DEABDC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EB"/>
    <w:rsid w:val="00391226"/>
    <w:rsid w:val="00447DB6"/>
    <w:rsid w:val="00466BEB"/>
    <w:rsid w:val="008022E7"/>
    <w:rsid w:val="009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BB024-4957-484A-AD46-041A7A0D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DBD8-2961-4FFE-AF54-EB4C2B57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118</cp:revision>
  <cp:lastPrinted>2024-01-29T06:01:00Z</cp:lastPrinted>
  <dcterms:created xsi:type="dcterms:W3CDTF">2018-05-17T09:59:00Z</dcterms:created>
  <dcterms:modified xsi:type="dcterms:W3CDTF">2024-01-29T06:01:00Z</dcterms:modified>
</cp:coreProperties>
</file>