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00"/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1000"/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1000"/>
        <w:jc w:val="center"/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pStyle w:val="1000"/>
        <w:jc w:val="center"/>
        <w:spacing w:before="40" w:line="233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РЕВИЗИОННАЯ КОМИССИЯ ВЫТЕГОРСКОГО МУНИЦИПАЛЬНОГО РАЙОНА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ЗАКЛЮЧЕНИЕ</w:t>
      </w:r>
      <w:r>
        <w:rPr>
          <w:rFonts w:ascii="Times New Roman" w:hAnsi="Times New Roman"/>
          <w:b/>
          <w:sz w:val="40"/>
          <w:szCs w:val="40"/>
        </w:rPr>
      </w:r>
      <w:r>
        <w:rPr>
          <w:rFonts w:ascii="Times New Roman" w:hAnsi="Times New Roman"/>
          <w:b/>
          <w:sz w:val="40"/>
          <w:szCs w:val="40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на проект решения Представительного Собрания 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Вытегорского муниципального района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1000"/>
        <w:ind w:firstLine="709"/>
        <w:jc w:val="center"/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«О районном бюджете на 2024</w:t>
      </w:r>
      <w:r>
        <w:rPr>
          <w:rFonts w:ascii="Times New Roman" w:hAnsi="Times New Roman"/>
          <w:b/>
          <w:sz w:val="36"/>
          <w:szCs w:val="36"/>
        </w:rPr>
        <w:t xml:space="preserve"> год</w:t>
      </w:r>
      <w:r>
        <w:rPr>
          <w:rFonts w:ascii="Times New Roman" w:hAnsi="Times New Roman"/>
          <w:b/>
          <w:sz w:val="36"/>
          <w:szCs w:val="36"/>
        </w:rPr>
        <w:t xml:space="preserve"> и плановый период 2025 и 2026</w:t>
      </w:r>
      <w:r>
        <w:rPr>
          <w:rFonts w:ascii="Times New Roman" w:hAnsi="Times New Roman"/>
          <w:b/>
          <w:sz w:val="36"/>
          <w:szCs w:val="36"/>
        </w:rPr>
        <w:t xml:space="preserve"> годов</w:t>
      </w:r>
      <w:r>
        <w:rPr>
          <w:rFonts w:ascii="Times New Roman" w:hAnsi="Times New Roman"/>
          <w:b/>
          <w:sz w:val="36"/>
          <w:szCs w:val="36"/>
        </w:rPr>
        <w:t xml:space="preserve">»</w:t>
      </w:r>
      <w:r>
        <w:rPr>
          <w:rFonts w:ascii="Times New Roman" w:hAnsi="Times New Roman"/>
          <w:b/>
          <w:sz w:val="36"/>
          <w:szCs w:val="36"/>
        </w:rPr>
      </w:r>
      <w:r>
        <w:rPr>
          <w:rFonts w:ascii="Times New Roman" w:hAnsi="Times New Roman"/>
          <w:b/>
          <w:sz w:val="36"/>
          <w:szCs w:val="36"/>
        </w:rPr>
      </w:r>
    </w:p>
    <w:p>
      <w:pPr>
        <w:pStyle w:val="1000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г. Вытегра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2023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Содержание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sdt>
      <w:sdtPr>
        <w15:appearance w15:val="boundingBox"/>
        <w:placeholder>
          <w:docPart w:val="DefaultPlaceholder_TEXT"/>
        </w:placeholder>
        <w:docPartObj>
          <w:docPartGallery w:val="Table of Contents"/>
          <w:docPartUnique w:val="true"/>
        </w:docPartObj>
        <w:rPr>
          <w:rFonts w:ascii="Times New Roman" w:hAnsi="Times New Roman"/>
          <w:b/>
          <w:bCs/>
          <w:sz w:val="28"/>
          <w:szCs w:val="28"/>
          <w:highlight w:val="none"/>
        </w:rPr>
      </w:sdtPr>
      <w:sdtContent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  <w14:ligatures w14:val="none"/>
            </w:rPr>
          </w:pP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  <w:highlight w:val="none"/>
            </w:rPr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begin"/>
            <w:instrText xml:space="preserve">TOC \o "1-9" \h </w:instrText>
            <w:fldChar w:fldCharType="separate"/>
          </w:r>
          <w:r>
            <w:rPr>
              <w:rFonts w:ascii="Times New Roman" w:hAnsi="Times New Roman" w:eastAsia="Times New Roman" w:cs="Times New Roman"/>
              <w:b/>
              <w:bCs/>
              <w:sz w:val="28"/>
              <w:szCs w:val="28"/>
              <w:highlight w:val="none"/>
            </w:rPr>
          </w:r>
          <w:hyperlink w:tooltip="#_Toc1" w:anchor="_Toc1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1.Общие положения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 \h</w:instrText>
              <w:fldChar w:fldCharType="separate"/>
              <w:t xml:space="preserve">3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z w:val="28"/>
              <w:szCs w:val="28"/>
              <w14:ligatures w14:val="none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14:ligatures w14:val="none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/>
          <w:hyperlink w:tooltip="#_Toc3" w:anchor="_Toc3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2. 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Применение бюджетной классификации РФ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_Toc3 \h</w:instrText>
              <w:fldChar w:fldCharType="separate"/>
              <w:t xml:space="preserve">5</w:t>
              <w:fldChar w:fldCharType="end"/>
            </w:r>
          </w:hyperlink>
          <w:r>
            <w:rPr>
              <w:rFonts w:ascii="Times New Roman" w:hAnsi="Times New Roman" w:cs="Times New Roman"/>
              <w:b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/>
          <w:hyperlink w:tooltip="#_Toc4" w:anchor="_Toc4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3.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Основные положения бюджетной и налоговой политики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_Toc4 \h</w:instrText>
              <w:fldChar w:fldCharType="separate"/>
              <w:t xml:space="preserve">7</w:t>
              <w:fldChar w:fldCharType="end"/>
            </w:r>
          </w:hyperlink>
          <w:r>
            <w:rPr>
              <w:rFonts w:ascii="Times New Roman" w:hAnsi="Times New Roman" w:cs="Times New Roman"/>
              <w:b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5" w:anchor="_Toc5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4. 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Параметры прогнозных показателей социально – экономического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_Toc5 \h</w:instrText>
              <w:fldChar w:fldCharType="separate"/>
              <w:t xml:space="preserve">11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6" w:anchor="_Toc6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развития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_Toc6 \h</w:instrText>
              <w:fldChar w:fldCharType="separate"/>
              <w:t xml:space="preserve">11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  <w14:ligatures w14:val="none"/>
            </w:rPr>
          </w:pPr>
          <w:r/>
          <w:hyperlink w:tooltip="#_Toc7" w:anchor="_Toc7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5. Основные характеристики и структурные особенности проекта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_Toc7 \h</w:instrText>
              <w:fldChar w:fldCharType="separate"/>
              <w:t xml:space="preserve">18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z w:val="28"/>
              <w:szCs w:val="28"/>
              <w14:ligatures w14:val="none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14:ligatures w14:val="none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  <w14:ligatures w14:val="none"/>
            </w:rPr>
          </w:pPr>
          <w:r/>
          <w:hyperlink w:tooltip="#_Toc8" w:anchor="_Toc8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6.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Доходы районного бюджета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_Toc8 \h</w:instrText>
              <w:fldChar w:fldCharType="separate"/>
              <w:t xml:space="preserve">22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z w:val="28"/>
              <w:szCs w:val="28"/>
              <w14:ligatures w14:val="none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14:ligatures w14:val="none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9" w:anchor="_Toc9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7. Расходы районного бюджета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_Toc9 \h</w:instrText>
              <w:fldChar w:fldCharType="separate"/>
              <w:t xml:space="preserve">35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  <w:highlight w:val="white"/>
            </w:rPr>
          </w:pPr>
          <w:r/>
          <w:hyperlink w:tooltip="#_Toc10" w:anchor="_Toc10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8. 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Финансирование на реализацию национальных целей развития и реализацию региональных проектов.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_Toc10 \h</w:instrText>
              <w:fldChar w:fldCharType="separate"/>
              <w:t xml:space="preserve">55</w:t>
              <w:fldChar w:fldCharType="end"/>
            </w:r>
          </w:hyperlink>
          <w:r>
            <w:rPr>
              <w:rFonts w:ascii="Times New Roman" w:hAnsi="Times New Roman" w:cs="Times New Roman"/>
              <w:b/>
              <w:sz w:val="28"/>
              <w:szCs w:val="28"/>
              <w:highlight w:val="white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  <w:highlight w:val="white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11" w:anchor="_Toc11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9.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Расходы на реализацию муниципальных программ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_Toc11 \h</w:instrText>
              <w:fldChar w:fldCharType="separate"/>
              <w:t xml:space="preserve">56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  <w:highlight w:val="white"/>
            </w:rPr>
          </w:pPr>
          <w:r/>
          <w:hyperlink w:tooltip="#_Toc12" w:anchor="_Toc12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10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  <w:t xml:space="preserve">. Муниципальный долг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_Toc12 \h</w:instrText>
              <w:fldChar w:fldCharType="separate"/>
              <w:t xml:space="preserve">57</w:t>
              <w:fldChar w:fldCharType="end"/>
            </w:r>
          </w:hyperlink>
          <w:r>
            <w:rPr>
              <w:rFonts w:ascii="Times New Roman" w:hAnsi="Times New Roman" w:cs="Times New Roman"/>
              <w:b/>
              <w:sz w:val="28"/>
              <w:szCs w:val="28"/>
              <w:highlight w:val="white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  <w:highlight w:val="white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13" w:anchor="_Toc13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11. 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Выводы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_Toc13 \h</w:instrText>
              <w:fldChar w:fldCharType="separate"/>
              <w:t xml:space="preserve">58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/>
          <w:hyperlink w:tooltip="#_Toc14" w:anchor="_Toc14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Рекомендации  Ревизионной комиссии Вытегорского 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  <w:t xml:space="preserve"> муниципального района 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_Toc14 \h</w:instrText>
              <w:fldChar w:fldCharType="separate"/>
              <w:t xml:space="preserve">59</w:t>
              <w:fldChar w:fldCharType="end"/>
            </w:r>
          </w:hyperlink>
          <w:r>
            <w:rPr>
              <w:rFonts w:ascii="Times New Roman" w:hAnsi="Times New Roman" w:cs="Times New Roman"/>
              <w:b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sz w:val="28"/>
              <w:szCs w:val="28"/>
            </w:rPr>
          </w:r>
        </w:p>
        <w:p>
          <w:pPr>
            <w:pStyle w:val="989"/>
            <w:tabs>
              <w:tab w:val="right" w:pos="9637" w:leader="dot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/>
          <w:hyperlink w:tooltip="#_Toc15" w:anchor="_Toc15" w:history="1">
            <w:r>
              <w:rPr>
                <w:rStyle w:val="1082"/>
                <w:rFonts w:ascii="Times New Roman" w:hAnsi="Times New Roman" w:eastAsia="Times New Roman" w:cs="Times New Roman"/>
              </w:rPr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  <w:t xml:space="preserve">Приложения</w:t>
            </w:r>
            <w:r>
              <w:rPr>
                <w:rStyle w:val="1082"/>
                <w:rFonts w:ascii="Times New Roman" w:hAnsi="Times New Roman" w:eastAsia="Times New Roman" w:cs="Times New Roman"/>
                <w:b/>
                <w:b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fldChar w:fldCharType="begin"/>
              <w:instrText xml:space="preserve">PAGEREF _Toc15 \h</w:instrText>
              <w:fldChar w:fldCharType="separate"/>
              <w:t xml:space="preserve">60</w:t>
              <w:fldChar w:fldCharType="end"/>
            </w:r>
          </w:hyperlink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</w:r>
        </w:p>
        <w:p>
          <w:pPr>
            <w:rPr>
              <w:rFonts w:ascii="Times New Roman" w:hAnsi="Times New Roman" w:cs="Times New Roman"/>
              <w:b/>
              <w:bCs/>
              <w:sz w:val="28"/>
              <w:szCs w:val="28"/>
              <w:highlight w:val="none"/>
            </w:rPr>
          </w:pPr>
          <w:r>
            <w:rPr>
              <w:rFonts w:ascii="Times New Roman" w:hAnsi="Times New Roman" w:eastAsia="Times New Roman" w:cs="Times New Roman"/>
              <w:sz w:val="28"/>
              <w:szCs w:val="28"/>
            </w:rPr>
          </w:r>
          <w:r>
            <w:rPr>
              <w:rFonts w:ascii="Times New Roman" w:hAnsi="Times New Roman" w:eastAsia="Times New Roman" w:cs="Times New Roman"/>
              <w:sz w:val="28"/>
              <w:szCs w:val="28"/>
            </w:rPr>
            <w:fldChar w:fldCharType="end"/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highlight w:val="none"/>
            </w:rPr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  <w:highlight w:val="none"/>
            </w:rPr>
          </w:r>
        </w:p>
      </w:sdtContent>
    </w:sdt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97"/>
        <w:ind w:left="502"/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  <w:r>
        <w:rPr>
          <w:rFonts w:ascii="Times New Roman" w:hAnsi="Times New Roman"/>
          <w:lang w:eastAsia="ru-RU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 на проект решения </w:t>
      </w:r>
      <w:r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«О районном бюдже</w:t>
      </w:r>
      <w:r>
        <w:rPr>
          <w:rFonts w:ascii="Times New Roman" w:hAnsi="Times New Roman"/>
          <w:sz w:val="28"/>
          <w:szCs w:val="28"/>
        </w:rPr>
        <w:t xml:space="preserve">те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подготовлено в соответствии с требованиями Бюджетного кодекса Российской Федерации, Положения о бюджетном процессе в </w:t>
      </w:r>
      <w:r>
        <w:rPr>
          <w:rFonts w:ascii="Times New Roman" w:hAnsi="Times New Roman"/>
          <w:sz w:val="28"/>
          <w:szCs w:val="28"/>
        </w:rPr>
        <w:t xml:space="preserve">Вытегорском муниципальном районе, утвержденного решением Представительного Собрания Вытегорс</w:t>
      </w:r>
      <w:r>
        <w:rPr>
          <w:rFonts w:ascii="Times New Roman" w:hAnsi="Times New Roman"/>
          <w:sz w:val="28"/>
          <w:szCs w:val="28"/>
        </w:rPr>
        <w:t xml:space="preserve">кого муниципального района от 1 ноября 2013 года № </w:t>
      </w:r>
      <w:r>
        <w:rPr>
          <w:rFonts w:ascii="Times New Roman" w:hAnsi="Times New Roman"/>
          <w:sz w:val="28"/>
          <w:szCs w:val="28"/>
        </w:rPr>
        <w:t xml:space="preserve">6</w:t>
      </w:r>
      <w:r>
        <w:rPr>
          <w:rFonts w:ascii="Times New Roman" w:hAnsi="Times New Roman"/>
          <w:sz w:val="28"/>
          <w:szCs w:val="28"/>
        </w:rPr>
        <w:t xml:space="preserve"> (с изменениями),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Ревизионной комиссии</w:t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\l "Par27" \o "Ссылка на текущий документ"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Стандарт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а внешнего муниципального  финансового контроля «Экспертиза проекта бюджета на очередной финансовый год и плановый период», утвержденного приказом Ревизионной комиссии Вытегорского муниципального района  30 октября 2015 года № 19.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1"/>
        <w:ind w:left="709" w:firstLine="0"/>
        <w:jc w:val="center"/>
        <w:rPr>
          <w:b/>
          <w:bCs/>
          <w:sz w:val="28"/>
          <w:szCs w:val="28"/>
          <w14:ligatures w14:val="none"/>
        </w:rPr>
      </w:pPr>
      <w:r/>
      <w:bookmarkStart w:id="1" w:name="_Toc1"/>
      <w:r>
        <w:rPr>
          <w:b/>
          <w:bCs/>
          <w:sz w:val="28"/>
          <w:szCs w:val="28"/>
        </w:rPr>
        <w:t xml:space="preserve">1.Общие положения</w:t>
      </w:r>
      <w:bookmarkEnd w:id="1"/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00"/>
        <w:ind w:firstLine="567"/>
        <w:jc w:val="both"/>
        <w:spacing w:after="0" w:line="240" w:lineRule="auto"/>
        <w:rPr>
          <w:rStyle w:val="1098"/>
          <w:rFonts w:ascii="Times New Roman" w:hAnsi="Times New Roman"/>
          <w:b w:val="0"/>
          <w:sz w:val="28"/>
          <w:szCs w:val="28"/>
        </w:rPr>
      </w:pPr>
      <w:r>
        <w:rPr>
          <w:rStyle w:val="1098"/>
          <w:rFonts w:ascii="Times New Roman" w:hAnsi="Times New Roman"/>
          <w:b w:val="0"/>
          <w:sz w:val="28"/>
          <w:szCs w:val="28"/>
        </w:rPr>
        <w:t xml:space="preserve">Основание проведения экспертно-аналитического мероприятия: </w:t>
      </w:r>
      <w:r>
        <w:rPr>
          <w:rStyle w:val="1098"/>
          <w:rFonts w:ascii="Times New Roman" w:hAnsi="Times New Roman"/>
          <w:b w:val="0"/>
          <w:sz w:val="28"/>
          <w:szCs w:val="28"/>
        </w:rPr>
      </w:r>
      <w:r>
        <w:rPr>
          <w:rStyle w:val="1098"/>
          <w:rFonts w:ascii="Times New Roman" w:hAnsi="Times New Roman"/>
          <w:b w:val="0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Положение о Ревизионной комиссии Вытегорского</w:t>
      </w:r>
      <w:r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 xml:space="preserve">ипального района, утвержденное р</w:t>
      </w:r>
      <w:r>
        <w:rPr>
          <w:rFonts w:ascii="Times New Roman" w:hAnsi="Times New Roman"/>
          <w:sz w:val="28"/>
          <w:szCs w:val="28"/>
        </w:rPr>
        <w:t xml:space="preserve">ешени</w:t>
      </w:r>
      <w:r>
        <w:rPr>
          <w:rFonts w:ascii="Times New Roman" w:hAnsi="Times New Roman"/>
          <w:sz w:val="28"/>
          <w:szCs w:val="28"/>
        </w:rPr>
        <w:t xml:space="preserve">ем Представительного Собрания Вытегорского</w:t>
      </w:r>
      <w:r>
        <w:rPr>
          <w:rFonts w:ascii="Times New Roman" w:hAnsi="Times New Roman"/>
          <w:sz w:val="28"/>
          <w:szCs w:val="28"/>
        </w:rPr>
        <w:t xml:space="preserve"> мун</w:t>
      </w:r>
      <w:r>
        <w:rPr>
          <w:rFonts w:ascii="Times New Roman" w:hAnsi="Times New Roman"/>
          <w:sz w:val="28"/>
          <w:szCs w:val="28"/>
        </w:rPr>
        <w:t xml:space="preserve">иципального района от 28.06.2023  года № 660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«О б</w:t>
      </w:r>
      <w:r>
        <w:rPr>
          <w:rFonts w:ascii="Times New Roman" w:hAnsi="Times New Roman"/>
          <w:sz w:val="28"/>
          <w:szCs w:val="28"/>
        </w:rPr>
        <w:t xml:space="preserve">юджетном процессе в 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районе, утве</w:t>
      </w:r>
      <w:r>
        <w:rPr>
          <w:rFonts w:ascii="Times New Roman" w:hAnsi="Times New Roman"/>
          <w:sz w:val="28"/>
          <w:szCs w:val="28"/>
        </w:rPr>
        <w:t xml:space="preserve">ржденное решением Представительного Собрания 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01.11.2013 года № 6</w:t>
      </w:r>
      <w:r>
        <w:rPr>
          <w:rFonts w:ascii="Times New Roman" w:hAnsi="Times New Roman"/>
          <w:sz w:val="28"/>
          <w:szCs w:val="28"/>
        </w:rPr>
        <w:t xml:space="preserve">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tabs>
          <w:tab w:val="num" w:pos="1410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Цели и задачи экспертизы: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соответствие формирования действующему законодательству и муниципальным правовым актам проекта решения о  </w:t>
      </w:r>
      <w:r>
        <w:rPr>
          <w:rFonts w:ascii="Times New Roman" w:hAnsi="Times New Roman"/>
          <w:sz w:val="28"/>
          <w:szCs w:val="28"/>
        </w:rPr>
        <w:t xml:space="preserve">районном бюджете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а также док</w:t>
      </w:r>
      <w:r>
        <w:rPr>
          <w:rFonts w:ascii="Times New Roman" w:hAnsi="Times New Roman"/>
          <w:sz w:val="28"/>
          <w:szCs w:val="28"/>
        </w:rPr>
        <w:t xml:space="preserve">у</w:t>
      </w:r>
      <w:r>
        <w:rPr>
          <w:rFonts w:ascii="Times New Roman" w:hAnsi="Times New Roman"/>
          <w:sz w:val="28"/>
          <w:szCs w:val="28"/>
        </w:rPr>
        <w:t xml:space="preserve">ментов и материалов, представляемых одновременно с ними в представительный орган местного самоупра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ления;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обоснованность, достоверность и исполнимость показателей, содержащихся в проекте решения о  бюдж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те</w:t>
      </w:r>
      <w:r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период, документах и материалах, пре</w:t>
      </w:r>
      <w:r>
        <w:rPr>
          <w:rFonts w:ascii="Times New Roman" w:hAnsi="Times New Roman"/>
          <w:sz w:val="28"/>
          <w:szCs w:val="28"/>
        </w:rPr>
        <w:t xml:space="preserve">д</w:t>
      </w:r>
      <w:r>
        <w:rPr>
          <w:rFonts w:ascii="Times New Roman" w:hAnsi="Times New Roman"/>
          <w:sz w:val="28"/>
          <w:szCs w:val="28"/>
        </w:rPr>
        <w:t xml:space="preserve">ставляемых одновременно с ним в представительный орган местного самоуправл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определить соответствие проекта бюджета программным документам по в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просам экономической и бюджетной политики, принимаемым Президентом Росси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ской Федерации и Правительством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ри формировании проекта решения</w:t>
      </w:r>
      <w:r>
        <w:rPr>
          <w:rFonts w:ascii="Times New Roman" w:hAnsi="Times New Roman"/>
          <w:sz w:val="28"/>
          <w:szCs w:val="28"/>
        </w:rPr>
        <w:t xml:space="preserve"> учтены цели и приоритеты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установленные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основными направлениями</w:t>
      </w:r>
      <w:r>
        <w:rPr>
          <w:rFonts w:ascii="Times New Roman" w:hAnsi="Times New Roman"/>
          <w:sz w:val="28"/>
          <w:szCs w:val="28"/>
        </w:rPr>
        <w:t xml:space="preserve"> бюджетной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налоговой </w:t>
      </w:r>
      <w:r>
        <w:rPr>
          <w:rFonts w:ascii="Times New Roman" w:hAnsi="Times New Roman"/>
          <w:sz w:val="28"/>
          <w:szCs w:val="28"/>
        </w:rPr>
        <w:t xml:space="preserve">поли</w:t>
      </w:r>
      <w:r>
        <w:rPr>
          <w:rFonts w:ascii="Times New Roman" w:hAnsi="Times New Roman"/>
          <w:sz w:val="28"/>
          <w:szCs w:val="28"/>
        </w:rPr>
        <w:t xml:space="preserve">тики, долговой политики Вологодской об</w:t>
      </w:r>
      <w:r>
        <w:rPr>
          <w:rFonts w:ascii="Times New Roman" w:hAnsi="Times New Roman"/>
          <w:sz w:val="28"/>
          <w:szCs w:val="28"/>
        </w:rPr>
        <w:t xml:space="preserve">ласти на </w:t>
      </w:r>
      <w:r>
        <w:rPr>
          <w:rFonts w:ascii="Times New Roman" w:hAnsi="Times New Roman"/>
          <w:sz w:val="28"/>
          <w:szCs w:val="28"/>
          <w:highlight w:val="white"/>
        </w:rPr>
        <w:t xml:space="preserve">2024</w:t>
      </w:r>
      <w:r>
        <w:rPr>
          <w:rFonts w:ascii="Times New Roman" w:hAnsi="Times New Roman"/>
          <w:sz w:val="28"/>
          <w:szCs w:val="28"/>
          <w:highlight w:val="white"/>
        </w:rPr>
        <w:t xml:space="preserve"> го</w:t>
      </w:r>
      <w:r>
        <w:rPr>
          <w:rFonts w:ascii="Times New Roman" w:hAnsi="Times New Roman"/>
          <w:sz w:val="28"/>
          <w:szCs w:val="28"/>
          <w:highlight w:val="white"/>
        </w:rPr>
        <w:t xml:space="preserve">д и плановый период 2025 и 2026</w:t>
      </w:r>
      <w:r>
        <w:rPr>
          <w:rFonts w:ascii="Times New Roman" w:hAnsi="Times New Roman"/>
          <w:sz w:val="28"/>
          <w:szCs w:val="28"/>
          <w:highlight w:val="white"/>
        </w:rPr>
        <w:t xml:space="preserve"> го</w:t>
      </w:r>
      <w:r>
        <w:rPr>
          <w:rFonts w:ascii="Times New Roman" w:hAnsi="Times New Roman"/>
          <w:sz w:val="28"/>
          <w:szCs w:val="28"/>
          <w:highlight w:val="white"/>
        </w:rPr>
        <w:t xml:space="preserve">до</w:t>
      </w:r>
      <w:r>
        <w:rPr>
          <w:rFonts w:ascii="Times New Roman" w:hAnsi="Times New Roman"/>
          <w:sz w:val="28"/>
          <w:szCs w:val="28"/>
        </w:rPr>
        <w:t xml:space="preserve">в,</w:t>
      </w:r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сновными направлениями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бюджетной и</w:t>
      </w:r>
      <w:r>
        <w:rPr>
          <w:rFonts w:ascii="Times New Roman" w:hAnsi="Times New Roman"/>
          <w:sz w:val="28"/>
          <w:szCs w:val="28"/>
        </w:rPr>
        <w:t xml:space="preserve"> налоговой </w:t>
      </w:r>
      <w:r>
        <w:rPr>
          <w:rFonts w:ascii="Times New Roman" w:hAnsi="Times New Roman"/>
          <w:sz w:val="28"/>
          <w:szCs w:val="28"/>
        </w:rPr>
        <w:t xml:space="preserve"> политики в Вытегорском муниципальном районе на </w:t>
      </w:r>
      <w:r>
        <w:rPr>
          <w:rFonts w:ascii="Times New Roman" w:hAnsi="Times New Roman"/>
          <w:sz w:val="28"/>
          <w:szCs w:val="28"/>
        </w:rPr>
        <w:t xml:space="preserve">2024 год и плановый период 2025 и 2026 годов.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бюджет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составлен исходя из показателей</w:t>
      </w:r>
      <w:r>
        <w:rPr>
          <w:rFonts w:ascii="Times New Roman" w:hAnsi="Times New Roman"/>
          <w:sz w:val="28"/>
          <w:szCs w:val="28"/>
        </w:rPr>
        <w:t xml:space="preserve"> одобренного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В</w:t>
      </w:r>
      <w:r>
        <w:rPr>
          <w:rFonts w:ascii="Times New Roman" w:hAnsi="Times New Roman"/>
          <w:sz w:val="28"/>
          <w:szCs w:val="28"/>
        </w:rPr>
        <w:t xml:space="preserve">ытегорского муниципального от </w:t>
      </w:r>
      <w:r>
        <w:rPr>
          <w:rFonts w:ascii="Times New Roman" w:hAnsi="Times New Roman"/>
          <w:sz w:val="28"/>
          <w:szCs w:val="28"/>
        </w:rPr>
        <w:t xml:space="preserve">09.11.2023 г. № 1528</w:t>
      </w:r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рогноза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социально-эконом</w:t>
      </w:r>
      <w:r>
        <w:rPr>
          <w:rFonts w:ascii="Times New Roman" w:hAnsi="Times New Roman"/>
          <w:sz w:val="28"/>
          <w:szCs w:val="28"/>
        </w:rPr>
        <w:t xml:space="preserve">ического развития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на </w:t>
      </w:r>
      <w:r>
        <w:rPr>
          <w:rFonts w:ascii="Times New Roman" w:hAnsi="Times New Roman"/>
          <w:sz w:val="28"/>
          <w:szCs w:val="28"/>
        </w:rPr>
        <w:t xml:space="preserve">среднесрочный период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24-2026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от 16.10.2023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1378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</w:t>
      </w:r>
      <w:r>
        <w:rPr>
          <w:rFonts w:ascii="Times New Roman" w:hAnsi="Times New Roman"/>
          <w:sz w:val="28"/>
          <w:szCs w:val="28"/>
        </w:rPr>
        <w:t xml:space="preserve"> «Об основных</w:t>
      </w:r>
      <w:r>
        <w:rPr>
          <w:rFonts w:ascii="Times New Roman" w:hAnsi="Times New Roman"/>
          <w:sz w:val="28"/>
          <w:szCs w:val="28"/>
        </w:rPr>
        <w:t xml:space="preserve"> направлениях бюджетной </w:t>
      </w:r>
      <w:r>
        <w:rPr>
          <w:rFonts w:ascii="Times New Roman" w:hAnsi="Times New Roman"/>
          <w:sz w:val="28"/>
          <w:szCs w:val="28"/>
        </w:rPr>
        <w:t xml:space="preserve">и налоговой</w:t>
      </w:r>
      <w:r>
        <w:rPr>
          <w:rFonts w:ascii="Times New Roman" w:hAnsi="Times New Roman"/>
          <w:sz w:val="28"/>
          <w:szCs w:val="28"/>
        </w:rPr>
        <w:t xml:space="preserve"> политики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 и плано</w:t>
      </w:r>
      <w:r>
        <w:rPr>
          <w:rFonts w:ascii="Times New Roman" w:hAnsi="Times New Roman"/>
          <w:sz w:val="28"/>
          <w:szCs w:val="28"/>
        </w:rPr>
        <w:t xml:space="preserve">вый период 2025 и 2026</w:t>
      </w:r>
      <w:r>
        <w:rPr>
          <w:rFonts w:ascii="Times New Roman" w:hAnsi="Times New Roman"/>
          <w:sz w:val="28"/>
          <w:szCs w:val="28"/>
        </w:rPr>
        <w:t xml:space="preserve"> годов», на основании </w:t>
      </w:r>
      <w:r>
        <w:rPr>
          <w:rFonts w:ascii="Times New Roman" w:hAnsi="Times New Roman"/>
          <w:sz w:val="28"/>
          <w:szCs w:val="28"/>
        </w:rPr>
        <w:t xml:space="preserve">проектов </w:t>
      </w:r>
      <w:r>
        <w:rPr>
          <w:rFonts w:ascii="Times New Roman" w:hAnsi="Times New Roman"/>
          <w:sz w:val="28"/>
          <w:szCs w:val="28"/>
        </w:rPr>
        <w:t xml:space="preserve">муниципальных</w:t>
      </w:r>
      <w:r>
        <w:rPr>
          <w:rFonts w:ascii="Times New Roman" w:hAnsi="Times New Roman"/>
          <w:sz w:val="28"/>
          <w:szCs w:val="28"/>
        </w:rPr>
        <w:t xml:space="preserve"> программ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</w:t>
      </w:r>
      <w:r>
        <w:rPr>
          <w:rFonts w:ascii="Times New Roman" w:hAnsi="Times New Roman"/>
          <w:sz w:val="28"/>
          <w:szCs w:val="28"/>
        </w:rPr>
        <w:t xml:space="preserve">я о бюджете сформирован с учетом требований приказа Министерства финансов РФ от 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</w:t>
      </w:r>
      <w:r>
        <w:rPr>
          <w:rFonts w:ascii="Times New Roman" w:hAnsi="Times New Roman"/>
          <w:sz w:val="28"/>
          <w:szCs w:val="28"/>
        </w:rPr>
        <w:t xml:space="preserve">Ф от 01.06.2023 № 80н «Об утверждении кодов (перечней кодов) бюджетной классификации Российской Федерации на 2024 год (на 2024 год и плановый период 2025 и 2026 годов), что соответствует положениям части 1 статьи 18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  <w:outlineLvl w:val="3"/>
      </w:pPr>
      <w:r/>
      <w:bookmarkStart w:id="2" w:name="_Toc2"/>
      <w:r>
        <w:rPr>
          <w:rFonts w:ascii="Times New Roman" w:hAnsi="Times New Roman"/>
          <w:sz w:val="28"/>
          <w:szCs w:val="28"/>
          <w:lang w:eastAsia="ru-RU"/>
        </w:rPr>
        <w:t xml:space="preserve">Проект решения Представительного Собрания Вытегорского муниципального района внесен </w:t>
      </w:r>
      <w:r>
        <w:rPr>
          <w:rFonts w:ascii="Times New Roman" w:hAnsi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Вытегорского 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на рассмотрение Представительного Собрания Выт</w:t>
      </w:r>
      <w:r>
        <w:rPr>
          <w:rFonts w:ascii="Times New Roman" w:hAnsi="Times New Roman"/>
          <w:sz w:val="28"/>
          <w:szCs w:val="28"/>
          <w:lang w:eastAsia="ru-RU"/>
        </w:rPr>
        <w:t xml:space="preserve">егорского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сроки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установленные в соответствии со статьей 185 Бюджетного Кодекса РФ и пунктом 18 Полож</w:t>
      </w:r>
      <w:r>
        <w:rPr>
          <w:rFonts w:ascii="Times New Roman" w:hAnsi="Times New Roman"/>
          <w:sz w:val="28"/>
          <w:szCs w:val="28"/>
          <w:lang w:eastAsia="ru-RU"/>
        </w:rPr>
        <w:t xml:space="preserve">ения о 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ном процессе  -  15  ноября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</w:t>
      </w:r>
      <w:bookmarkEnd w:id="2"/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3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про</w:t>
      </w:r>
      <w:r>
        <w:rPr>
          <w:rFonts w:ascii="Times New Roman" w:hAnsi="Times New Roman" w:cs="Times New Roman"/>
          <w:sz w:val="28"/>
          <w:szCs w:val="28"/>
        </w:rPr>
        <w:t xml:space="preserve">ектом бюджета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в Представительное Собрание ВМР представлены документы и материалы в соответствии со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"Par4736" \o "Статья 184.2. Документы и материалы, представляемые одновременно с проектом бюджета"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статьей 184.2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Бюджетного  Кодекса РФ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части 2 статьи 172 Бюджетного кодекса РФ составление проекта бюджета основывается, в том числе на государственных</w:t>
      </w:r>
      <w:r>
        <w:rPr>
          <w:rFonts w:ascii="Times New Roman" w:hAnsi="Times New Roman"/>
          <w:sz w:val="28"/>
          <w:szCs w:val="28"/>
        </w:rPr>
        <w:t xml:space="preserve"> (муниципальных) </w:t>
      </w:r>
      <w:r>
        <w:rPr>
          <w:rFonts w:ascii="Times New Roman" w:hAnsi="Times New Roman"/>
          <w:sz w:val="28"/>
          <w:szCs w:val="28"/>
        </w:rPr>
        <w:t xml:space="preserve">программах.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</w:t>
      </w:r>
      <w:r>
        <w:rPr>
          <w:rFonts w:ascii="Times New Roman" w:hAnsi="Times New Roman"/>
          <w:sz w:val="28"/>
          <w:szCs w:val="28"/>
        </w:rPr>
        <w:t xml:space="preserve">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образования. </w:t>
      </w:r>
      <w:r>
        <w:rPr>
          <w:rFonts w:ascii="Times New Roman" w:hAnsi="Times New Roman"/>
          <w:sz w:val="28"/>
          <w:szCs w:val="28"/>
        </w:rPr>
        <w:t xml:space="preserve">В соответствии с частью 2 статьи 179 Бюдже</w:t>
      </w:r>
      <w:r>
        <w:rPr>
          <w:rFonts w:ascii="Times New Roman" w:hAnsi="Times New Roman"/>
          <w:sz w:val="28"/>
          <w:szCs w:val="28"/>
        </w:rPr>
        <w:t xml:space="preserve">тного кодекса РФ государственные (муниципальные) программы</w:t>
      </w:r>
      <w:r>
        <w:rPr>
          <w:rFonts w:ascii="Times New Roman" w:hAnsi="Times New Roman"/>
          <w:sz w:val="28"/>
          <w:szCs w:val="28"/>
        </w:rPr>
        <w:t xml:space="preserve">, предлагаемые к реализации начиная с очередного финансового года, а также изменения в ране</w:t>
      </w:r>
      <w:r>
        <w:rPr>
          <w:rFonts w:ascii="Times New Roman" w:hAnsi="Times New Roman"/>
          <w:sz w:val="28"/>
          <w:szCs w:val="28"/>
        </w:rPr>
        <w:t xml:space="preserve">е   утвержденные</w:t>
      </w:r>
      <w:r>
        <w:rPr>
          <w:rFonts w:ascii="Times New Roman" w:hAnsi="Times New Roman"/>
          <w:sz w:val="28"/>
          <w:szCs w:val="28"/>
        </w:rPr>
        <w:t xml:space="preserve"> программы подлежат</w:t>
      </w:r>
      <w:r>
        <w:rPr>
          <w:rFonts w:ascii="Times New Roman" w:hAnsi="Times New Roman"/>
          <w:sz w:val="28"/>
          <w:szCs w:val="28"/>
        </w:rPr>
        <w:t xml:space="preserve"> утверждению в сроки, установленные </w:t>
      </w:r>
      <w:r>
        <w:rPr>
          <w:rFonts w:ascii="Times New Roman" w:hAnsi="Times New Roman"/>
          <w:sz w:val="28"/>
          <w:szCs w:val="28"/>
        </w:rPr>
        <w:t xml:space="preserve">местной администрацией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материалах к проекту</w:t>
      </w:r>
      <w:r>
        <w:rPr>
          <w:rFonts w:ascii="Times New Roman" w:hAnsi="Times New Roman"/>
          <w:sz w:val="28"/>
          <w:szCs w:val="28"/>
        </w:rPr>
        <w:t xml:space="preserve"> решения о бюджете </w:t>
      </w:r>
      <w:r>
        <w:rPr>
          <w:rFonts w:ascii="Times New Roman" w:hAnsi="Times New Roman"/>
          <w:sz w:val="28"/>
          <w:szCs w:val="28"/>
        </w:rPr>
        <w:t xml:space="preserve">представлены </w:t>
      </w:r>
      <w:r>
        <w:rPr>
          <w:rFonts w:ascii="Times New Roman" w:hAnsi="Times New Roman"/>
          <w:sz w:val="28"/>
          <w:szCs w:val="28"/>
        </w:rPr>
        <w:t xml:space="preserve">проекты паспортов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со сроком реализации до </w:t>
      </w:r>
      <w:r>
        <w:rPr>
          <w:rFonts w:ascii="Times New Roman" w:hAnsi="Times New Roman"/>
          <w:sz w:val="28"/>
          <w:szCs w:val="28"/>
        </w:rPr>
        <w:t xml:space="preserve">2025</w:t>
      </w:r>
      <w:r>
        <w:rPr>
          <w:rFonts w:ascii="Times New Roman" w:hAnsi="Times New Roman"/>
          <w:sz w:val="28"/>
          <w:szCs w:val="28"/>
        </w:rPr>
        <w:t xml:space="preserve"> года и 9 </w:t>
      </w:r>
      <w:r>
        <w:rPr>
          <w:rFonts w:ascii="Times New Roman" w:hAnsi="Times New Roman"/>
          <w:sz w:val="28"/>
          <w:szCs w:val="28"/>
        </w:rPr>
        <w:t xml:space="preserve">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со сроком реализации с 2025 до </w:t>
      </w:r>
      <w:r>
        <w:rPr>
          <w:rFonts w:ascii="Times New Roman" w:hAnsi="Times New Roman"/>
          <w:sz w:val="28"/>
          <w:szCs w:val="28"/>
        </w:rPr>
        <w:t xml:space="preserve">2030</w:t>
      </w:r>
      <w:r>
        <w:rPr>
          <w:rFonts w:ascii="Times New Roman" w:hAnsi="Times New Roman"/>
          <w:sz w:val="28"/>
          <w:szCs w:val="28"/>
        </w:rPr>
        <w:t xml:space="preserve"> годы.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Проекты разработаны </w:t>
      </w:r>
      <w:r>
        <w:rPr>
          <w:rFonts w:ascii="Times New Roman" w:hAnsi="Times New Roman"/>
          <w:sz w:val="28"/>
          <w:szCs w:val="28"/>
        </w:rPr>
        <w:t xml:space="preserve">в соответствии с Порядком разработки, реализации и оценки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>
        <w:rPr>
          <w:rFonts w:ascii="Times New Roman" w:hAnsi="Times New Roman"/>
          <w:sz w:val="28"/>
          <w:szCs w:val="28"/>
        </w:rPr>
        <w:t xml:space="preserve"> муниципальных</w:t>
      </w:r>
      <w:r>
        <w:rPr>
          <w:rFonts w:ascii="Times New Roman" w:hAnsi="Times New Roman"/>
          <w:sz w:val="28"/>
          <w:szCs w:val="28"/>
        </w:rPr>
        <w:t xml:space="preserve"> программ Вытегорского муниципального района, утвержденного постановлением Администрации Вытегорского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08.05.2018 года № 586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Проектом решения о районном бюджете </w:t>
      </w:r>
      <w:r>
        <w:rPr>
          <w:rFonts w:ascii="Times New Roman" w:hAnsi="Times New Roman"/>
          <w:sz w:val="28"/>
          <w:szCs w:val="28"/>
        </w:rPr>
        <w:t xml:space="preserve">на 202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пре</w:t>
      </w:r>
      <w:r>
        <w:rPr>
          <w:rFonts w:ascii="Times New Roman" w:hAnsi="Times New Roman"/>
          <w:sz w:val="28"/>
          <w:szCs w:val="28"/>
        </w:rPr>
        <w:t xml:space="preserve">дусмотрено финансирование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программ.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/>
          <w:b/>
          <w:sz w:val="28"/>
          <w:szCs w:val="28"/>
        </w:rPr>
      </w:pPr>
      <w:r/>
      <w:bookmarkStart w:id="3" w:name="_Toc3"/>
      <w:r>
        <w:rPr>
          <w:rFonts w:ascii="Times New Roman" w:hAnsi="Times New Roman"/>
          <w:b/>
          <w:sz w:val="28"/>
          <w:szCs w:val="28"/>
        </w:rPr>
        <w:t xml:space="preserve"> 2. </w:t>
      </w:r>
      <w:r>
        <w:rPr>
          <w:rFonts w:ascii="Times New Roman" w:hAnsi="Times New Roman"/>
          <w:b/>
          <w:sz w:val="28"/>
          <w:szCs w:val="28"/>
        </w:rPr>
        <w:t xml:space="preserve">Применение бюджетной классификации РФ</w:t>
      </w:r>
      <w:bookmarkEnd w:id="3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0"/>
        <w:contextualSpacing/>
        <w:ind w:firstLine="567"/>
        <w:jc w:val="bot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18 Бюджетного</w:t>
      </w:r>
      <w:r>
        <w:rPr>
          <w:rFonts w:ascii="Times New Roman" w:hAnsi="Times New Roman"/>
          <w:sz w:val="28"/>
          <w:szCs w:val="28"/>
        </w:rPr>
        <w:t xml:space="preserve"> кодекса РФ, бюджетная классификация Российской Федерации является группировкой дох</w:t>
      </w:r>
      <w:r>
        <w:rPr>
          <w:rFonts w:ascii="Times New Roman" w:hAnsi="Times New Roman"/>
          <w:sz w:val="28"/>
          <w:szCs w:val="28"/>
        </w:rPr>
        <w:t xml:space="preserve">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а также группировкой доходов, расходов и источников финансирования дефицитов бюджетов и (или) операций</w:t>
      </w:r>
      <w:r>
        <w:rPr>
          <w:rFonts w:ascii="Times New Roman" w:hAnsi="Times New Roman"/>
          <w:sz w:val="28"/>
          <w:szCs w:val="28"/>
        </w:rPr>
        <w:t xml:space="preserve"> сектора государственного управления, используемой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contextualSpacing/>
        <w:ind w:firstLine="567"/>
        <w:jc w:val="bot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бюджета на 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 сформирован в соответствии с указаниями о порядке применения бюджетной классификации Российской Федерации, утвержденные приказом Министерства финансов Российской Федерации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24.05.2022 № 82н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</w:t>
      </w:r>
      <w:r>
        <w:rPr>
          <w:rFonts w:ascii="Times New Roman" w:hAnsi="Times New Roman"/>
          <w:sz w:val="28"/>
          <w:szCs w:val="28"/>
        </w:rPr>
        <w:t xml:space="preserve">Ф от 01.06.2023 № 80н «Об утверждении кодов (перечней кодов) бюджетной классификации Российской Федерации на 2024 год (на 2024 год и плановый период 2025 и 2026 годов), что соответствует положениям части 1 статьи 18 Бюджетного кодекса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Проектом</w:t>
      </w:r>
      <w:r>
        <w:rPr>
          <w:rFonts w:ascii="Times New Roman" w:hAnsi="Times New Roman"/>
          <w:sz w:val="28"/>
          <w:szCs w:val="28"/>
        </w:rPr>
        <w:t xml:space="preserve"> решения предлагается утвердить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 год</w:t>
      </w:r>
      <w:r>
        <w:rPr>
          <w:rFonts w:ascii="Times New Roman" w:hAnsi="Times New Roman"/>
          <w:sz w:val="28"/>
          <w:szCs w:val="28"/>
        </w:rPr>
        <w:t xml:space="preserve"> и планов</w:t>
      </w:r>
      <w:r>
        <w:rPr>
          <w:rFonts w:ascii="Times New Roman" w:hAnsi="Times New Roman"/>
          <w:sz w:val="28"/>
          <w:szCs w:val="28"/>
        </w:rPr>
        <w:t xml:space="preserve">ый 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основные характеристики районного бюджета;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источники внутреннего финансирования дефицита районного бюджета;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-объем доходов районного бюджета, формируемый за счет налоговых и неналоговых доходов, а также безвозмездных поступлений;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распределение бюджетных ассигнований по разделам, подразделам классификации расходов бюджетов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-ведомственную структуру расходов районного бюджета</w:t>
      </w:r>
      <w:r>
        <w:rPr>
          <w:rFonts w:ascii="Times New Roman" w:hAnsi="Times New Roman"/>
          <w:sz w:val="28"/>
          <w:szCs w:val="28"/>
        </w:rPr>
        <w:t xml:space="preserve"> по главным распорядителям бюджетных средств, разделам, подразделам и (или)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ind w:firstLine="567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-распределение бюджетных ассигнований на реализацию муниципальных программ Вытегорского муниципального района;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-общий объем бюдж</w:t>
      </w:r>
      <w:r>
        <w:rPr>
          <w:rFonts w:ascii="Times New Roman" w:hAnsi="Times New Roman"/>
          <w:sz w:val="28"/>
          <w:szCs w:val="28"/>
        </w:rPr>
        <w:t xml:space="preserve">етных ассигнований, направляемый</w:t>
      </w:r>
      <w:r>
        <w:rPr>
          <w:rFonts w:ascii="Times New Roman" w:hAnsi="Times New Roman"/>
          <w:sz w:val="28"/>
          <w:szCs w:val="28"/>
        </w:rPr>
        <w:t xml:space="preserve"> на исполнение публичных нормативных обязательств;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-общий объем условно утверждаемых расходов районного бюджета;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-размер резервного фонда Администрации Вытегорского муниципального района;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-объем</w:t>
      </w:r>
      <w:r>
        <w:rPr>
          <w:rFonts w:ascii="Times New Roman" w:hAnsi="Times New Roman"/>
          <w:sz w:val="28"/>
          <w:szCs w:val="28"/>
        </w:rPr>
        <w:t xml:space="preserve"> бюджетных ассигнований муниципального дорожного фонда Вытегорского муниципального района;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-объемы доходов и распределение бюджетных ассигнований муниципального дорожного фонда Выт</w:t>
      </w:r>
      <w:r>
        <w:rPr>
          <w:rFonts w:ascii="Times New Roman" w:hAnsi="Times New Roman"/>
          <w:sz w:val="28"/>
          <w:szCs w:val="28"/>
        </w:rPr>
        <w:t xml:space="preserve">егорского муниципального района;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-значение критерия выравнивания расчетной бюджетной обеспеченности поселений;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-объемы дотаций на выравнивание бюджетной обеспеченности поселений;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-объем межбюджетных трансфертов предоставляемых бюджетам поселений;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распределение </w:t>
      </w:r>
      <w:r>
        <w:rPr>
          <w:rFonts w:ascii="Times New Roman" w:hAnsi="Times New Roman"/>
          <w:sz w:val="28"/>
          <w:szCs w:val="28"/>
        </w:rPr>
        <w:t xml:space="preserve">межбюджетных трансфертов бюджетам</w:t>
      </w:r>
      <w:r>
        <w:rPr>
          <w:rFonts w:ascii="Times New Roman" w:hAnsi="Times New Roman"/>
          <w:sz w:val="28"/>
          <w:szCs w:val="28"/>
        </w:rPr>
        <w:t xml:space="preserve"> поселений;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-объем межбюджетных трансфертов, получаемый бюджетом Вытегорского муниципального района из бюджетов</w:t>
      </w:r>
      <w:r>
        <w:rPr>
          <w:rFonts w:ascii="Times New Roman" w:hAnsi="Times New Roman"/>
          <w:sz w:val="28"/>
          <w:szCs w:val="28"/>
        </w:rPr>
        <w:t xml:space="preserve"> поселений</w:t>
      </w:r>
      <w:r>
        <w:rPr>
          <w:rFonts w:ascii="Times New Roman" w:hAnsi="Times New Roman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 Проектом решения предлагается установить, </w:t>
      </w:r>
      <w:r>
        <w:rPr>
          <w:rFonts w:ascii="Times New Roman" w:hAnsi="Times New Roman"/>
          <w:sz w:val="28"/>
          <w:szCs w:val="28"/>
        </w:rPr>
        <w:t xml:space="preserve">что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и плановом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 xml:space="preserve">за</w:t>
      </w:r>
      <w:r>
        <w:rPr>
          <w:rFonts w:ascii="Times New Roman" w:hAnsi="Times New Roman"/>
          <w:sz w:val="28"/>
          <w:szCs w:val="28"/>
        </w:rPr>
        <w:t xml:space="preserve"> счет средств районного бюджета: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производится выплата субсидий, в том числе грантов в форме субсидий, юридическим лицам</w:t>
      </w:r>
      <w:r>
        <w:rPr>
          <w:rFonts w:ascii="Times New Roman" w:hAnsi="Times New Roman"/>
          <w:sz w:val="28"/>
          <w:szCs w:val="28"/>
        </w:rPr>
        <w:t xml:space="preserve"> (за исключением субсидий муниципальным учреждениям)</w:t>
      </w:r>
      <w:r>
        <w:rPr>
          <w:rFonts w:ascii="Times New Roman" w:hAnsi="Times New Roman"/>
          <w:sz w:val="28"/>
          <w:szCs w:val="28"/>
        </w:rPr>
        <w:t xml:space="preserve">, индивидуальным предпринимателям, а также физическим лицам </w:t>
      </w:r>
      <w:r>
        <w:rPr>
          <w:rFonts w:ascii="Times New Roman" w:hAnsi="Times New Roman"/>
          <w:sz w:val="28"/>
          <w:szCs w:val="28"/>
        </w:rPr>
        <w:t xml:space="preserve">– производителям товаров, работ, услуг </w:t>
      </w:r>
      <w:r>
        <w:rPr>
          <w:rFonts w:ascii="Times New Roman" w:hAnsi="Times New Roman"/>
          <w:sz w:val="28"/>
          <w:szCs w:val="28"/>
        </w:rPr>
        <w:t xml:space="preserve">на цели, предусмотре</w:t>
      </w:r>
      <w:r>
        <w:rPr>
          <w:rFonts w:ascii="Times New Roman" w:hAnsi="Times New Roman"/>
          <w:sz w:val="28"/>
          <w:szCs w:val="28"/>
        </w:rPr>
        <w:t xml:space="preserve">нные муниципальными программами;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производится предоставление грантов в форме суб</w:t>
      </w:r>
      <w:r>
        <w:rPr>
          <w:rFonts w:ascii="Times New Roman" w:hAnsi="Times New Roman"/>
          <w:sz w:val="28"/>
          <w:szCs w:val="28"/>
        </w:rPr>
        <w:t xml:space="preserve">сидий Администрацией Вытегорского муниципального района по результатам проводимых ею конкурсов бюджетным и автономным учреждениям, включая учреждения, в отношении которых Администрация Вытегорского муниципального района не осуществляет функции и полномочия</w:t>
      </w:r>
      <w:r>
        <w:rPr>
          <w:rFonts w:ascii="Times New Roman" w:hAnsi="Times New Roman"/>
          <w:sz w:val="28"/>
          <w:szCs w:val="28"/>
        </w:rPr>
        <w:t xml:space="preserve"> учредителя;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пределах средств, преду</w:t>
      </w:r>
      <w:r>
        <w:rPr>
          <w:rFonts w:ascii="Times New Roman" w:hAnsi="Times New Roman"/>
          <w:sz w:val="28"/>
          <w:szCs w:val="28"/>
        </w:rPr>
        <w:t xml:space="preserve">смотренных на эти цели</w:t>
      </w:r>
      <w:r>
        <w:rPr>
          <w:rFonts w:ascii="Times New Roman" w:hAnsi="Times New Roman"/>
          <w:sz w:val="28"/>
          <w:szCs w:val="28"/>
        </w:rPr>
        <w:t xml:space="preserve"> решением</w:t>
      </w:r>
      <w:r>
        <w:rPr>
          <w:rFonts w:ascii="Times New Roman" w:hAnsi="Times New Roman"/>
          <w:sz w:val="28"/>
          <w:szCs w:val="28"/>
        </w:rPr>
        <w:t xml:space="preserve"> о бюджете</w:t>
      </w:r>
      <w:r>
        <w:rPr>
          <w:rFonts w:ascii="Times New Roman" w:hAnsi="Times New Roman"/>
          <w:sz w:val="28"/>
          <w:szCs w:val="28"/>
        </w:rPr>
        <w:t xml:space="preserve">, проводится предоставление субсидий на оказание поддержки ветеранским организациям, осуществляющим деятельность на территории Вытегорского муниципального района, на реализацию мероприятий, связанных с осуществлением уставной деятельности.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устанавливается, </w:t>
      </w:r>
      <w:r>
        <w:rPr>
          <w:rFonts w:ascii="Times New Roman" w:hAnsi="Times New Roman"/>
          <w:sz w:val="28"/>
          <w:szCs w:val="28"/>
        </w:rPr>
        <w:t xml:space="preserve">что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и плановом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 xml:space="preserve">за счет средств районного бюджета на реализацию мероприятий, связанных с персонифицир</w:t>
      </w:r>
      <w:r>
        <w:rPr>
          <w:rFonts w:ascii="Times New Roman" w:hAnsi="Times New Roman"/>
          <w:sz w:val="28"/>
          <w:szCs w:val="28"/>
        </w:rPr>
        <w:t xml:space="preserve">ованным финансированием дополнительного образования детей проводится предоставление субсидий  </w:t>
      </w:r>
      <w:r>
        <w:rPr>
          <w:rFonts w:ascii="Times New Roman" w:hAnsi="Times New Roman"/>
          <w:sz w:val="28"/>
          <w:szCs w:val="28"/>
        </w:rPr>
        <w:t xml:space="preserve">бюджетным и </w:t>
      </w:r>
      <w:r>
        <w:rPr>
          <w:rFonts w:ascii="Times New Roman" w:hAnsi="Times New Roman"/>
          <w:sz w:val="28"/>
          <w:szCs w:val="28"/>
        </w:rPr>
        <w:t xml:space="preserve">автономным учреждениям на финансовое обеспечение муниципального задания в рамках исполнения социального заказа.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</w:t>
      </w:r>
      <w:r>
        <w:rPr>
          <w:rFonts w:ascii="Times New Roman" w:hAnsi="Times New Roman"/>
          <w:sz w:val="28"/>
          <w:szCs w:val="28"/>
        </w:rPr>
        <w:t xml:space="preserve"> решения предлагается утвердить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</w:t>
      </w:r>
      <w:r>
        <w:rPr>
          <w:rFonts w:ascii="Times New Roman" w:hAnsi="Times New Roman"/>
          <w:sz w:val="28"/>
          <w:szCs w:val="28"/>
        </w:rPr>
        <w:t xml:space="preserve">лга района по состоянию</w:t>
      </w:r>
      <w:r>
        <w:rPr>
          <w:rFonts w:ascii="Times New Roman" w:hAnsi="Times New Roman"/>
          <w:sz w:val="28"/>
          <w:szCs w:val="28"/>
        </w:rPr>
        <w:t xml:space="preserve"> на 1 января </w:t>
      </w:r>
      <w:r>
        <w:rPr>
          <w:rFonts w:ascii="Times New Roman" w:hAnsi="Times New Roman"/>
          <w:sz w:val="28"/>
          <w:szCs w:val="28"/>
        </w:rPr>
        <w:t xml:space="preserve">2025 года, на 1 января 2026 года, на 1 января 2027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объем расходов на обслуживание  муниципального внутреннего долга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у</w:t>
      </w:r>
      <w:r>
        <w:rPr>
          <w:rFonts w:ascii="Times New Roman" w:hAnsi="Times New Roman"/>
          <w:sz w:val="28"/>
          <w:szCs w:val="28"/>
        </w:rPr>
        <w:t xml:space="preserve">станавливается, что </w:t>
      </w:r>
      <w:r>
        <w:rPr>
          <w:rFonts w:ascii="Times New Roman" w:hAnsi="Times New Roman"/>
          <w:sz w:val="28"/>
          <w:szCs w:val="28"/>
        </w:rPr>
        <w:t xml:space="preserve">в 2023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плановом периоде 2024 и 2025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муниципальные гарантии не предоставляются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муниципальные внутренние заимствования не осуществляются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муниципальные внешние заимствования не осуществляются.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Рассматриваемый </w:t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соответствует нормам статей</w:t>
      </w:r>
      <w:r>
        <w:rPr>
          <w:rFonts w:ascii="Times New Roman" w:hAnsi="Times New Roman"/>
          <w:sz w:val="28"/>
          <w:szCs w:val="28"/>
        </w:rPr>
        <w:t xml:space="preserve"> 184.1</w:t>
      </w:r>
      <w:r>
        <w:rPr>
          <w:rFonts w:ascii="Times New Roman" w:hAnsi="Times New Roman"/>
          <w:sz w:val="28"/>
          <w:szCs w:val="28"/>
        </w:rPr>
        <w:t xml:space="preserve"> и 184.2</w:t>
      </w:r>
      <w:r>
        <w:rPr>
          <w:rFonts w:ascii="Times New Roman" w:hAnsi="Times New Roman"/>
          <w:sz w:val="28"/>
          <w:szCs w:val="28"/>
        </w:rPr>
        <w:t xml:space="preserve"> Бюджетного Кодекса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>
        <w:rPr>
          <w:rFonts w:ascii="Times New Roman" w:hAnsi="Times New Roman"/>
          <w:sz w:val="28"/>
          <w:szCs w:val="28"/>
        </w:rPr>
        <w:t xml:space="preserve">Ф</w:t>
      </w:r>
      <w:r>
        <w:rPr>
          <w:rFonts w:ascii="Times New Roman" w:hAnsi="Times New Roman"/>
          <w:sz w:val="28"/>
          <w:szCs w:val="28"/>
        </w:rPr>
        <w:t xml:space="preserve">едерации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/>
          <w:b/>
          <w:sz w:val="28"/>
          <w:szCs w:val="28"/>
        </w:rPr>
      </w:pPr>
      <w:r/>
      <w:bookmarkStart w:id="4" w:name="_Toc4"/>
      <w:r>
        <w:rPr>
          <w:rFonts w:ascii="Times New Roman" w:hAnsi="Times New Roman"/>
          <w:b/>
          <w:sz w:val="28"/>
          <w:szCs w:val="28"/>
        </w:rPr>
        <w:t xml:space="preserve">3.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Основные положения бюджетной и налоговой политики</w:t>
      </w:r>
      <w:bookmarkEnd w:id="4"/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0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направления бюджетной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налоговой политики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2024</w:t>
      </w:r>
      <w:r>
        <w:rPr>
          <w:rFonts w:ascii="Times New Roman" w:hAnsi="Times New Roman"/>
          <w:sz w:val="28"/>
          <w:szCs w:val="28"/>
        </w:rPr>
        <w:t xml:space="preserve"> 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утверждены 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от </w:t>
      </w:r>
      <w:r>
        <w:rPr>
          <w:rFonts w:ascii="Times New Roman" w:hAnsi="Times New Roman"/>
          <w:sz w:val="28"/>
          <w:szCs w:val="28"/>
        </w:rPr>
        <w:t xml:space="preserve"> 16.10.2023</w:t>
      </w:r>
      <w:r>
        <w:rPr>
          <w:rFonts w:ascii="Times New Roman" w:hAnsi="Times New Roman"/>
          <w:sz w:val="28"/>
          <w:szCs w:val="28"/>
        </w:rPr>
        <w:t xml:space="preserve">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№ 1378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Вытегорского муниципального района на 2024 год и плановый период 2025 и 2026 годов разработаны в соответствии с требованиями бюджетного законодательства и определяют ос</w:t>
      </w:r>
      <w:r>
        <w:rPr>
          <w:rFonts w:ascii="Times New Roman" w:hAnsi="Times New Roman"/>
          <w:sz w:val="28"/>
          <w:szCs w:val="28"/>
          <w:lang w:eastAsia="ru-RU"/>
        </w:rPr>
        <w:t xml:space="preserve">новные цели, задачи и направления бюджетной и налоговой политики в среднесрочной перспективе в области доходов и расходов районного бюджета, а также являются основой для составления проекта районного бюджета на 2024 год и плановый период 2025 и 2026 годов.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основных направлений бюджетной и налоговой политики района я</w:t>
      </w:r>
      <w:r>
        <w:rPr>
          <w:rFonts w:ascii="Times New Roman" w:hAnsi="Times New Roman"/>
          <w:sz w:val="28"/>
          <w:szCs w:val="28"/>
          <w:lang w:eastAsia="ru-RU"/>
        </w:rPr>
        <w:t xml:space="preserve">вляется определение условий, принимаемых для составления проекта районного бюджета, основных подходов к его формированию, а также обеспечение прозрачности и открытости бюджетного планирования для осуществления общественного участия в процессе планирования.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Исходя из поставленной цели, национальных целей и стратегических задач развития Российской Федерации на период до 2024 года, определенных в Указе Президента Российской Федерации от 7 мая 2018 года № 204 «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национальных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стратегических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задачах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/>
          <w:sz w:val="28"/>
          <w:szCs w:val="28"/>
          <w:lang w:eastAsia="ru-RU"/>
        </w:rPr>
        <w:t xml:space="preserve"> 2024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»,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Указе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Президента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/>
          <w:sz w:val="28"/>
          <w:szCs w:val="28"/>
          <w:lang w:eastAsia="ru-RU"/>
        </w:rPr>
        <w:t xml:space="preserve"> 21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июля</w:t>
      </w:r>
      <w:r>
        <w:rPr>
          <w:rFonts w:ascii="Times New Roman" w:hAnsi="Times New Roman"/>
          <w:sz w:val="28"/>
          <w:szCs w:val="28"/>
          <w:lang w:eastAsia="ru-RU"/>
        </w:rPr>
        <w:t xml:space="preserve"> 2020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474 «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национальных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/>
          <w:sz w:val="28"/>
          <w:szCs w:val="28"/>
          <w:lang w:eastAsia="ru-RU"/>
        </w:rPr>
        <w:t xml:space="preserve"> 2030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основных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положений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Концепции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повышения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2019-2024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годах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утвержденной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распоряжением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Правительства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/>
          <w:sz w:val="28"/>
          <w:szCs w:val="28"/>
          <w:lang w:eastAsia="ru-RU"/>
        </w:rPr>
        <w:t xml:space="preserve"> 31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2019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117-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учетом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сложившейся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геополитической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экономической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ситуации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стране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налоговая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политика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2024-2026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ориентирована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следующих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задач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исполнение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своих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вопросов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местного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значения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обеспечение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долгосрочной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сбалансированности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как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базового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принципа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ответственной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политики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создание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благоприятной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налоговой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среды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стимулирования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восстановления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отраслей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экономики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субъектов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малого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среднего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предпринимательства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содействия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занятости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легализации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создание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условий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привлечения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инвестиций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экономику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устойчивого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повышения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конкурентоспособности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укрепление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доходной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базы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консолидированного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счет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совершенствования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налогового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администрирования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стимулирования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предпринимательской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инвестиционной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активности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сокращение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задолженности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налоговым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неналоговым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платежам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уровней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легализация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доходов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бизнеса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обеспечение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направленных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улучшение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жизни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благосостояния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приоритизация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повышение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сохранение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социальной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направленности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консолидированного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совершенствование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финансового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контроля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целью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ориентации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оценку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расходов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повышение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доступности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качества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совершенствование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межбюджетных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отношений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Бюджетное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планирование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основывается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базовом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варианте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прогноза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социально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экономического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среднесрочный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eastAsia" w:ascii="Times New Roman" w:hAnsi="Times New Roman"/>
          <w:sz w:val="28"/>
          <w:szCs w:val="28"/>
          <w:lang w:eastAsia="ru-RU"/>
        </w:rPr>
        <w:t xml:space="preserve">Увязку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стратегического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планирования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обеспечивает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Стратегия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социально</w:t>
      </w:r>
      <w:r>
        <w:rPr>
          <w:rFonts w:ascii="Times New Roman" w:hAnsi="Times New Roman"/>
          <w:sz w:val="28"/>
          <w:szCs w:val="28"/>
          <w:lang w:eastAsia="ru-RU"/>
        </w:rPr>
        <w:t xml:space="preserve">-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экономического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2019-2030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утвержденная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решением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Представительного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Собрания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/>
          <w:sz w:val="28"/>
          <w:szCs w:val="28"/>
          <w:lang w:eastAsia="ru-RU"/>
        </w:rPr>
        <w:t xml:space="preserve"> 27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2018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173.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eastAsia" w:ascii="Times New Roman" w:hAnsi="Times New Roman"/>
          <w:sz w:val="28"/>
          <w:szCs w:val="28"/>
          <w:lang w:eastAsia="ru-RU"/>
        </w:rPr>
        <w:t xml:space="preserve">Основным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инструментом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достижения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национальных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целей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развития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реализуемые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территории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муниципальные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рамках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региональных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составляющих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наци</w:t>
      </w:r>
      <w:r>
        <w:rPr>
          <w:rFonts w:ascii="Times New Roman" w:hAnsi="Times New Roman"/>
          <w:sz w:val="28"/>
          <w:szCs w:val="28"/>
          <w:lang w:eastAsia="ru-RU"/>
        </w:rPr>
        <w:t xml:space="preserve">о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проектов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публичности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муниципальными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финансами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будет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продолжена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работа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реализации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обеспечению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открытости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прозрачности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. В рамках данного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направления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будет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продолжена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работа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актуал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изации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информации о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процессе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рамках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инфо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рмационного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ресурса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открытый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– «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размещению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едином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портале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системы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информационно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телекоммуникационной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сети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Интернет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будет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сформирован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тр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очередной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финансовый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плановый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Основные направления налоговой политики на ближайший период в условиях сложившихся явлений в экономике, связанных с внутренними и внешнеполитическими факторами, будут направлены на: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организацию мероприятий, направленных на обеспечение в полном объеме запланированных налоговых поступлений;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учет изменений в федеральном и областном налоговом законодательстве;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учет изменения кадастровой стоимости земельных участков;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-учет влияния санкций со стороны недружественных государств на ключевые отрасли экономики и налоговые поступления от них;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проведение и учет результатов оценки налоговых расходов;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организацию межведомственного взаимодействия органов исполнительной власти района с налоговыми, правоохранительными, надзорными органами и органами по исполнению судебных актов в целях легализации налогооблагаемой базы;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взыскание задолженности по налоговым и неналоговым платежам в бюджет района, легализацию доходов бизнеса;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создание условий для привлечения инвестиций в экономику района в целях ее устойчивого развития и повышения конкурентоспособности, включая развитие как территории опережающего социально-экономического развития.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sz w:val="27"/>
          <w:szCs w:val="27"/>
          <w:lang w:eastAsia="ru-RU"/>
        </w:rPr>
      </w:r>
      <w:r>
        <w:rPr>
          <w:rFonts w:ascii="Times New Roman" w:hAnsi="Times New Roman"/>
          <w:sz w:val="27"/>
          <w:szCs w:val="27"/>
          <w:lang w:eastAsia="ru-RU"/>
        </w:rPr>
      </w:r>
      <w:r>
        <w:rPr>
          <w:rFonts w:ascii="Times New Roman" w:hAnsi="Times New Roman"/>
          <w:sz w:val="27"/>
          <w:szCs w:val="27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Бюджетная политика в сфере расходов должна быть направлена на бе</w:t>
      </w:r>
      <w:r>
        <w:rPr>
          <w:rFonts w:ascii="Times New Roman" w:hAnsi="Times New Roman"/>
          <w:sz w:val="28"/>
          <w:szCs w:val="28"/>
          <w:lang w:eastAsia="ru-RU"/>
        </w:rPr>
        <w:t xml:space="preserve">зусловное исполнение всех социально значимых обязательств района. Исходя из поставленных целей и учитывая с ситуацию, связанную с внешними санкциями в отношении нашей страны, бюджетная политика на 2024-2026 годы будет направлена на решение следующих задач: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обеспечение долгосрочной сбалансированности районного бюджета как основного принципа ответственной бюджетной политики;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осуществление бюджетных расходов с учетом возможностей доходной базы бюджета;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сохранение достигнутых соотношений 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недопущение роста кредиторской и дебиторской задолженности районного бюджета, принятие мер по ликвидации сложившейся кредиторской и дебиторской задолженности районного бюджета;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формирование муниципальных программ района исходя из четко определенных долгосрочных целей социально-экономического развития района и индикаторов их достижения с одновременным обеспечением охвата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муниципальными программами района максимально возможного числа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направлений социально-экономического развития района и большей части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бюджетных ассигнований;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содействие дальнейшему увеличению доли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расходов бюджетов </w:t>
      </w:r>
      <w:r>
        <w:rPr>
          <w:rFonts w:ascii="Times New Roman" w:hAnsi="Times New Roman"/>
          <w:sz w:val="28"/>
          <w:szCs w:val="28"/>
          <w:lang w:eastAsia="ru-RU"/>
        </w:rPr>
        <w:t xml:space="preserve">поселений, формируемых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программном формате;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бюджетных расходов;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планирование бюджетных ассигнований исходя</w:t>
      </w:r>
      <w:r>
        <w:rPr>
          <w:rFonts w:ascii="Times New Roman" w:hAnsi="Times New Roman"/>
          <w:sz w:val="28"/>
          <w:szCs w:val="28"/>
          <w:lang w:eastAsia="ru-RU"/>
        </w:rPr>
        <w:t xml:space="preserve"> из необходимости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безусловного исполнения действующих расходных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обязательств, в первую </w:t>
      </w:r>
      <w:r>
        <w:rPr>
          <w:rFonts w:ascii="Times New Roman" w:hAnsi="Times New Roman"/>
          <w:sz w:val="28"/>
          <w:szCs w:val="28"/>
          <w:lang w:eastAsia="ru-RU"/>
        </w:rPr>
        <w:t xml:space="preserve">очередь социально ориентированных;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привлечение в районный бюджет средств областного и федерального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бюджетов;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расширение практики использования механизмов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частного партнерства, в том числе в социальной сфере;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исполнение своих полномочий по решению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вопросов местного значения.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сфере экономики на предстоящий период приоритетом является финансир</w:t>
      </w:r>
      <w:r>
        <w:rPr>
          <w:rFonts w:ascii="Times New Roman" w:hAnsi="Times New Roman"/>
          <w:sz w:val="28"/>
          <w:szCs w:val="28"/>
          <w:lang w:eastAsia="ru-RU"/>
        </w:rPr>
        <w:t xml:space="preserve">ование национальных проектов. Это развитие малого и среднего предпринимательства, поддержка развития сельскохозяйственного производства в районе, формирование комфортной городской среды, реализация мероприятий в сфере экологического благополучия населения.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сфере жилищно-коммунального хозяйства для достижения национальных целей бюджетная политика будет направлена на обеспечение устойчивого сокращения непригодного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для проживания жилищного фонда, использование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развитие газификации на территории района.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Межбюджетные отношения в 2024-2026 годах будут формироваться в соответствии с требованиями Бюджетного кодекса Российской Федерации, законом Вологодской области от 6 декабря 2013 года № 3222-03 «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межбюджетных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трансфертах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Вологодской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» (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последующими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изменениями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),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решением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Представительного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Собрания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Вытегорского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от 25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42 «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межбюджетных трансфертах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Вытегорском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районе</w:t>
      </w:r>
      <w:r>
        <w:rPr>
          <w:rFonts w:ascii="Times New Roman" w:hAnsi="Times New Roman"/>
          <w:sz w:val="28"/>
          <w:szCs w:val="28"/>
          <w:lang w:eastAsia="ru-RU"/>
        </w:rPr>
        <w:t xml:space="preserve">» (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последующими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изменениями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hint="eastAsia" w:ascii="Times New Roman" w:hAnsi="Times New Roman"/>
          <w:sz w:val="28"/>
          <w:szCs w:val="28"/>
          <w:lang w:eastAsia="ru-RU"/>
        </w:rPr>
        <w:t xml:space="preserve">Приоритетными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задачами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сфере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межбюджетных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отношений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являются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содействие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обеспечении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сбалансированности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исключения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рисков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неисполнения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первоочередных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расходных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реализация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Указа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Президента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</w:t>
      </w:r>
      <w:r>
        <w:rPr>
          <w:rFonts w:ascii="Times New Roman" w:hAnsi="Times New Roman"/>
          <w:sz w:val="28"/>
          <w:szCs w:val="28"/>
          <w:lang w:eastAsia="ru-RU"/>
        </w:rPr>
        <w:t xml:space="preserve"> 7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№</w:t>
      </w:r>
      <w:r>
        <w:rPr>
          <w:rFonts w:ascii="Times New Roman" w:hAnsi="Times New Roman"/>
          <w:sz w:val="28"/>
          <w:szCs w:val="28"/>
          <w:lang w:eastAsia="ru-RU"/>
        </w:rPr>
        <w:t xml:space="preserve"> 204 «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национальных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целях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стратегиче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ских задачах развития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период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до</w:t>
      </w:r>
      <w:r>
        <w:rPr>
          <w:rFonts w:ascii="Times New Roman" w:hAnsi="Times New Roman"/>
          <w:sz w:val="28"/>
          <w:szCs w:val="28"/>
          <w:lang w:eastAsia="ru-RU"/>
        </w:rPr>
        <w:t xml:space="preserve"> 2024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сохранение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высокой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роли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выравнивающей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межбюджетных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трансфертов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обеспечение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равных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условий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для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устойчивого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исполнения расходных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обязательств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поселений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повышение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эффективности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предоставления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целевых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межбюджетных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трансфертов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реализация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укреплению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финансовой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дисциплины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соблюдению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поселениями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требований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законодательства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вовлечение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граждан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процесс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решений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распределении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муниципальных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финансов</w:t>
      </w:r>
      <w:r>
        <w:rPr>
          <w:rFonts w:ascii="Times New Roman" w:hAnsi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реализация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обеспечению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открытости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прозрачности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бюджетного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процесса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ru-RU"/>
        </w:rPr>
        <w:t xml:space="preserve">поселениях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/>
          <w:b/>
          <w:bCs/>
          <w:sz w:val="28"/>
          <w:szCs w:val="28"/>
        </w:rPr>
      </w:pPr>
      <w:r/>
      <w:bookmarkStart w:id="5" w:name="_Toc5"/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sz w:val="28"/>
          <w:szCs w:val="28"/>
        </w:rPr>
        <w:t xml:space="preserve">Параметры прогнозных показателей социально – экономического</w:t>
      </w:r>
      <w:bookmarkEnd w:id="5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1"/>
        <w:jc w:val="center"/>
        <w:rPr>
          <w:rFonts w:ascii="Times New Roman" w:hAnsi="Times New Roman"/>
          <w:b/>
          <w:bCs/>
          <w:sz w:val="28"/>
          <w:szCs w:val="28"/>
        </w:rPr>
      </w:pPr>
      <w:r/>
      <w:bookmarkStart w:id="6" w:name="_Toc6"/>
      <w:r>
        <w:rPr>
          <w:rFonts w:ascii="Times New Roman" w:hAnsi="Times New Roman"/>
          <w:b/>
          <w:bCs/>
          <w:sz w:val="28"/>
          <w:szCs w:val="28"/>
        </w:rPr>
        <w:t xml:space="preserve">развития</w:t>
      </w:r>
      <w:bookmarkEnd w:id="6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firstLine="567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проверки соответствия показателей бюджета прогнозу  социа</w:t>
      </w:r>
      <w:r>
        <w:rPr>
          <w:rFonts w:ascii="Times New Roman" w:hAnsi="Times New Roman"/>
          <w:sz w:val="28"/>
          <w:szCs w:val="28"/>
        </w:rPr>
        <w:t xml:space="preserve">льно-экономического развития, Ревизионной комиссией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 проведен анализ </w:t>
      </w:r>
      <w:r>
        <w:rPr>
          <w:rFonts w:ascii="Times New Roman" w:hAnsi="Times New Roman"/>
          <w:sz w:val="28"/>
          <w:szCs w:val="28"/>
        </w:rPr>
        <w:t xml:space="preserve">пре</w:t>
      </w:r>
      <w:r>
        <w:rPr>
          <w:rFonts w:ascii="Times New Roman" w:hAnsi="Times New Roman"/>
          <w:sz w:val="28"/>
          <w:szCs w:val="28"/>
        </w:rPr>
        <w:t xml:space="preserve">дставленных материалов по достигнутым показателям</w:t>
      </w:r>
      <w:r>
        <w:rPr>
          <w:rFonts w:ascii="Times New Roman" w:hAnsi="Times New Roman"/>
          <w:sz w:val="28"/>
          <w:szCs w:val="28"/>
        </w:rPr>
        <w:t xml:space="preserve">  социальн</w:t>
      </w:r>
      <w:r>
        <w:rPr>
          <w:rFonts w:ascii="Times New Roman" w:hAnsi="Times New Roman"/>
          <w:sz w:val="28"/>
          <w:szCs w:val="28"/>
        </w:rPr>
        <w:t xml:space="preserve">о-экономического развития за 8</w:t>
      </w:r>
      <w:r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 xml:space="preserve">сяцев </w:t>
      </w:r>
      <w:r>
        <w:rPr>
          <w:rFonts w:ascii="Times New Roman" w:hAnsi="Times New Roman"/>
          <w:sz w:val="28"/>
          <w:szCs w:val="28"/>
        </w:rPr>
        <w:t xml:space="preserve">2021 года, за 8 месяцев</w:t>
      </w:r>
      <w:r>
        <w:rPr>
          <w:rFonts w:ascii="Times New Roman" w:hAnsi="Times New Roman"/>
          <w:sz w:val="28"/>
          <w:szCs w:val="28"/>
        </w:rPr>
        <w:t xml:space="preserve"> 2022 года, за 8 месяцев 2023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ожидаемых итогов за 2023</w:t>
      </w:r>
      <w:r>
        <w:rPr>
          <w:rFonts w:ascii="Times New Roman" w:hAnsi="Times New Roman"/>
          <w:sz w:val="28"/>
          <w:szCs w:val="28"/>
        </w:rPr>
        <w:t xml:space="preserve"> год,</w:t>
      </w:r>
      <w:r>
        <w:rPr>
          <w:rFonts w:ascii="Times New Roman" w:hAnsi="Times New Roman"/>
          <w:sz w:val="28"/>
          <w:szCs w:val="28"/>
        </w:rPr>
        <w:t xml:space="preserve"> прогнозных пок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зателей развити</w:t>
      </w:r>
      <w:r>
        <w:rPr>
          <w:rFonts w:ascii="Times New Roman" w:hAnsi="Times New Roman"/>
          <w:sz w:val="28"/>
          <w:szCs w:val="28"/>
        </w:rPr>
        <w:t xml:space="preserve">я района на 2024-2026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8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оборот предприятий и организаций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составил 9230,0</w:t>
      </w:r>
      <w:r>
        <w:rPr>
          <w:rFonts w:ascii="Times New Roman" w:hAnsi="Times New Roman"/>
          <w:sz w:val="28"/>
          <w:szCs w:val="28"/>
          <w:lang w:eastAsia="ru-RU"/>
        </w:rPr>
        <w:t xml:space="preserve"> млн. рублей, что в целом соответствует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уровню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 За 2023 год оборот предприятий по всем видам экономической деятельности  также ожидается на уровне прошлого года, в объеме 14200,0 млн.рублей.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Общий объем заготовленной древесины всеми пред</w:t>
      </w:r>
      <w:r>
        <w:rPr>
          <w:rFonts w:ascii="Times New Roman" w:hAnsi="Times New Roman"/>
          <w:sz w:val="28"/>
          <w:szCs w:val="28"/>
          <w:lang w:eastAsia="ru-RU"/>
        </w:rPr>
        <w:t xml:space="preserve">приятиями района составил 723,3 тыс. куб. метров, что на  17,1</w:t>
      </w:r>
      <w:r>
        <w:rPr>
          <w:rFonts w:ascii="Times New Roman" w:hAnsi="Times New Roman"/>
          <w:sz w:val="28"/>
          <w:szCs w:val="28"/>
          <w:lang w:eastAsia="ru-RU"/>
        </w:rPr>
        <w:t xml:space="preserve"> % меньше, чем за аналогичный период прошлого года. </w:t>
      </w:r>
      <w:r>
        <w:rPr>
          <w:rFonts w:ascii="Times New Roman" w:hAnsi="Times New Roman"/>
          <w:sz w:val="28"/>
          <w:szCs w:val="28"/>
          <w:lang w:eastAsia="ru-RU"/>
        </w:rPr>
        <w:t xml:space="preserve">Общий объем заготовленной древесины всеми предприяти</w:t>
      </w:r>
      <w:r>
        <w:rPr>
          <w:rFonts w:ascii="Times New Roman" w:hAnsi="Times New Roman"/>
          <w:sz w:val="28"/>
          <w:szCs w:val="28"/>
          <w:lang w:eastAsia="ru-RU"/>
        </w:rPr>
        <w:t xml:space="preserve">ями района за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при сохранении существующих темпов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снизится на 15 % и составит 1100,0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тыс. куб. метров.  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отгруженной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продукции в январе-августе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 предприятиями обрабатыв</w:t>
      </w:r>
      <w:r>
        <w:rPr>
          <w:rFonts w:ascii="Times New Roman" w:hAnsi="Times New Roman"/>
          <w:sz w:val="28"/>
          <w:szCs w:val="28"/>
          <w:lang w:eastAsia="ru-RU"/>
        </w:rPr>
        <w:t xml:space="preserve">ающих производств составил 91,3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к соответствующему периоду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За 8 месяц</w:t>
      </w:r>
      <w:r>
        <w:rPr>
          <w:rFonts w:ascii="Times New Roman" w:hAnsi="Times New Roman"/>
          <w:sz w:val="28"/>
          <w:szCs w:val="28"/>
          <w:lang w:eastAsia="ru-RU"/>
        </w:rPr>
        <w:t xml:space="preserve">ев 2023 года выпущено 180,7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куб. </w:t>
      </w:r>
      <w:r>
        <w:rPr>
          <w:rFonts w:ascii="Times New Roman" w:hAnsi="Times New Roman"/>
          <w:sz w:val="28"/>
          <w:szCs w:val="28"/>
          <w:lang w:eastAsia="ru-RU"/>
        </w:rPr>
        <w:t xml:space="preserve">метров пиломатериалов, что на 7,4 </w:t>
      </w:r>
      <w:r>
        <w:rPr>
          <w:rFonts w:ascii="Times New Roman" w:hAnsi="Times New Roman"/>
          <w:sz w:val="28"/>
          <w:szCs w:val="28"/>
          <w:lang w:eastAsia="ru-RU"/>
        </w:rPr>
        <w:t xml:space="preserve">% боль</w:t>
      </w:r>
      <w:r>
        <w:rPr>
          <w:rFonts w:ascii="Times New Roman" w:hAnsi="Times New Roman"/>
          <w:sz w:val="28"/>
          <w:szCs w:val="28"/>
          <w:lang w:eastAsia="ru-RU"/>
        </w:rPr>
        <w:t xml:space="preserve">ше соответствующего периода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Объем выполненных работ (услуг) по производству, передаче и распределению электроэне</w:t>
      </w:r>
      <w:r>
        <w:rPr>
          <w:rFonts w:ascii="Times New Roman" w:hAnsi="Times New Roman"/>
          <w:sz w:val="28"/>
          <w:szCs w:val="28"/>
          <w:lang w:eastAsia="ru-RU"/>
        </w:rPr>
        <w:t xml:space="preserve">ргии, газа и воды составил 92,9</w:t>
      </w:r>
      <w:r>
        <w:rPr>
          <w:rFonts w:ascii="Times New Roman" w:hAnsi="Times New Roman"/>
          <w:sz w:val="28"/>
          <w:szCs w:val="28"/>
          <w:lang w:eastAsia="ru-RU"/>
        </w:rPr>
        <w:t xml:space="preserve"> %  к соответствующему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периоду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объем выработки электроэнергии  составил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81,0 % к уровню 2022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.   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Пищевая промышленность района по-прежнему представлена производством хлеба, хлебобулочных и кондитерских изделий.  Выпуск хлеба и хлебобулочных изделий составил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580,3 тонн что соответствует уровню 2022 года, кондитерских изделий - 90,1</w:t>
      </w:r>
      <w:r>
        <w:rPr>
          <w:rFonts w:ascii="Times New Roman" w:hAnsi="Times New Roman"/>
          <w:sz w:val="28"/>
          <w:szCs w:val="28"/>
          <w:lang w:eastAsia="ru-RU"/>
        </w:rPr>
        <w:t xml:space="preserve"> % к уровню прошлого года.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шесть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прибыль прибыльных организаций района до налогообложения (без учета прибыли субъектов малого предпринимательства) </w:t>
      </w:r>
      <w:r>
        <w:rPr>
          <w:rFonts w:ascii="Times New Roman" w:hAnsi="Times New Roman"/>
          <w:sz w:val="28"/>
          <w:szCs w:val="28"/>
          <w:lang w:eastAsia="ru-RU"/>
        </w:rPr>
        <w:t xml:space="preserve">составила 305,2</w:t>
      </w:r>
      <w:r>
        <w:rPr>
          <w:rFonts w:ascii="Times New Roman" w:hAnsi="Times New Roman"/>
          <w:sz w:val="28"/>
          <w:szCs w:val="28"/>
          <w:lang w:eastAsia="ru-RU"/>
        </w:rPr>
        <w:t xml:space="preserve"> млн. рублей. В текущем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прибыль прибыльных организаций до налогообложения по </w:t>
      </w:r>
      <w:r>
        <w:rPr>
          <w:rFonts w:ascii="Times New Roman" w:hAnsi="Times New Roman"/>
          <w:sz w:val="28"/>
          <w:szCs w:val="28"/>
          <w:lang w:eastAsia="ru-RU"/>
        </w:rPr>
        <w:t xml:space="preserve">сравнению с январем – июнем 2022 года снизилась более, чем в 3,3 раза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итогам 2023 года прибыль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прибыльных организаций района до налогообложения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снизится и составит по оценке 600,0 млн.рублей.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состоянию на 1 сентября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года, поголовье крупного рогатого скота на территории Вытегорского мун</w:t>
      </w:r>
      <w:r>
        <w:rPr>
          <w:rFonts w:ascii="Times New Roman" w:hAnsi="Times New Roman"/>
          <w:sz w:val="28"/>
          <w:szCs w:val="28"/>
          <w:lang w:eastAsia="ru-RU"/>
        </w:rPr>
        <w:t xml:space="preserve">иципального района составило 429</w:t>
      </w:r>
      <w:r>
        <w:rPr>
          <w:rFonts w:ascii="Times New Roman" w:hAnsi="Times New Roman"/>
          <w:sz w:val="28"/>
          <w:szCs w:val="28"/>
          <w:lang w:eastAsia="ru-RU"/>
        </w:rPr>
        <w:t xml:space="preserve"> голов, в том числе 268</w:t>
      </w:r>
      <w:r>
        <w:rPr>
          <w:rFonts w:ascii="Times New Roman" w:hAnsi="Times New Roman"/>
          <w:sz w:val="28"/>
          <w:szCs w:val="28"/>
          <w:lang w:eastAsia="ru-RU"/>
        </w:rPr>
        <w:t xml:space="preserve"> коров.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За  8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сельхозтоваропроизводителями Вытег</w:t>
      </w:r>
      <w:r>
        <w:rPr>
          <w:rFonts w:ascii="Times New Roman" w:hAnsi="Times New Roman"/>
          <w:sz w:val="28"/>
          <w:szCs w:val="28"/>
          <w:lang w:eastAsia="ru-RU"/>
        </w:rPr>
        <w:t xml:space="preserve">орского района произведено 390,0</w:t>
      </w:r>
      <w:r>
        <w:rPr>
          <w:rFonts w:ascii="Times New Roman" w:hAnsi="Times New Roman"/>
          <w:sz w:val="28"/>
          <w:szCs w:val="28"/>
          <w:lang w:eastAsia="ru-RU"/>
        </w:rPr>
        <w:t xml:space="preserve">  тонн молока, что  </w:t>
      </w:r>
      <w:r>
        <w:rPr>
          <w:rFonts w:ascii="Times New Roman" w:hAnsi="Times New Roman"/>
          <w:sz w:val="28"/>
          <w:szCs w:val="28"/>
          <w:lang w:eastAsia="ru-RU"/>
        </w:rPr>
        <w:t xml:space="preserve">выше уровня прошлого года на 1,3 </w:t>
      </w:r>
      <w:r>
        <w:rPr>
          <w:rFonts w:ascii="Times New Roman" w:hAnsi="Times New Roman"/>
          <w:sz w:val="28"/>
          <w:szCs w:val="28"/>
          <w:lang w:eastAsia="ru-RU"/>
        </w:rPr>
        <w:t xml:space="preserve">%.  Реализация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молока составила 353,0 тонны, что ниже уровня прошлого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2,5%.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предвар</w:t>
      </w:r>
      <w:r>
        <w:rPr>
          <w:rFonts w:ascii="Times New Roman" w:hAnsi="Times New Roman"/>
          <w:sz w:val="28"/>
          <w:szCs w:val="28"/>
          <w:lang w:eastAsia="ru-RU"/>
        </w:rPr>
        <w:t xml:space="preserve">ительным итогам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производство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сельскохозяйственной продукции по всем категориям хозяйств увеличится по сравнению с 2022 годом и составит 236,6 млн. рублей.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8 месяцев 2023 года перевезено пассажиров  автоб</w:t>
      </w:r>
      <w:r>
        <w:rPr>
          <w:rFonts w:ascii="Times New Roman" w:hAnsi="Times New Roman"/>
          <w:sz w:val="28"/>
          <w:szCs w:val="28"/>
          <w:lang w:eastAsia="ru-RU"/>
        </w:rPr>
        <w:t xml:space="preserve">усами общего пользования на 18,9 %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, чем за аналогичный период прошлого года.  </w:t>
      </w:r>
      <w:r>
        <w:rPr>
          <w:rFonts w:ascii="Times New Roman" w:hAnsi="Times New Roman"/>
          <w:sz w:val="28"/>
          <w:szCs w:val="28"/>
          <w:lang w:eastAsia="ru-RU"/>
        </w:rPr>
        <w:t xml:space="preserve">Пассажирооборот увеличился на 15,9</w:t>
      </w:r>
      <w:r>
        <w:rPr>
          <w:rFonts w:ascii="Times New Roman" w:hAnsi="Times New Roman"/>
          <w:sz w:val="28"/>
          <w:szCs w:val="28"/>
          <w:lang w:eastAsia="ru-RU"/>
        </w:rPr>
        <w:t xml:space="preserve"> %. </w:t>
      </w:r>
      <w:r>
        <w:rPr>
          <w:rFonts w:ascii="Times New Roman" w:hAnsi="Times New Roman"/>
          <w:sz w:val="28"/>
          <w:szCs w:val="28"/>
          <w:lang w:eastAsia="ru-RU"/>
        </w:rPr>
        <w:t xml:space="preserve">По итогам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объем пассажирских перевозок автобусами общег</w:t>
      </w:r>
      <w:r>
        <w:rPr>
          <w:rFonts w:ascii="Times New Roman" w:hAnsi="Times New Roman"/>
          <w:sz w:val="28"/>
          <w:szCs w:val="28"/>
          <w:lang w:eastAsia="ru-RU"/>
        </w:rPr>
        <w:t xml:space="preserve">о пользования увеличится по сравнению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2022 годом на 15,0%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прошедший период  2023  года  пропущено 6179 единиц судов  или 95,3</w:t>
      </w:r>
      <w:r>
        <w:rPr>
          <w:rFonts w:ascii="Times New Roman" w:hAnsi="Times New Roman"/>
          <w:sz w:val="28"/>
          <w:szCs w:val="28"/>
          <w:lang w:eastAsia="ru-RU"/>
        </w:rPr>
        <w:t xml:space="preserve"> % к аналогичному периоду прошлого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 Выполнено 18572 шлюзования, что на 3,4 % меньше, чем в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году.  На текущий ремонт гидротехнических  сооружений из</w:t>
      </w:r>
      <w:r>
        <w:rPr>
          <w:rFonts w:ascii="Times New Roman" w:hAnsi="Times New Roman"/>
          <w:sz w:val="28"/>
          <w:szCs w:val="28"/>
          <w:lang w:eastAsia="ru-RU"/>
        </w:rPr>
        <w:t xml:space="preserve">расходовано средств в сумме 127,3 млн. рублей, что на 47,6 % больше</w:t>
      </w:r>
      <w:r>
        <w:rPr>
          <w:rFonts w:ascii="Times New Roman" w:hAnsi="Times New Roman"/>
          <w:sz w:val="28"/>
          <w:szCs w:val="28"/>
          <w:lang w:eastAsia="ru-RU"/>
        </w:rPr>
        <w:t xml:space="preserve"> аналогичного периода прошлого года.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 8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введе</w:t>
      </w:r>
      <w:r>
        <w:rPr>
          <w:rFonts w:ascii="Times New Roman" w:hAnsi="Times New Roman"/>
          <w:sz w:val="28"/>
          <w:szCs w:val="28"/>
          <w:lang w:eastAsia="ru-RU"/>
        </w:rPr>
        <w:t xml:space="preserve">но в эксплуатацию 5485</w:t>
      </w:r>
      <w:r>
        <w:rPr>
          <w:rFonts w:ascii="Times New Roman" w:hAnsi="Times New Roman"/>
          <w:sz w:val="28"/>
          <w:szCs w:val="28"/>
          <w:lang w:eastAsia="ru-RU"/>
        </w:rPr>
        <w:t xml:space="preserve"> кв.м. общей площади жилья</w:t>
      </w:r>
      <w:r>
        <w:rPr>
          <w:rFonts w:ascii="Times New Roman" w:hAnsi="Times New Roman"/>
          <w:sz w:val="28"/>
          <w:szCs w:val="28"/>
          <w:lang w:eastAsia="ru-RU"/>
        </w:rPr>
        <w:t xml:space="preserve">, что соответствует аналогичному периоду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том числе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ндивидуальными застройщиками введено в эксплуатацию 179,0 кв.м. площади жилых домов. 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Оборот розничной торговли в сопоставимых ценах по Вытег</w:t>
      </w:r>
      <w:r>
        <w:rPr>
          <w:rFonts w:ascii="Times New Roman" w:hAnsi="Times New Roman"/>
          <w:sz w:val="28"/>
          <w:szCs w:val="28"/>
          <w:lang w:eastAsia="ru-RU"/>
        </w:rPr>
        <w:t xml:space="preserve">орскому району за 8 месяцев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 сравн</w:t>
      </w:r>
      <w:r>
        <w:rPr>
          <w:rFonts w:ascii="Times New Roman" w:hAnsi="Times New Roman"/>
          <w:sz w:val="28"/>
          <w:szCs w:val="28"/>
          <w:lang w:eastAsia="ru-RU"/>
        </w:rPr>
        <w:t xml:space="preserve">ению с аналогичным периодом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в сопо</w:t>
      </w:r>
      <w:r>
        <w:rPr>
          <w:rFonts w:ascii="Times New Roman" w:hAnsi="Times New Roman"/>
          <w:sz w:val="28"/>
          <w:szCs w:val="28"/>
          <w:lang w:eastAsia="ru-RU"/>
        </w:rPr>
        <w:t xml:space="preserve">ставимых ценах увеличился на 13,4 % и составил 1810,4</w:t>
      </w:r>
      <w:r>
        <w:rPr>
          <w:rFonts w:ascii="Times New Roman" w:hAnsi="Times New Roman"/>
          <w:sz w:val="28"/>
          <w:szCs w:val="28"/>
          <w:lang w:eastAsia="ru-RU"/>
        </w:rPr>
        <w:t xml:space="preserve"> млн. рублей.  В прошед</w:t>
      </w:r>
      <w:r>
        <w:rPr>
          <w:rFonts w:ascii="Times New Roman" w:hAnsi="Times New Roman"/>
          <w:sz w:val="28"/>
          <w:szCs w:val="28"/>
          <w:lang w:eastAsia="ru-RU"/>
        </w:rPr>
        <w:t xml:space="preserve">шем периоде наблюдается снижение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доли реализации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продовольственных товаров на 1,8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% по сравнению с аналогичным периодом прошлого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года и соответственно увеличение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доли промышленных товаров.  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По итогам 2023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года оборот розничной торговли в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сопоставимых ценах  увеличится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14,5% по сравнению с 2022 годом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оборот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обществе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нного питания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на 35,5 %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структуре розничного товарооборота удельный вес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пищевых продуктов составит 63,8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%, не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продовольственных товаров – 36,2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%. 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Оборот обществ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енного питания за 8 месяцев 2023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года увеличи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лся в сопоставимых ценах  на 34,3 % и составил 153,9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млн.рублей.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За 2023 год индекс потребительск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их цен ожидается в размере 105,8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%.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Основными направлениями инвестиционной деятельности в Вытегорском районе являются лесопереработка, дорожное хозяйство, строительство объектов социальной инфраструктур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ы и придорожного сервиса. В 2023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 году инве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стиции оцениваются в сумме 2320,0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млн. рублей.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По данным органов статистики численность населения района н</w:t>
      </w:r>
      <w:r>
        <w:rPr>
          <w:rFonts w:ascii="Times New Roman" w:hAnsi="Times New Roman"/>
          <w:sz w:val="28"/>
          <w:szCs w:val="28"/>
          <w:lang w:eastAsia="ru-RU"/>
        </w:rPr>
        <w:t xml:space="preserve">а 1 января 2021 года насчитывала</w:t>
      </w:r>
      <w:r>
        <w:rPr>
          <w:rFonts w:ascii="Times New Roman" w:hAnsi="Times New Roman"/>
          <w:sz w:val="28"/>
          <w:szCs w:val="28"/>
          <w:lang w:eastAsia="ru-RU"/>
        </w:rPr>
        <w:t xml:space="preserve"> 23432 человека</w:t>
      </w:r>
      <w:r>
        <w:rPr>
          <w:rFonts w:ascii="Times New Roman" w:hAnsi="Times New Roman"/>
          <w:sz w:val="28"/>
          <w:szCs w:val="28"/>
          <w:lang w:eastAsia="ru-RU"/>
        </w:rPr>
        <w:t xml:space="preserve">, на 1 января 2022 года 22463 человека, на 1 января 2023 года 22200 человек.</w:t>
      </w:r>
      <w:r>
        <w:rPr>
          <w:rFonts w:ascii="Times New Roman" w:hAnsi="Times New Roman"/>
          <w:sz w:val="28"/>
          <w:szCs w:val="28"/>
          <w:lang w:eastAsia="ru-RU"/>
        </w:rPr>
        <w:t xml:space="preserve"> За прошедш</w:t>
      </w:r>
      <w:r>
        <w:rPr>
          <w:rFonts w:ascii="Times New Roman" w:hAnsi="Times New Roman"/>
          <w:sz w:val="28"/>
          <w:szCs w:val="28"/>
          <w:lang w:eastAsia="ru-RU"/>
        </w:rPr>
        <w:t xml:space="preserve">ий период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по-прежнему наблюдается ухудшение демографической ситуаци</w:t>
      </w:r>
      <w:r>
        <w:rPr>
          <w:rFonts w:ascii="Times New Roman" w:hAnsi="Times New Roman"/>
          <w:sz w:val="28"/>
          <w:szCs w:val="28"/>
          <w:lang w:eastAsia="ru-RU"/>
        </w:rPr>
        <w:t xml:space="preserve">и в районе. В январе – июле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  <w:t xml:space="preserve"> в Вытегорском районе умерло 239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человек, род</w:t>
      </w:r>
      <w:r>
        <w:rPr>
          <w:rFonts w:ascii="Times New Roman" w:hAnsi="Times New Roman"/>
          <w:sz w:val="28"/>
          <w:szCs w:val="28"/>
          <w:lang w:eastAsia="ru-RU"/>
        </w:rPr>
        <w:t xml:space="preserve">илось 104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человека. Е</w:t>
      </w:r>
      <w:r>
        <w:rPr>
          <w:rFonts w:ascii="Times New Roman" w:hAnsi="Times New Roman"/>
          <w:sz w:val="28"/>
          <w:szCs w:val="28"/>
          <w:lang w:eastAsia="ru-RU"/>
        </w:rPr>
        <w:t xml:space="preserve">стественная </w:t>
      </w:r>
      <w:r>
        <w:rPr>
          <w:rFonts w:ascii="Times New Roman" w:hAnsi="Times New Roman"/>
          <w:sz w:val="28"/>
          <w:szCs w:val="28"/>
          <w:lang w:eastAsia="ru-RU"/>
        </w:rPr>
        <w:t xml:space="preserve">убыль населения составляет  135 </w:t>
      </w:r>
      <w:r>
        <w:rPr>
          <w:rFonts w:ascii="Times New Roman" w:hAnsi="Times New Roman"/>
          <w:sz w:val="28"/>
          <w:szCs w:val="28"/>
          <w:lang w:eastAsia="ru-RU"/>
        </w:rPr>
        <w:t xml:space="preserve">человек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. 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По предварительной оценк</w:t>
      </w:r>
      <w:r>
        <w:rPr>
          <w:rFonts w:ascii="Times New Roman" w:hAnsi="Times New Roman"/>
          <w:sz w:val="28"/>
          <w:szCs w:val="28"/>
          <w:lang w:eastAsia="ru-RU"/>
        </w:rPr>
        <w:t xml:space="preserve">е на 01 января 2024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постоянное</w:t>
      </w:r>
      <w:r>
        <w:rPr>
          <w:rFonts w:ascii="Times New Roman" w:hAnsi="Times New Roman"/>
          <w:sz w:val="28"/>
          <w:szCs w:val="28"/>
          <w:lang w:eastAsia="ru-RU"/>
        </w:rPr>
        <w:t xml:space="preserve"> население района составит 22000 человек. 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ожидается отрицательная динамика показателей смертности и  рождаемости, положительно оценивается сальдо миграции. </w:t>
      </w:r>
      <w:r>
        <w:rPr>
          <w:rFonts w:ascii="Times New Roman" w:hAnsi="Times New Roman"/>
          <w:sz w:val="28"/>
          <w:szCs w:val="28"/>
          <w:lang w:eastAsia="ru-RU"/>
        </w:rPr>
        <w:t xml:space="preserve">В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наблюдается положительная  динамика мигр</w:t>
      </w:r>
      <w:r>
        <w:rPr>
          <w:rFonts w:ascii="Times New Roman" w:hAnsi="Times New Roman"/>
          <w:sz w:val="28"/>
          <w:szCs w:val="28"/>
          <w:lang w:eastAsia="ru-RU"/>
        </w:rPr>
        <w:t xml:space="preserve">ационных процессов</w:t>
      </w:r>
      <w:r>
        <w:rPr>
          <w:rFonts w:ascii="Times New Roman" w:hAnsi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/>
          <w:sz w:val="28"/>
          <w:szCs w:val="28"/>
          <w:lang w:eastAsia="ru-RU"/>
        </w:rPr>
        <w:t xml:space="preserve"> Миграционный процесс составит 21 человек.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Убыль населения составит 200 </w:t>
      </w:r>
      <w:r>
        <w:rPr>
          <w:rFonts w:ascii="Times New Roman" w:hAnsi="Times New Roman"/>
          <w:sz w:val="28"/>
          <w:szCs w:val="28"/>
          <w:lang w:eastAsia="ru-RU"/>
        </w:rPr>
        <w:t xml:space="preserve">человек.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итогам 2022 года численность работников, формирующих фонд оплаты </w:t>
      </w:r>
      <w:r>
        <w:rPr>
          <w:rFonts w:ascii="Times New Roman" w:hAnsi="Times New Roman"/>
          <w:sz w:val="28"/>
          <w:szCs w:val="28"/>
          <w:lang w:eastAsia="ru-RU"/>
        </w:rPr>
        <w:t xml:space="preserve">труда, составила 5997 человек или 98,7% к 2021 году. Фонд заработной платы составил 3613,6 млн. рублей, снижение к 2021 году составило 1,9%. Среднемесячная заработная плата в 2022 году по полному кругу организаций составила 50214  рублей, снижение на 4,6%.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Среднесписочная численность работников организаций в оцениваемом 2023 году  составит 5887 человек.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январе-августе текущего года среднемесячная заработная плата работников крупных и средних организаций сос</w:t>
      </w:r>
      <w:r>
        <w:rPr>
          <w:rFonts w:ascii="Times New Roman" w:hAnsi="Times New Roman"/>
          <w:sz w:val="28"/>
          <w:szCs w:val="28"/>
          <w:lang w:eastAsia="ru-RU"/>
        </w:rPr>
        <w:t xml:space="preserve">тавила в среднем за месяц  56454,0 рублей, или 108,1</w:t>
      </w:r>
      <w:r>
        <w:rPr>
          <w:rFonts w:ascii="Times New Roman" w:hAnsi="Times New Roman"/>
          <w:sz w:val="28"/>
          <w:szCs w:val="28"/>
          <w:lang w:eastAsia="ru-RU"/>
        </w:rPr>
        <w:t xml:space="preserve"> %</w:t>
      </w:r>
      <w:r>
        <w:rPr>
          <w:rFonts w:ascii="Times New Roman" w:hAnsi="Times New Roman"/>
          <w:sz w:val="28"/>
          <w:szCs w:val="28"/>
          <w:lang w:eastAsia="ru-RU"/>
        </w:rPr>
        <w:t xml:space="preserve"> к соответствующему периоду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года. Уровень</w:t>
      </w:r>
      <w:r>
        <w:rPr>
          <w:rFonts w:ascii="Times New Roman" w:hAnsi="Times New Roman"/>
          <w:sz w:val="28"/>
          <w:szCs w:val="28"/>
          <w:lang w:eastAsia="ru-RU"/>
        </w:rPr>
        <w:t xml:space="preserve"> заработной платы по району ниже</w:t>
      </w:r>
      <w:r>
        <w:rPr>
          <w:rFonts w:ascii="Times New Roman" w:hAnsi="Times New Roman"/>
          <w:sz w:val="28"/>
          <w:szCs w:val="28"/>
          <w:lang w:eastAsia="ru-RU"/>
        </w:rPr>
        <w:t xml:space="preserve"> уровня за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работной платы по области на 11,6 %,  снижение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заработной платы произошло в реальном секторе экономики.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Среднемесячная заработная плата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работников,</w:t>
      </w:r>
      <w:r>
        <w:rPr>
          <w:rFonts w:ascii="Times New Roman" w:hAnsi="Times New Roman"/>
          <w:sz w:val="28"/>
          <w:szCs w:val="28"/>
          <w:lang w:eastAsia="ru-RU"/>
        </w:rPr>
        <w:t xml:space="preserve"> занятых в  лесопромышленном комплексе</w:t>
      </w:r>
      <w:r>
        <w:rPr>
          <w:rFonts w:ascii="Times New Roman" w:hAnsi="Times New Roman"/>
          <w:sz w:val="28"/>
          <w:szCs w:val="28"/>
          <w:lang w:eastAsia="ru-RU"/>
        </w:rPr>
        <w:t xml:space="preserve"> в номинальном выражении ожидается на уровне 2022 года. Рост заработной платы наблюдается в сфере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строительства, </w:t>
      </w:r>
      <w:r>
        <w:rPr>
          <w:rFonts w:ascii="Times New Roman" w:hAnsi="Times New Roman"/>
          <w:sz w:val="28"/>
          <w:szCs w:val="28"/>
          <w:lang w:eastAsia="ru-RU"/>
        </w:rPr>
        <w:t xml:space="preserve">оптовой и розничной </w:t>
      </w:r>
      <w:r>
        <w:rPr>
          <w:rFonts w:ascii="Times New Roman" w:hAnsi="Times New Roman"/>
          <w:sz w:val="28"/>
          <w:szCs w:val="28"/>
          <w:lang w:eastAsia="ru-RU"/>
        </w:rPr>
        <w:t xml:space="preserve">торговли, финансовой и страховой деятельности, в сферах здравоохранения, образования, культуры.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В целом за 2023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 ожидается рост средней номинальной начисленной заработной платы работников организаций с учетом субъектом м</w:t>
      </w:r>
      <w:r>
        <w:rPr>
          <w:rFonts w:ascii="Times New Roman" w:hAnsi="Times New Roman"/>
          <w:sz w:val="28"/>
          <w:szCs w:val="28"/>
          <w:lang w:eastAsia="ru-RU"/>
        </w:rPr>
        <w:t xml:space="preserve">алого предпринимательства на 105,4 % к уровню 2021 года – до 52925,9</w:t>
      </w:r>
      <w:r>
        <w:rPr>
          <w:rFonts w:ascii="Times New Roman" w:hAnsi="Times New Roman"/>
          <w:sz w:val="28"/>
          <w:szCs w:val="28"/>
          <w:lang w:eastAsia="ru-RU"/>
        </w:rPr>
        <w:t xml:space="preserve"> рублей.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По оценке фонд оплаты труда по полному кругу предпри</w:t>
      </w:r>
      <w:r>
        <w:rPr>
          <w:rFonts w:ascii="Times New Roman" w:hAnsi="Times New Roman"/>
          <w:sz w:val="28"/>
          <w:szCs w:val="28"/>
          <w:lang w:eastAsia="ru-RU"/>
        </w:rPr>
        <w:t xml:space="preserve">ятий в 2023 году ожидается в размере 3738,9 млн. рублей (103,5 % к уровню 2022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года).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Численность безработных, состоящих на учете в органах государственной службы занятости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конец августа составила 246 человек, что на 31,3 % </w:t>
      </w:r>
      <w:r>
        <w:rPr>
          <w:rFonts w:ascii="Times New Roman" w:hAnsi="Times New Roman"/>
          <w:sz w:val="28"/>
          <w:szCs w:val="28"/>
          <w:lang w:eastAsia="ru-RU"/>
        </w:rPr>
        <w:t xml:space="preserve"> меньше, чем за аналогичный период прошлого года. Уровень регистрир</w:t>
      </w:r>
      <w:r>
        <w:rPr>
          <w:rFonts w:ascii="Times New Roman" w:hAnsi="Times New Roman"/>
          <w:sz w:val="28"/>
          <w:szCs w:val="28"/>
          <w:lang w:eastAsia="ru-RU"/>
        </w:rPr>
        <w:t xml:space="preserve">уемой безработицы в районе – 2,0 % (по области – 1,0</w:t>
      </w:r>
      <w:r>
        <w:rPr>
          <w:rFonts w:ascii="Times New Roman" w:hAnsi="Times New Roman"/>
          <w:sz w:val="28"/>
          <w:szCs w:val="28"/>
          <w:lang w:eastAsia="ru-RU"/>
        </w:rPr>
        <w:t xml:space="preserve"> %).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Потребность организаций в работниках, заявленная в органы государственной службы занятости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, на конец августа составила 398</w:t>
      </w:r>
      <w:r>
        <w:rPr>
          <w:rFonts w:ascii="Times New Roman" w:hAnsi="Times New Roman"/>
          <w:sz w:val="28"/>
          <w:szCs w:val="28"/>
          <w:lang w:eastAsia="ru-RU"/>
        </w:rPr>
        <w:t xml:space="preserve"> вакансии, нагрузка незанятого населения н</w:t>
      </w:r>
      <w:r>
        <w:rPr>
          <w:rFonts w:ascii="Times New Roman" w:hAnsi="Times New Roman"/>
          <w:sz w:val="28"/>
          <w:szCs w:val="28"/>
          <w:lang w:eastAsia="ru-RU"/>
        </w:rPr>
        <w:t xml:space="preserve">а одну заявленную вакансию – 0,6 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человека.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Рынок труда в районе на конец года будет характеризоваться снижением уровня безработицы  по  сравнению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с  началом  года и составит 1,8 </w:t>
      </w:r>
      <w:r>
        <w:rPr>
          <w:rFonts w:ascii="Times New Roman" w:hAnsi="Times New Roman"/>
          <w:sz w:val="28"/>
          <w:szCs w:val="28"/>
          <w:lang w:eastAsia="ru-RU"/>
        </w:rPr>
        <w:t xml:space="preserve">%.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администрацией района предварительные итоги социально</w:t>
      </w:r>
      <w:r>
        <w:rPr>
          <w:rFonts w:ascii="Times New Roman" w:hAnsi="Times New Roman"/>
          <w:sz w:val="28"/>
          <w:szCs w:val="28"/>
        </w:rPr>
        <w:t xml:space="preserve">-экономического развития за 2023</w:t>
      </w:r>
      <w:r>
        <w:rPr>
          <w:rFonts w:ascii="Times New Roman" w:hAnsi="Times New Roman"/>
          <w:sz w:val="28"/>
          <w:szCs w:val="28"/>
        </w:rPr>
        <w:t xml:space="preserve"> год свидетельствуют о</w:t>
      </w:r>
      <w:r>
        <w:rPr>
          <w:rFonts w:ascii="Times New Roman" w:hAnsi="Times New Roman"/>
          <w:sz w:val="28"/>
          <w:szCs w:val="28"/>
        </w:rPr>
        <w:t xml:space="preserve">б отрицательной</w:t>
      </w:r>
      <w:r>
        <w:rPr>
          <w:rFonts w:ascii="Times New Roman" w:hAnsi="Times New Roman"/>
          <w:sz w:val="28"/>
          <w:szCs w:val="28"/>
        </w:rPr>
        <w:t xml:space="preserve"> динамике показателей </w:t>
      </w:r>
      <w:r>
        <w:rPr>
          <w:rFonts w:ascii="Times New Roman" w:hAnsi="Times New Roman"/>
          <w:sz w:val="28"/>
          <w:szCs w:val="28"/>
        </w:rPr>
        <w:t xml:space="preserve">развития в реальном секторе экономики </w:t>
      </w:r>
      <w:r>
        <w:rPr>
          <w:rFonts w:ascii="Times New Roman" w:hAnsi="Times New Roman"/>
          <w:sz w:val="28"/>
          <w:szCs w:val="28"/>
        </w:rPr>
        <w:t xml:space="preserve">по сравн</w:t>
      </w:r>
      <w:r>
        <w:rPr>
          <w:rFonts w:ascii="Times New Roman" w:hAnsi="Times New Roman"/>
          <w:sz w:val="28"/>
          <w:szCs w:val="28"/>
        </w:rPr>
        <w:t xml:space="preserve">ению с итогами за</w:t>
      </w:r>
      <w:r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Положительная динамика отмечается </w:t>
      </w:r>
      <w:r>
        <w:rPr>
          <w:rFonts w:ascii="Times New Roman" w:hAnsi="Times New Roman"/>
          <w:sz w:val="28"/>
          <w:szCs w:val="28"/>
        </w:rPr>
        <w:t xml:space="preserve">таких показателей социально-экономического развития как: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объем отгруженной продукции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-выпуск пиломатериалов;</w:t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  <w:r>
        <w:rPr>
          <w:rFonts w:ascii="Times New Roman" w:hAnsi="Times New Roman"/>
          <w:sz w:val="28"/>
          <w:szCs w:val="28"/>
          <w:highlight w:val="yellow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поголовье крупного рогатого скота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производство молока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рост пассажиропотока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-инвестиции в ремонт гидротехнических сооружений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ввод в эксплуатацию общей площади жилья,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-оборот розничной торговли;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оборот предприятий общественного питания,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естественная убыль населения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миграционный прирост</w:t>
      </w:r>
      <w:r>
        <w:rPr>
          <w:rFonts w:ascii="Times New Roman" w:hAnsi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уровень безработицы.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06"/>
        <w:ind w:firstLine="567"/>
        <w:jc w:val="both"/>
        <w:spacing w:after="0" w:line="240" w:lineRule="auto"/>
      </w:pPr>
      <w:r>
        <w:rPr>
          <w:lang w:val="ru-RU"/>
        </w:rPr>
        <w:t xml:space="preserve">Прогноз социально-экономического развития </w:t>
      </w:r>
      <w:r>
        <w:t xml:space="preserve">Вытегорского муниципального района на среднесрочный период</w:t>
      </w:r>
      <w:r>
        <w:rPr>
          <w:lang w:val="ru-RU"/>
        </w:rPr>
        <w:t xml:space="preserve"> </w:t>
      </w:r>
      <w:r>
        <w:t xml:space="preserve">рассматривает развитие экономики в базовом варианте. Базовый вариант</w:t>
      </w:r>
      <w:r>
        <w:rPr>
          <w:lang w:val="ru-RU"/>
        </w:rPr>
        <w:t xml:space="preserve"> </w:t>
      </w:r>
      <w:r>
        <w:t xml:space="preserve">описывает наиболее вероятный сценарий развития экономики с учетом</w:t>
      </w:r>
      <w:r>
        <w:rPr>
          <w:lang w:val="ru-RU"/>
        </w:rPr>
        <w:t xml:space="preserve"> </w:t>
      </w:r>
      <w:r>
        <w:t xml:space="preserve">ожидаемых внешних условий и принимаемых мер экономической политики.</w:t>
      </w:r>
      <w:r/>
    </w:p>
    <w:p>
      <w:pPr>
        <w:pStyle w:val="1106"/>
        <w:ind w:firstLine="567"/>
        <w:jc w:val="both"/>
        <w:spacing w:after="0" w:line="240" w:lineRule="auto"/>
      </w:pPr>
      <w:r>
        <w:t xml:space="preserve">Прогноз социально-экономического развития Вытегорского</w:t>
      </w:r>
      <w:r>
        <w:rPr>
          <w:lang w:val="ru-RU"/>
        </w:rPr>
        <w:t xml:space="preserve"> </w:t>
      </w:r>
      <w:r>
        <w:t xml:space="preserve">муниципального района на среднесрочный период</w:t>
      </w:r>
      <w:r>
        <w:rPr>
          <w:lang w:val="ru-RU"/>
        </w:rPr>
        <w:t xml:space="preserve"> </w:t>
      </w:r>
      <w:r>
        <w:t xml:space="preserve">2023-2025 годов разработан в соответствии с постановлением</w:t>
      </w:r>
      <w:r>
        <w:rPr>
          <w:lang w:val="ru-RU"/>
        </w:rPr>
        <w:t xml:space="preserve"> </w:t>
      </w:r>
      <w:r>
        <w:t xml:space="preserve">Администрации Вытегорского муниципального района от 03 ноября 2016</w:t>
      </w:r>
      <w:r>
        <w:rPr>
          <w:lang w:val="ru-RU"/>
        </w:rPr>
        <w:t xml:space="preserve"> </w:t>
      </w:r>
      <w:r>
        <w:t xml:space="preserve">года № 984 «Об утверждении Порядка разработки и корректировки прогноза</w:t>
      </w:r>
      <w:r>
        <w:rPr>
          <w:lang w:val="ru-RU"/>
        </w:rPr>
        <w:t xml:space="preserve"> </w:t>
      </w:r>
      <w:r>
        <w:t xml:space="preserve">социально-экономического развития Вытегорского муниципального района</w:t>
      </w:r>
      <w:r>
        <w:rPr>
          <w:lang w:val="ru-RU"/>
        </w:rPr>
        <w:t xml:space="preserve"> </w:t>
      </w:r>
      <w:r>
        <w:t xml:space="preserve">на среднесрочный период».</w:t>
      </w:r>
      <w:r/>
    </w:p>
    <w:p>
      <w:pPr>
        <w:pStyle w:val="1106"/>
        <w:ind w:firstLine="567"/>
        <w:jc w:val="both"/>
        <w:spacing w:after="0" w:line="240" w:lineRule="auto"/>
      </w:pPr>
      <w:r>
        <w:t xml:space="preserve">При разработке прогноза учитывались статистическая информация о социально-экономическом положении за</w:t>
      </w:r>
      <w:r>
        <w:rPr>
          <w:lang w:val="ru-RU"/>
        </w:rPr>
        <w:t xml:space="preserve"> </w:t>
      </w:r>
      <w:r>
        <w:t xml:space="preserve">2021-2022 годы и 8 месяцев 2023 года</w:t>
      </w:r>
      <w:r>
        <w:rPr>
          <w:lang w:val="ru-RU"/>
        </w:rPr>
        <w:t xml:space="preserve">, </w:t>
      </w:r>
      <w:r>
        <w:t xml:space="preserve">параметры Стратегии социально-экономического развития</w:t>
      </w:r>
      <w:r>
        <w:rPr>
          <w:lang w:val="ru-RU"/>
        </w:rPr>
        <w:t xml:space="preserve"> </w:t>
      </w:r>
      <w:r>
        <w:t xml:space="preserve">Вытегорского муниципального района на 2019-2030 годы, утвержденной</w:t>
      </w:r>
      <w:r>
        <w:rPr>
          <w:lang w:val="ru-RU"/>
        </w:rPr>
        <w:t xml:space="preserve"> </w:t>
      </w:r>
      <w:r>
        <w:t xml:space="preserve">решением Представительного Собрания Вытегорского муниципального</w:t>
      </w:r>
      <w:r>
        <w:rPr>
          <w:lang w:val="ru-RU"/>
        </w:rPr>
        <w:t xml:space="preserve"> </w:t>
      </w:r>
      <w:r>
        <w:t xml:space="preserve">района от 27 декабря 2018 года № 173</w:t>
      </w:r>
      <w:r>
        <w:rPr>
          <w:lang w:val="ru-RU"/>
        </w:rPr>
        <w:t xml:space="preserve">, прогноз социально-экономического развития вологодской области на среднесрочный период 2024-2026 годов, </w:t>
      </w:r>
      <w:r>
        <w:t xml:space="preserve">индексы-дефляторы и макроэкономические показатели среднесрочных</w:t>
      </w:r>
      <w:r>
        <w:rPr>
          <w:lang w:val="ru-RU"/>
        </w:rPr>
        <w:t xml:space="preserve"> </w:t>
      </w:r>
      <w:r>
        <w:t xml:space="preserve">прогнозов Российской Федерации и Вологодской области.</w:t>
      </w:r>
      <w:r/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Изменение основных показателей социально-экономического развития 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Вытегорского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среднесрочный период до 2026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center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tbl>
      <w:tblPr>
        <w:tblW w:w="10136" w:type="dxa"/>
        <w:jc w:val="center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4183"/>
        <w:gridCol w:w="850"/>
        <w:gridCol w:w="1276"/>
        <w:gridCol w:w="1276"/>
        <w:gridCol w:w="1276"/>
        <w:gridCol w:w="1275"/>
      </w:tblGrid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Показатели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Ед. изм.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2022 год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2023 год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2026 год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Рост (снижение) 2026 г. к 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г. (%)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24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населения (среднегодовая)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22,1</w:t>
            </w: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-2,7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населения до 18 лет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Чел.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5184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5033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5033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Обеспеченность учреждениями общего образования (доля обучающихся в первую смену в учреждениях в процентах к общему числу обучающихся в этих учреждениях)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73,4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76,0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+2,6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п.п.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организаций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млн.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14000,0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14200,0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17400,0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+22,5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Производство продукции сельского хозяйства во всех категориях хозяйств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млн. руб.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169,0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236,6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248,0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+4,8%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Прибыль прибыльных предприятий до налогообложения (без сельского хозяйства)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млн.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1003,2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690,0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+15,0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Инвестиции в основной капитал за счет всех источников финансирования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млн.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1020,0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2320,0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2630,0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+13,4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Оборот розничной торговли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млн.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2715,6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3154,7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+16,2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организаций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Чел.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5734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5887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5886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-0,02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Фонд начисленной заработной платы работников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млн. 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3691,1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3738,9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4427,0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руб.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53643,5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52925,9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62677,0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+18,4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официально зарегистрированной безработицы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+0,1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п.п.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сброса сточных вод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тыс. куб. 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14140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14050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3900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-1,1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вредных веществ, выбрасываемых в атмосферный воздух стационарными источниками загрязнения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тонн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3720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3700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3550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-4,1 %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cantSplit/>
          <w:trHeight w:val="3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83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Индекс потребительских цен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%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105,8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104,2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-1,6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п.п.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1106"/>
        <w:jc w:val="both"/>
        <w:spacing w:after="0" w:line="240" w:lineRule="auto"/>
        <w:shd w:val="clear" w:color="auto" w:fill="auto"/>
      </w:pPr>
      <w:r/>
      <w:r/>
    </w:p>
    <w:p>
      <w:pPr>
        <w:pStyle w:val="1106"/>
        <w:ind w:firstLine="567"/>
        <w:jc w:val="both"/>
        <w:spacing w:after="0" w:line="240" w:lineRule="auto"/>
        <w:rPr>
          <w:highlight w:val="white"/>
        </w:rPr>
      </w:pPr>
      <w:r>
        <w:rPr>
          <w:highlight w:val="white"/>
        </w:rPr>
        <w:t xml:space="preserve">На социально-экономическое развитие района в планируемый период во многом будет оказывать влияние высокая инфляция, падение объемов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производства в ориентированном на экспорт лесном комплексе и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пониженный внутренний спрос. В 2024-2026 годах, благодаря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антисанкционным действиям федерального и регионального уровня,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налоговым преференциям для отдельных отраслей, ослаблением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государственного контроля, а также реализации региональных проектов в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рамках национальных проектов, государственных и муниципальных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программ, направленных на развитие экономики и социальной сферы,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инфраструктурных проектов, прогнозируется </w:t>
      </w:r>
      <w:r>
        <w:rPr>
          <w:highlight w:val="white"/>
          <w:lang w:val="ru-RU"/>
        </w:rPr>
        <w:t xml:space="preserve">постепенное </w:t>
      </w:r>
      <w:r>
        <w:rPr>
          <w:highlight w:val="white"/>
        </w:rPr>
        <w:t xml:space="preserve">восстановление деловой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активности,</w:t>
      </w:r>
      <w:r>
        <w:rPr>
          <w:highlight w:val="white"/>
        </w:rPr>
      </w:r>
      <w:r>
        <w:rPr>
          <w:highlight w:val="whit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 Оценка развития Вытегорского муниципального района  просчитана исходя из текущей динамики и перспективных планов деятельности субъектов хозяйственной деятельности  района.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Анализ сложившихся тенденций экономического развития и прогнозные данные организаций дают основание прогнозировать  рост оборота организаций на 5,6-7,9% в действующих ценах.  В 2024-2026 годах прогнозируется восстановление деловой активности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white"/>
        </w:rPr>
      </w:pPr>
      <w:r>
        <w:rPr>
          <w:highlight w:val="white"/>
        </w:rPr>
      </w:r>
      <w:r>
        <w:rPr>
          <w:highlight w:val="white"/>
        </w:rPr>
        <w:t xml:space="preserve">В 2024 году оборот организаций составит 15000,0 млн. рублей, или 98,5% в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сопоставимых ценах</w:t>
      </w:r>
      <w:r>
        <w:rPr>
          <w:highlight w:val="white"/>
        </w:rPr>
        <w:t xml:space="preserve"> к 2023 году. В 2025 году</w:t>
      </w:r>
      <w:r>
        <w:rPr>
          <w:highlight w:val="white"/>
        </w:rPr>
        <w:t xml:space="preserve"> -16400,0 млн. рублей</w:t>
      </w:r>
      <w:r>
        <w:rPr>
          <w:highlight w:val="none"/>
        </w:rPr>
        <w:t xml:space="preserve">, или 104,9%</w:t>
      </w:r>
      <w:r>
        <w:rPr>
          <w:highlight w:val="none"/>
        </w:rPr>
        <w:t xml:space="preserve"> </w:t>
      </w:r>
      <w:r>
        <w:rPr>
          <w:highlight w:val="white"/>
        </w:rPr>
        <w:t xml:space="preserve">в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сопоставимых ценах</w:t>
      </w:r>
      <w:r>
        <w:rPr>
          <w:highlight w:val="white"/>
        </w:rPr>
        <w:t xml:space="preserve"> к предыдущему году</w:t>
      </w:r>
      <w:r>
        <w:rPr>
          <w:highlight w:val="none"/>
        </w:rPr>
        <w:t xml:space="preserve">.</w:t>
      </w:r>
      <w:r>
        <w:rPr>
          <w:highlight w:val="none"/>
        </w:rPr>
        <w:t xml:space="preserve"> В </w:t>
      </w:r>
      <w:r>
        <w:rPr>
          <w:highlight w:val="white"/>
        </w:rPr>
        <w:t xml:space="preserve">2026 году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оборот составит</w:t>
      </w:r>
      <w:r>
        <w:rPr>
          <w:highlight w:val="white"/>
        </w:rPr>
        <w:t xml:space="preserve"> 17400,0 млн. рублей</w:t>
      </w:r>
      <w:r>
        <w:rPr>
          <w:highlight w:val="none"/>
        </w:rPr>
        <w:t xml:space="preserve">, </w:t>
      </w:r>
      <w:r>
        <w:rPr>
          <w:highlight w:val="none"/>
        </w:rPr>
        <w:t xml:space="preserve">или 102,0%</w:t>
      </w:r>
      <w:r>
        <w:rPr>
          <w:highlight w:val="none"/>
        </w:rPr>
        <w:t xml:space="preserve"> </w:t>
      </w:r>
      <w:r>
        <w:rPr>
          <w:highlight w:val="white"/>
        </w:rPr>
        <w:t xml:space="preserve">в</w:t>
      </w:r>
      <w:r>
        <w:rPr>
          <w:highlight w:val="white"/>
          <w:lang w:val="ru-RU"/>
        </w:rPr>
        <w:t xml:space="preserve"> </w:t>
      </w:r>
      <w:r>
        <w:rPr>
          <w:highlight w:val="white"/>
        </w:rPr>
        <w:t xml:space="preserve">сопоставимых ценах</w:t>
      </w:r>
      <w:r>
        <w:rPr>
          <w:highlight w:val="white"/>
        </w:rPr>
        <w:t xml:space="preserve"> к предыдущему году</w:t>
      </w:r>
      <w:r>
        <w:rPr>
          <w:highlight w:val="non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В 2023 году ожидается увеличение  объема производства молока в хозяйствах района на 4,6%  по сравнению с аналогичным показателем  прошлого года, объем производства мяса сохранится на уровне 2022 года.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white"/>
        </w:rPr>
      </w:pPr>
      <w:r>
        <w:rPr>
          <w:highlight w:val="none"/>
        </w:rPr>
        <w:t xml:space="preserve">Прибыль прибыльных организаций по крупным и средним предприятиям ожидается  в 2023 году в сумме 600,0 млн.рублей или 53,2 % к уровню 2022 года. </w:t>
      </w:r>
      <w:r>
        <w:rPr>
          <w:highlight w:val="white"/>
        </w:rPr>
        <w:t xml:space="preserve">Отрицательная динамика обусловлена</w:t>
      </w:r>
      <w:r>
        <w:rPr>
          <w:highlight w:val="white"/>
        </w:rPr>
        <w:t xml:space="preserve"> снижением показателей в обработке древесины, прибыль организаций в которой в 2023 году значительно сократилась по сравнению с предыдущим годом.</w:t>
      </w:r>
      <w:r>
        <w:rPr>
          <w:highlight w:val="white"/>
        </w:rPr>
      </w:r>
      <w:r>
        <w:rPr>
          <w:highlight w:val="whit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В среднесрочной перспективе ожидается увеличение прибыли в 2026 году до 690 млн. рублей или на 15,0% к 2023 году в действующих ценах.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Объем инвестиций в основной капитал за счет всех источник</w:t>
      </w:r>
      <w:r>
        <w:rPr>
          <w:highlight w:val="none"/>
        </w:rPr>
        <w:t xml:space="preserve">ов по оценке 2023 года составит 2320,0 млн.рублей. В прогнозируемом периоде не ожидается снижения инвестиционной активности, прогнозируемый объем инвестиций связан с реализацией инфраструктурных проектов, а также инвестиционных проектов в лесном комплексе.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По прогнозному периоду 2024-2026 годов по объему инвестиций ожидается положительная динамика по сравнению с 2023 годом, темп их роста составит 3,9%, 8%, 13,4% соответственно.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 Сохранение и рост объема инвестиций в 2024-2026 годах обусловлен реализацией следующих инвестиционных и инфраструктурных проектов на территории Вытегорского муниципального района:</w:t>
      </w:r>
      <w:r>
        <w:rPr>
          <w:highlight w:val="none"/>
        </w:rPr>
      </w:r>
      <w:r>
        <w:rPr>
          <w:highlight w:val="none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реконструкция системы водоснабжения в г. Вытегра 2 этап;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- капитальный  ремонт системы водоотведения и очистных сооружений в г. Вытегра;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-капитальный ремонт автомобильной дороги подъезд к п. Волоков Мост;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-строительство начальной школы-детского сада в с. Девятины»;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капитальный ремонт тепловых сетей в с. Девятины;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капитальный ремонт сетей наружного водопровода в с. Девятины;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капитальный ремонт очистных сооружений в с. Девятины;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капитальный ремонт Девятинского дома культуры;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капитальный ремонт </w:t>
      </w:r>
      <w:r>
        <w:rPr>
          <w:rFonts w:ascii="Times New Roman" w:hAnsi="Times New Roman"/>
          <w:bCs/>
          <w:sz w:val="28"/>
          <w:szCs w:val="28"/>
        </w:rPr>
        <w:t xml:space="preserve">сетей наружного водопровода </w:t>
      </w:r>
      <w:r>
        <w:rPr>
          <w:rFonts w:ascii="Times New Roman" w:hAnsi="Times New Roman"/>
          <w:bCs/>
          <w:sz w:val="28"/>
          <w:szCs w:val="28"/>
        </w:rPr>
        <w:t xml:space="preserve"> в п. Депо;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капитальный ремонт спортивного стадиона в п. Депо;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строительство здания МБОУ «Средняя общеобразовательная школа №2»;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строительство многофункциональной зоны придорожного сервиса в с. Андомский Погост;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строительство паркетного цеха ООО «ЛПК Евразия»;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строительство столовой/кафе в п. Депо;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</w:rPr>
        <w:t xml:space="preserve">- строительство </w:t>
      </w:r>
      <w:r>
        <w:rPr>
          <w:rFonts w:ascii="Times New Roman" w:hAnsi="Times New Roman"/>
          <w:bCs/>
          <w:sz w:val="28"/>
          <w:szCs w:val="28"/>
        </w:rPr>
        <w:t xml:space="preserve">мусоросортировочной станции;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         -строительство АЗГС в д. Елинская сельского поселения Кемское;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 -реконструкция здания коптильного цеха в п. Депо;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highlight w:val="none"/>
        </w:rPr>
        <w:t xml:space="preserve"> -строительство автостоянки для легковых и грузовых автомобилей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Cs/>
          <w:sz w:val="28"/>
          <w:szCs w:val="28"/>
        </w:rPr>
        <w:t xml:space="preserve">-приобретение лесозаготовительной и вспомогательной техники.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none"/>
        </w:rPr>
        <w:t xml:space="preserve">         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Объем розничного товарооборота по оценке 2023 года составит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2715,6 тыс. рублей или 108,3% к 2022 году в сопоставимых ценах. В 2024-2026 годах ожидается сохранение потребительской уверенности, к 2026 году объем розничной торговли прогнозируется на уровне 3154,7 млн. рублей с ростом на 439,1 млн. рублей к 2023 году.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        По оценке 2023 года численность работающих по полному кругу организаций предполагается  в количестве 5887 чел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овек или 98,2% к 2022 году. Численность граждан, обратившихся в службу занятости по вопросам трудоустройства, составила 686 человек, уровень трудоустройства составляет 80%. Уровень официально зарегистрированной безработицы на конец 2023 года составит 1,8%.</w:t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         В среднесрочной перспективе предполагается, что в 2024-2026 годах уровень регистрируемой безработицы не поднимется выше 1,9%.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За 2023 год уровень среднемесячной заработной платы составит 52925,9 рублей, что составляет 105,4% к уровню 2022 года в номинальном выражении.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По базовому варианту развития в 2024 году среднемесячная заработная плата составит 56313,3 рубля (106,4% к уровню предыдущего года), в 2025 году-58970,4 рубля (104,7%), в 2026 году-61742,6 рублей (104,7%).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</w:r>
      <w:r>
        <w:rPr>
          <w:rFonts w:ascii="Times New Roman" w:hAnsi="Times New Roman"/>
          <w:b w:val="0"/>
          <w:bCs w:val="0"/>
          <w:sz w:val="28"/>
          <w:szCs w:val="28"/>
          <w:highlight w:val="none"/>
        </w:rPr>
        <w:t xml:space="preserve">В среднесрочной перспективе </w:t>
      </w:r>
      <w:r>
        <w:rPr>
          <w:highlight w:val="none"/>
        </w:rPr>
        <w:t xml:space="preserve">будет обеспечено сохранение достигнутых соотношений средней заработной платы к доходу от трудовой деятельности категорий работников юджетной сферы, определенных указами Президента Российской Федерации от 7 мая 2012 года.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Численность населения Вытегорского района, как и численность населения Вологодской области, имеет тенденцию к снижению. По итогам 2022 года среднегодовая численность населения района составила 22,4 тыс. человек.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Сокращение численности населения происходит в связи с естественной и миграционной убылью населения. По оценке в 2023 году ожидается снижение среднегодовой численности населения на 1,4% к уровню 2022 года до 22,1 тыс. человек.</w:t>
      </w:r>
      <w:r>
        <w:rPr>
          <w:highlight w:val="none"/>
        </w:rPr>
      </w:r>
      <w:r>
        <w:rPr>
          <w:highlight w:val="none"/>
        </w:rPr>
      </w:r>
    </w:p>
    <w:p>
      <w:pPr>
        <w:pStyle w:val="1106"/>
        <w:ind w:firstLine="567"/>
        <w:jc w:val="both"/>
        <w:spacing w:after="0" w:line="240" w:lineRule="auto"/>
        <w:rPr>
          <w:highlight w:val="none"/>
        </w:rPr>
      </w:pPr>
      <w:r>
        <w:rPr>
          <w:highlight w:val="none"/>
        </w:rPr>
        <w:t xml:space="preserve">В 2024-2026 годах с учетом складывающихся изменений возрастной структуры населения, ростом смертности и снижением рождаемости, среднегодовая численность населения снизится на 2,7% и составит в 2026 году 21,5 тыс. человек.</w:t>
      </w:r>
      <w:r>
        <w:rPr>
          <w:highlight w:val="none"/>
        </w:rPr>
      </w:r>
      <w:r>
        <w:rPr>
          <w:highlight w:val="none"/>
        </w:rPr>
      </w:r>
    </w:p>
    <w:p>
      <w:pPr>
        <w:pStyle w:val="1000"/>
        <w:ind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Анализ </w:t>
      </w:r>
      <w:r>
        <w:rPr>
          <w:rFonts w:ascii="Times New Roman" w:hAnsi="Times New Roman"/>
          <w:sz w:val="28"/>
          <w:szCs w:val="28"/>
          <w:highlight w:val="white"/>
        </w:rPr>
        <w:t xml:space="preserve">достигнутых </w:t>
      </w:r>
      <w:r>
        <w:rPr>
          <w:rFonts w:ascii="Times New Roman" w:hAnsi="Times New Roman"/>
          <w:sz w:val="28"/>
          <w:szCs w:val="28"/>
          <w:highlight w:val="white"/>
        </w:rPr>
        <w:t xml:space="preserve">показателей социально-экономичес</w:t>
      </w:r>
      <w:r>
        <w:rPr>
          <w:rFonts w:ascii="Times New Roman" w:hAnsi="Times New Roman"/>
          <w:sz w:val="28"/>
          <w:szCs w:val="28"/>
          <w:highlight w:val="white"/>
        </w:rPr>
        <w:t xml:space="preserve">кого развития в период 20</w:t>
      </w:r>
      <w:r>
        <w:rPr>
          <w:rFonts w:ascii="Times New Roman" w:hAnsi="Times New Roman"/>
          <w:sz w:val="28"/>
          <w:szCs w:val="28"/>
          <w:highlight w:val="white"/>
        </w:rPr>
        <w:t xml:space="preserve">22-2023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годов </w:t>
      </w:r>
      <w:r>
        <w:rPr>
          <w:rFonts w:ascii="Times New Roman" w:hAnsi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</w:rPr>
        <w:t xml:space="preserve"> прогноз </w:t>
      </w:r>
      <w:r>
        <w:rPr>
          <w:rFonts w:ascii="Times New Roman" w:hAnsi="Times New Roman"/>
          <w:sz w:val="28"/>
          <w:szCs w:val="28"/>
          <w:highlight w:val="white"/>
        </w:rPr>
        <w:t xml:space="preserve">показателей </w:t>
      </w:r>
      <w:r>
        <w:rPr>
          <w:rFonts w:ascii="Times New Roman" w:hAnsi="Times New Roman"/>
          <w:sz w:val="28"/>
          <w:szCs w:val="28"/>
          <w:highlight w:val="white"/>
        </w:rPr>
        <w:t xml:space="preserve">социально-эконом</w:t>
      </w:r>
      <w:r>
        <w:rPr>
          <w:rFonts w:ascii="Times New Roman" w:hAnsi="Times New Roman"/>
          <w:sz w:val="28"/>
          <w:szCs w:val="28"/>
          <w:highlight w:val="white"/>
        </w:rPr>
        <w:t xml:space="preserve">ического развития на пе</w:t>
      </w:r>
      <w:r>
        <w:rPr>
          <w:rFonts w:ascii="Times New Roman" w:hAnsi="Times New Roman"/>
          <w:sz w:val="28"/>
          <w:szCs w:val="28"/>
          <w:highlight w:val="white"/>
        </w:rPr>
        <w:t xml:space="preserve">риод 2024 - 2026</w:t>
      </w:r>
      <w:r>
        <w:rPr>
          <w:rFonts w:ascii="Times New Roman" w:hAnsi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/>
          <w:sz w:val="28"/>
          <w:szCs w:val="28"/>
          <w:highlight w:val="white"/>
        </w:rPr>
        <w:t xml:space="preserve">ов показал в целом</w:t>
      </w:r>
      <w:r>
        <w:rPr>
          <w:rFonts w:ascii="Times New Roman" w:hAnsi="Times New Roman"/>
          <w:sz w:val="28"/>
          <w:szCs w:val="28"/>
          <w:highlight w:val="white"/>
        </w:rPr>
        <w:t xml:space="preserve"> планируемую </w:t>
      </w:r>
      <w:r>
        <w:rPr>
          <w:rFonts w:ascii="Times New Roman" w:hAnsi="Times New Roman"/>
          <w:sz w:val="28"/>
          <w:szCs w:val="28"/>
          <w:highlight w:val="white"/>
        </w:rPr>
        <w:t xml:space="preserve">положительную динамику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/>
          <w:sz w:val="28"/>
          <w:szCs w:val="28"/>
          <w:highlight w:val="white"/>
        </w:rPr>
        <w:t xml:space="preserve">социально-экономическом </w:t>
      </w:r>
      <w:r>
        <w:rPr>
          <w:rFonts w:ascii="Times New Roman" w:hAnsi="Times New Roman"/>
          <w:sz w:val="28"/>
          <w:szCs w:val="28"/>
          <w:highlight w:val="white"/>
        </w:rPr>
        <w:t xml:space="preserve">развитии</w:t>
      </w:r>
      <w:r>
        <w:rPr>
          <w:rFonts w:ascii="Times New Roman" w:hAnsi="Times New Roman"/>
          <w:sz w:val="28"/>
          <w:szCs w:val="28"/>
          <w:highlight w:val="white"/>
        </w:rPr>
        <w:t xml:space="preserve"> Вытегорского</w:t>
      </w:r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highlight w:val="white"/>
        </w:rPr>
        <w:t xml:space="preserve"> к 2026 году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Реализация инвестиционных проектов на территории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Вытегорского муниципального района будет способствовать заявленной положительной динамике: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1"/>
        <w:jc w:val="center"/>
        <w:rPr>
          <w:b/>
          <w:bCs/>
          <w:sz w:val="28"/>
          <w:szCs w:val="28"/>
          <w14:ligatures w14:val="none"/>
        </w:rPr>
      </w:pPr>
      <w:r/>
      <w:bookmarkStart w:id="7" w:name="_Toc7"/>
      <w:r>
        <w:rPr>
          <w:b/>
          <w:bCs/>
          <w:sz w:val="28"/>
          <w:szCs w:val="28"/>
        </w:rPr>
        <w:t xml:space="preserve">5. Основные характеристики и структурные особенности проекта</w:t>
      </w:r>
      <w:bookmarkEnd w:id="7"/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0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</w:t>
      </w:r>
      <w:r>
        <w:rPr>
          <w:rFonts w:ascii="Times New Roman" w:hAnsi="Times New Roman"/>
          <w:sz w:val="28"/>
          <w:szCs w:val="28"/>
        </w:rPr>
        <w:t xml:space="preserve">ветствие с решением</w:t>
      </w:r>
      <w:r>
        <w:rPr>
          <w:rFonts w:ascii="Times New Roman" w:hAnsi="Times New Roman"/>
          <w:sz w:val="28"/>
          <w:szCs w:val="28"/>
        </w:rPr>
        <w:t xml:space="preserve"> Представительного</w:t>
      </w:r>
      <w:r>
        <w:rPr>
          <w:rFonts w:ascii="Times New Roman" w:hAnsi="Times New Roman"/>
          <w:sz w:val="28"/>
          <w:szCs w:val="28"/>
        </w:rPr>
        <w:t xml:space="preserve"> Собрания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</w:t>
      </w:r>
      <w:r>
        <w:rPr>
          <w:rFonts w:ascii="Times New Roman" w:hAnsi="Times New Roman"/>
          <w:sz w:val="28"/>
          <w:szCs w:val="28"/>
        </w:rPr>
        <w:t xml:space="preserve">района </w:t>
      </w:r>
      <w:r>
        <w:rPr>
          <w:rFonts w:ascii="Times New Roman" w:hAnsi="Times New Roman"/>
          <w:sz w:val="28"/>
          <w:szCs w:val="28"/>
        </w:rPr>
        <w:t xml:space="preserve">«О бюджетном процессе в </w:t>
      </w:r>
      <w:r>
        <w:rPr>
          <w:rFonts w:ascii="Times New Roman" w:hAnsi="Times New Roman"/>
          <w:sz w:val="28"/>
          <w:szCs w:val="28"/>
        </w:rPr>
        <w:t xml:space="preserve">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районе» проект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юджет</w:t>
      </w:r>
      <w:r>
        <w:rPr>
          <w:rFonts w:ascii="Times New Roman" w:hAnsi="Times New Roman"/>
          <w:sz w:val="28"/>
          <w:szCs w:val="28"/>
        </w:rPr>
        <w:t xml:space="preserve">а района сформирован на три года – на очередной финансовый и плановый период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В п</w:t>
      </w:r>
      <w:r>
        <w:rPr>
          <w:rFonts w:ascii="Times New Roman" w:hAnsi="Times New Roman"/>
          <w:sz w:val="28"/>
          <w:szCs w:val="28"/>
        </w:rPr>
        <w:t xml:space="preserve">роекте районного бю</w:t>
      </w:r>
      <w:r>
        <w:rPr>
          <w:rFonts w:ascii="Times New Roman" w:hAnsi="Times New Roman"/>
          <w:sz w:val="28"/>
          <w:szCs w:val="28"/>
        </w:rPr>
        <w:t xml:space="preserve">джета на 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 учтены цели и приоритеты, установленные  основными направлениями бюджетной и налоговой политики, долговой политики Вологодской </w:t>
      </w:r>
      <w:r>
        <w:rPr>
          <w:rFonts w:ascii="Times New Roman" w:hAnsi="Times New Roman"/>
          <w:sz w:val="28"/>
          <w:szCs w:val="28"/>
        </w:rPr>
        <w:t xml:space="preserve">области на 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годов, основными направлениями налоговой и бюджетной политики Вытегорско</w:t>
      </w:r>
      <w:r>
        <w:rPr>
          <w:rFonts w:ascii="Times New Roman" w:hAnsi="Times New Roman"/>
          <w:sz w:val="28"/>
          <w:szCs w:val="28"/>
        </w:rPr>
        <w:t xml:space="preserve">го муниципального района на 2024</w:t>
      </w:r>
      <w:r>
        <w:rPr>
          <w:rFonts w:ascii="Times New Roman" w:hAnsi="Times New Roman"/>
          <w:sz w:val="28"/>
          <w:szCs w:val="28"/>
        </w:rPr>
        <w:t xml:space="preserve"> год и плановый период 2</w:t>
      </w:r>
      <w:r>
        <w:rPr>
          <w:rFonts w:ascii="Times New Roman" w:hAnsi="Times New Roman"/>
          <w:sz w:val="28"/>
          <w:szCs w:val="28"/>
        </w:rPr>
        <w:t xml:space="preserve">025 и 2026</w:t>
      </w:r>
      <w:r>
        <w:rPr>
          <w:rFonts w:ascii="Times New Roman" w:hAnsi="Times New Roman"/>
          <w:sz w:val="28"/>
          <w:szCs w:val="28"/>
        </w:rPr>
        <w:t xml:space="preserve"> годов утвержденного постановлением Администрации Вытегорского муниц</w:t>
      </w:r>
      <w:r>
        <w:rPr>
          <w:rFonts w:ascii="Times New Roman" w:hAnsi="Times New Roman"/>
          <w:sz w:val="28"/>
          <w:szCs w:val="28"/>
        </w:rPr>
        <w:t xml:space="preserve">ипального района от 16.10.2023 года № 1378</w:t>
      </w:r>
      <w:r>
        <w:rPr>
          <w:rFonts w:ascii="Times New Roman" w:hAnsi="Times New Roman"/>
          <w:sz w:val="28"/>
          <w:szCs w:val="28"/>
        </w:rPr>
        <w:t xml:space="preserve"> «Об основных направлениях бюджетной и налоговой политики Вытегорско</w:t>
      </w:r>
      <w:r>
        <w:rPr>
          <w:rFonts w:ascii="Times New Roman" w:hAnsi="Times New Roman"/>
          <w:sz w:val="28"/>
          <w:szCs w:val="28"/>
        </w:rPr>
        <w:t xml:space="preserve">го муниципального района на 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</w:t>
      </w:r>
      <w:r>
        <w:rPr>
          <w:rFonts w:ascii="Times New Roman" w:hAnsi="Times New Roman"/>
          <w:sz w:val="28"/>
          <w:szCs w:val="28"/>
        </w:rPr>
        <w:t xml:space="preserve">т районного бюджета сформирован в соответствии с требованиями Бюджетного кодекса Российской Федерации, решения Представительного Собрания Вытегорского муниципального района от 1 ноября 2013 года № 6 «О бюджетном процессе в Вытегорском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Пар</w:t>
      </w:r>
      <w:r>
        <w:rPr>
          <w:rFonts w:ascii="Times New Roman" w:hAnsi="Times New Roman"/>
          <w:sz w:val="28"/>
          <w:szCs w:val="28"/>
        </w:rPr>
        <w:t xml:space="preserve">аметры районного бюджета</w:t>
      </w:r>
      <w:r>
        <w:rPr>
          <w:rFonts w:ascii="Times New Roman" w:hAnsi="Times New Roman"/>
          <w:sz w:val="28"/>
          <w:szCs w:val="28"/>
        </w:rPr>
        <w:t xml:space="preserve"> на 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 рассчитаны исходя из показателей прогноза социально-экономического развития рай</w:t>
      </w:r>
      <w:r>
        <w:rPr>
          <w:rFonts w:ascii="Times New Roman" w:hAnsi="Times New Roman"/>
          <w:sz w:val="28"/>
          <w:szCs w:val="28"/>
        </w:rPr>
        <w:t xml:space="preserve">она на ср</w:t>
      </w:r>
      <w:r>
        <w:rPr>
          <w:rFonts w:ascii="Times New Roman" w:hAnsi="Times New Roman"/>
          <w:sz w:val="28"/>
          <w:szCs w:val="28"/>
        </w:rPr>
        <w:t xml:space="preserve">еднесрочный период 2024-2026</w:t>
      </w:r>
      <w:r>
        <w:rPr>
          <w:rFonts w:ascii="Times New Roman" w:hAnsi="Times New Roman"/>
          <w:sz w:val="28"/>
          <w:szCs w:val="28"/>
        </w:rPr>
        <w:t xml:space="preserve"> годов.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При расчете объема доходов районного бюджета учитывались принятые,  вступающие в силу с 1 января 2024 года, изменения и дополнения в нормативные правовые акты Российской Федерации и Вологодской области, в соответствии с которыми предусматривается: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1)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величение по налогу на доходы физических лиц предельной величины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социальных налоговых вычетов на обучение до 110 тыс. рублей и прочих социальных вычетов до 150 тыс. рублей (Федеральный закон от 28 апреля 2023 года  № 159-ФЗ «О внесении изменений в статьи 219 и 257 части второй Налогового кодекса Российской Федерации»);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2)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ндексация ставок акцизов на подакцизную продукцию на прогнозируемый уровень инфляции (Федеральный закон от 31 июля 2023 года №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389-ФЗ 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ча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Федерации»);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3) сохранение на 2026 год для бюджетов субъектов Российской Федерации норматива отчислений по акцизам на автомобильный и прямогонный бензин, дизельное топливо, моторные масла для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дизельных и (или) карбюраторных (инжекторных) двигателей на уровне 2024-2025 годов (проект Федерального закона № 448564-8 «О внесении изменений в Бюджетный кодекс Российской Федерации и отдельные законодательные акты Российской Федерации, приостановлении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действия отдельных положений Бюджетного кодекса Российской Федерации, признании утратившими силу отдельных положений Федерального закона «О внесении изменений в Бюджетный кодекс Российской Федерации и отдельные законодательные акты Российской Федерации, пр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дерации в 2023 году» и об установлении особенностей исполнения бюджетов бюджетной системы Российской Федерации в 2024 году» внесен Правительством Российской Федерации в Государственную Думу Федерального Собрания Российской Федерации 29 сентября 2023 года);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1106"/>
        <w:ind w:left="0" w:firstLine="0"/>
        <w:jc w:val="both"/>
        <w:spacing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4) установление норматива зачисления доходов от уплаты акцизов на нефтепродукты в районный бюджет на 2024 год – 0,5177%, на 2025 год – 0,5177%, на 2026 год – 0,5177% (проект закона Вологодской области «Об облас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ном бюджете на 2024 год и плановый период 2025 и 2026 годов»);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left="0" w:firstLine="0"/>
        <w:jc w:val="both"/>
        <w:spacing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5)</w:t>
      </w:r>
      <w:r>
        <w:rPr>
          <w:sz w:val="28"/>
          <w:szCs w:val="28"/>
        </w:rPr>
        <w:t xml:space="preserve"> установление на 2024-2026 годы доли Вологодской области при   распределения между регио</w:t>
      </w:r>
      <w:r>
        <w:rPr>
          <w:sz w:val="28"/>
          <w:szCs w:val="28"/>
        </w:rPr>
        <w:t xml:space="preserve">нами  доходов от суммы пеней, предусмотренных  законодательством Российской Федерации о налогах и сборах, подлежащих зачислению в бюджеты субъектов Российской Федерации по нормативу, установленному Бюджетным кодексом Российской Федерации,  в размере 0,4682</w:t>
      </w:r>
      <w:r>
        <w:rPr>
          <w:sz w:val="28"/>
          <w:szCs w:val="28"/>
        </w:rPr>
        <w:t xml:space="preserve"> процента (проект Федерального закона № 448554-8 «О федеральном бюджете на 2024 год и на плановый период 2025 и 2026 годов» внесен Правительством Российской Федерации в Государственную Думу Федерального Собрания Российской Федерации 29 сентября 2023 года);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6"/>
        <w:ind w:left="0" w:firstLine="0"/>
        <w:jc w:val="both"/>
        <w:spacing w:after="0" w:afterAutospacing="0" w:line="240" w:lineRule="auto"/>
        <w:shd w:val="clear" w:color="auto" w:fill="auto"/>
        <w:widowControl w:val="off"/>
        <w:tabs>
          <w:tab w:val="left" w:pos="0" w:leader="none"/>
        </w:tabs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6) </w:t>
      </w:r>
      <w:r>
        <w:rPr>
          <w:sz w:val="28"/>
          <w:szCs w:val="28"/>
        </w:rPr>
        <w:t xml:space="preserve">планируемое сохранение на 2024 год региональных налоговых преференций для </w:t>
      </w:r>
      <w:r>
        <w:rPr>
          <w:sz w:val="28"/>
          <w:szCs w:val="24"/>
          <w:lang w:eastAsia="ru-RU"/>
        </w:rPr>
        <w:t xml:space="preserve">субъектов малого и среднего предпринимательства на уровне 2023 года (</w:t>
      </w:r>
      <w:r>
        <w:rPr>
          <w:sz w:val="28"/>
          <w:szCs w:val="28"/>
        </w:rPr>
        <w:t xml:space="preserve">закон области от 26 октября 2018 года № 4424-ОЗ «Об установлении на территории Вологодской области налоговых ставок по налогу, взимаемому в связи с применением  упрощенной системы налогообложения»).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Формирование</w:t>
      </w:r>
      <w:r>
        <w:rPr>
          <w:rFonts w:ascii="Times New Roman" w:hAnsi="Times New Roman"/>
          <w:sz w:val="28"/>
          <w:szCs w:val="28"/>
        </w:rPr>
        <w:t xml:space="preserve"> проекта районно</w:t>
      </w:r>
      <w:r>
        <w:rPr>
          <w:rFonts w:ascii="Times New Roman" w:hAnsi="Times New Roman"/>
          <w:sz w:val="28"/>
          <w:szCs w:val="28"/>
        </w:rPr>
        <w:t xml:space="preserve">го бюджета на 2024 год и плановый период 2025 и 2026 годов осуществляется в период продолжающегося санкционного давления в отношении Российской Федерации. Ситуация с исполнением районного бюджета на протяжении ряда последних лет  складывается положительно.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формировании проекта районного бюджета в первоочередном порядке обеспечены социально-значимые расх</w:t>
      </w:r>
      <w:r>
        <w:rPr>
          <w:rFonts w:ascii="Times New Roman" w:hAnsi="Times New Roman"/>
          <w:sz w:val="28"/>
          <w:szCs w:val="28"/>
        </w:rPr>
        <w:t xml:space="preserve">одные обязательства района, расходные обязательства, необходимость осуществления которых обусловлена требованиями бюджетного законодательства. Все направления расходов районного бюджета одобрены на Комиссии по повышению результативности бюджетных расходов.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Основным фактором, повлиявшим на снижение  общего объема расходов  районного бюджета в 2024 году по сравнению с 2023 годом, и снижение в 2025-2026 годах является увеличение (снижение) поступлений безвозмездных поступлений в районный бюджет.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райо</w:t>
      </w:r>
      <w:r>
        <w:rPr>
          <w:rFonts w:ascii="Times New Roman" w:hAnsi="Times New Roman"/>
          <w:sz w:val="28"/>
          <w:szCs w:val="28"/>
        </w:rPr>
        <w:t xml:space="preserve">нного бюджета сформированы с учетом необходимости  реализации указов Президента Российской Федерации от 7 мая 2012 года, направленных на решение неотложных проблем экономического и социального развития страны, Указа Президента Российской Федерации от 07 ма</w:t>
      </w:r>
      <w:r>
        <w:rPr>
          <w:rFonts w:ascii="Times New Roman" w:hAnsi="Times New Roman"/>
          <w:sz w:val="28"/>
          <w:szCs w:val="28"/>
        </w:rPr>
        <w:t xml:space="preserve">я 2018 № 204 «О национальных целях и стратегических задачах развития Российской Федерации на период до 2024 года», Указа Президента Российской Федерации от 21 июля 2020 года № 474 «О национальных целях развития Российской Федерации на период до 2030 года».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Формирование расходов районного бюджета  осуществлялось исходя    из обеспечения расходных обязательств района, установленных действующим законодательством.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всем направлениям расходов, на финансирование которых выделяются субсидии из областного фонда софинансирования расходов, в районном бюджете предусмотрены средства на софинансирование.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решения на реализацию Указа Президента Российской Федерации от 7 мая 2018 года № 204 «О национальных целях и </w:t>
      </w:r>
      <w:r>
        <w:rPr>
          <w:rFonts w:ascii="Times New Roman" w:hAnsi="Times New Roman"/>
          <w:sz w:val="28"/>
          <w:szCs w:val="28"/>
        </w:rPr>
        <w:t xml:space="preserve">стратегических задачах развития Российской Федерации на период до 2024 года», Указа Президента Российской Федерации от 21 июля 2020 года № 474 «О национальных целях развития Российской Федерации на период до 2030 года» предусмотрены бюджетные ассигнования.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статьи 184.1 Бюджетного кодекса РФ общий объем усло</w:t>
      </w:r>
      <w:r>
        <w:rPr>
          <w:rFonts w:ascii="Times New Roman" w:hAnsi="Times New Roman"/>
          <w:sz w:val="28"/>
          <w:szCs w:val="28"/>
        </w:rPr>
        <w:t xml:space="preserve">вно утверждаемых расходов в 2025</w:t>
      </w:r>
      <w:r>
        <w:rPr>
          <w:rFonts w:ascii="Times New Roman" w:hAnsi="Times New Roman"/>
          <w:sz w:val="28"/>
          <w:szCs w:val="28"/>
        </w:rPr>
        <w:t xml:space="preserve"> году предусмотре</w:t>
      </w:r>
      <w:r>
        <w:rPr>
          <w:rFonts w:ascii="Times New Roman" w:hAnsi="Times New Roman"/>
          <w:sz w:val="28"/>
          <w:szCs w:val="28"/>
        </w:rPr>
        <w:t xml:space="preserve">н в объеме не менее 2,5%, в 2026</w:t>
      </w:r>
      <w:r>
        <w:rPr>
          <w:rFonts w:ascii="Times New Roman" w:hAnsi="Times New Roman"/>
          <w:sz w:val="28"/>
          <w:szCs w:val="28"/>
        </w:rPr>
        <w:t xml:space="preserve"> году в объеме не менее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</w:t>
      </w:r>
      <w:r>
        <w:rPr>
          <w:rFonts w:ascii="Times New Roman" w:hAnsi="Times New Roman"/>
          <w:sz w:val="28"/>
          <w:szCs w:val="28"/>
          <w:lang w:eastAsia="ar-SA"/>
        </w:rPr>
        <w:t xml:space="preserve">оект районного бюджета на 2024 год и плановый период 2025 и 2026</w:t>
      </w:r>
      <w:r>
        <w:rPr>
          <w:rFonts w:ascii="Times New Roman" w:hAnsi="Times New Roman"/>
          <w:sz w:val="28"/>
          <w:szCs w:val="28"/>
          <w:lang w:eastAsia="ar-SA"/>
        </w:rPr>
        <w:t xml:space="preserve"> годов сформирован в программно</w:t>
      </w:r>
      <w:r>
        <w:rPr>
          <w:rFonts w:ascii="Times New Roman" w:hAnsi="Times New Roman"/>
          <w:sz w:val="28"/>
          <w:szCs w:val="28"/>
          <w:lang w:eastAsia="ar-SA"/>
        </w:rPr>
        <w:t xml:space="preserve">й структуре расходов на основе </w:t>
      </w:r>
      <w:r>
        <w:rPr>
          <w:rFonts w:ascii="Times New Roman" w:hAnsi="Times New Roman"/>
          <w:sz w:val="28"/>
          <w:szCs w:val="28"/>
          <w:lang w:eastAsia="ar-SA"/>
        </w:rPr>
        <w:t xml:space="preserve">муниципальных программ Вытегорского муниципального района с учетом проектов изменений в них.  </w:t>
      </w:r>
      <w:r>
        <w:rPr>
          <w:rFonts w:ascii="Times New Roman" w:hAnsi="Times New Roman" w:eastAsia="Arial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100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  <w:r>
        <w:rPr>
          <w:rFonts w:ascii="Times New Roman" w:hAnsi="Times New Roman"/>
          <w:sz w:val="28"/>
          <w:szCs w:val="28"/>
        </w:rPr>
        <w:t xml:space="preserve">решения</w:t>
      </w:r>
      <w:r>
        <w:rPr>
          <w:rFonts w:ascii="Times New Roman" w:hAnsi="Times New Roman"/>
          <w:sz w:val="28"/>
          <w:szCs w:val="28"/>
        </w:rPr>
        <w:t xml:space="preserve"> предлагается утвердить основные характери</w:t>
      </w:r>
      <w:r>
        <w:rPr>
          <w:rFonts w:ascii="Times New Roman" w:hAnsi="Times New Roman"/>
          <w:sz w:val="28"/>
          <w:szCs w:val="28"/>
        </w:rPr>
        <w:t xml:space="preserve">стики районного бюджета на 2024</w:t>
      </w:r>
      <w:r>
        <w:rPr>
          <w:rFonts w:ascii="Times New Roman" w:hAnsi="Times New Roman"/>
          <w:sz w:val="28"/>
          <w:szCs w:val="28"/>
        </w:rPr>
        <w:t xml:space="preserve"> год: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</w:t>
      </w:r>
      <w:r>
        <w:rPr>
          <w:rFonts w:ascii="Times New Roman" w:hAnsi="Times New Roman" w:cs="Times New Roman"/>
          <w:sz w:val="28"/>
          <w:szCs w:val="28"/>
        </w:rPr>
        <w:t xml:space="preserve"> объем до</w:t>
      </w:r>
      <w:r>
        <w:rPr>
          <w:rFonts w:ascii="Times New Roman" w:hAnsi="Times New Roman" w:cs="Times New Roman"/>
          <w:sz w:val="28"/>
          <w:szCs w:val="28"/>
        </w:rPr>
        <w:t xml:space="preserve">ходов в сумме </w:t>
      </w:r>
      <w:r>
        <w:rPr>
          <w:rFonts w:ascii="Times New Roman" w:hAnsi="Times New Roman" w:cs="Times New Roman"/>
          <w:sz w:val="28"/>
          <w:szCs w:val="28"/>
        </w:rPr>
        <w:t xml:space="preserve">1271069,5</w:t>
      </w:r>
      <w:r>
        <w:rPr>
          <w:rFonts w:ascii="Times New Roman" w:hAnsi="Times New Roman" w:cs="Times New Roman"/>
          <w:sz w:val="28"/>
          <w:szCs w:val="28"/>
        </w:rPr>
        <w:t xml:space="preserve"> тыс.рублей,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>
        <w:rPr>
          <w:rFonts w:ascii="Times New Roman" w:hAnsi="Times New Roman" w:cs="Times New Roman"/>
          <w:sz w:val="28"/>
          <w:szCs w:val="28"/>
        </w:rPr>
        <w:t xml:space="preserve">объем расходов в с</w:t>
      </w:r>
      <w:r>
        <w:rPr>
          <w:rFonts w:ascii="Times New Roman" w:hAnsi="Times New Roman" w:cs="Times New Roman"/>
          <w:sz w:val="28"/>
          <w:szCs w:val="28"/>
        </w:rPr>
        <w:t xml:space="preserve">умме </w:t>
      </w:r>
      <w:r>
        <w:rPr>
          <w:rFonts w:ascii="Times New Roman" w:hAnsi="Times New Roman" w:cs="Times New Roman"/>
          <w:sz w:val="28"/>
          <w:szCs w:val="28"/>
        </w:rPr>
        <w:t xml:space="preserve">1271069,5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 сформирован бездефицитным.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основных показателей </w:t>
      </w:r>
      <w:r>
        <w:rPr>
          <w:rFonts w:ascii="Times New Roman" w:hAnsi="Times New Roman"/>
          <w:sz w:val="28"/>
          <w:szCs w:val="28"/>
        </w:rPr>
        <w:t xml:space="preserve">районного</w:t>
      </w:r>
      <w:r>
        <w:rPr>
          <w:rFonts w:ascii="Times New Roman" w:hAnsi="Times New Roman"/>
          <w:sz w:val="28"/>
          <w:szCs w:val="28"/>
        </w:rPr>
        <w:t xml:space="preserve"> бюджета по дан</w:t>
      </w:r>
      <w:r>
        <w:rPr>
          <w:rFonts w:ascii="Times New Roman" w:hAnsi="Times New Roman"/>
          <w:sz w:val="28"/>
          <w:szCs w:val="28"/>
        </w:rPr>
        <w:t xml:space="preserve">ным отчетов</w:t>
      </w:r>
      <w:r>
        <w:rPr>
          <w:rFonts w:ascii="Times New Roman" w:hAnsi="Times New Roman"/>
          <w:sz w:val="28"/>
          <w:szCs w:val="28"/>
        </w:rPr>
        <w:t xml:space="preserve"> об исполнении за 2021 и 2022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ожидаемого исполнения за 2023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прогн</w:t>
      </w:r>
      <w:r>
        <w:rPr>
          <w:rFonts w:ascii="Times New Roman" w:hAnsi="Times New Roman"/>
          <w:sz w:val="28"/>
          <w:szCs w:val="28"/>
        </w:rPr>
        <w:t xml:space="preserve">озных пока</w:t>
      </w:r>
      <w:r>
        <w:rPr>
          <w:rFonts w:ascii="Times New Roman" w:hAnsi="Times New Roman"/>
          <w:sz w:val="28"/>
          <w:szCs w:val="28"/>
        </w:rPr>
        <w:t xml:space="preserve">зателей </w:t>
      </w:r>
      <w:r>
        <w:rPr>
          <w:rFonts w:ascii="Times New Roman" w:hAnsi="Times New Roman"/>
          <w:sz w:val="28"/>
          <w:szCs w:val="28"/>
        </w:rPr>
        <w:t xml:space="preserve">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приведены в следующей таблице.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Таблица № 1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654" w:type="dxa"/>
        <w:tblInd w:w="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815"/>
        <w:gridCol w:w="900"/>
        <w:gridCol w:w="1798"/>
        <w:gridCol w:w="1701"/>
        <w:gridCol w:w="1618"/>
        <w:gridCol w:w="18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5"/>
        </w:trPr>
        <w:tc>
          <w:tcPr>
            <w:gridSpan w:val="2"/>
            <w:tcW w:w="2715" w:type="dxa"/>
            <w:vAlign w:val="top"/>
            <w:vMerge w:val="restart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Показатели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gridSpan w:val="4"/>
            <w:tcW w:w="6939" w:type="dxa"/>
            <w:vAlign w:val="top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оды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"/>
        </w:trPr>
        <w:tc>
          <w:tcPr>
            <w:gridSpan w:val="2"/>
            <w:tcW w:w="2715" w:type="dxa"/>
            <w:vAlign w:val="top"/>
            <w:vMerge w:val="continue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Cs/>
                <w:sz w:val="16"/>
                <w:szCs w:val="16"/>
              </w:rPr>
            </w:r>
          </w:p>
        </w:tc>
        <w:tc>
          <w:tcPr>
            <w:tcW w:w="17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2021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жидаемое исполнение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2023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182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815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Доходы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1189254,3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1309713,4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1648752,9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82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1271069,5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815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Расходы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1143171,5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1347117,0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1672427,0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82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1271069,5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"/>
        </w:trPr>
        <w:tc>
          <w:tcPr>
            <w:tcW w:w="1815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Дефицит (-), профицит (+)</w:t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  <w:r>
              <w:rPr>
                <w:rFonts w:ascii="Times New Roman" w:hAnsi="Times New Roman"/>
                <w:bCs/>
                <w:sz w:val="20"/>
                <w:szCs w:val="20"/>
              </w:rPr>
            </w:r>
          </w:p>
        </w:tc>
        <w:tc>
          <w:tcPr>
            <w:tcW w:w="90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руб.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+46082,8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701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-37403,6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61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-23674,1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</w:r>
          </w:p>
        </w:tc>
        <w:tc>
          <w:tcPr>
            <w:tcW w:w="182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100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ind w:right="0" w:firstLine="709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представленными основными параметрами </w:t>
      </w:r>
      <w:r>
        <w:rPr>
          <w:sz w:val="28"/>
          <w:szCs w:val="28"/>
          <w:highlight w:val="white"/>
        </w:rPr>
        <w:t xml:space="preserve">районного</w:t>
      </w:r>
      <w:r>
        <w:rPr>
          <w:sz w:val="28"/>
          <w:szCs w:val="28"/>
          <w:highlight w:val="white"/>
        </w:rPr>
        <w:t xml:space="preserve"> бюджета </w:t>
      </w:r>
      <w:r>
        <w:rPr>
          <w:bCs/>
          <w:sz w:val="28"/>
          <w:szCs w:val="28"/>
          <w:highlight w:val="white"/>
        </w:rPr>
        <w:t xml:space="preserve">доходы </w:t>
      </w:r>
      <w:r>
        <w:rPr>
          <w:sz w:val="28"/>
          <w:szCs w:val="28"/>
          <w:highlight w:val="white"/>
        </w:rPr>
        <w:t xml:space="preserve">в 20</w:t>
      </w:r>
      <w:r>
        <w:rPr>
          <w:sz w:val="28"/>
          <w:szCs w:val="28"/>
          <w:highlight w:val="white"/>
        </w:rPr>
        <w:t xml:space="preserve">24</w:t>
      </w:r>
      <w:r>
        <w:rPr>
          <w:sz w:val="28"/>
          <w:szCs w:val="28"/>
          <w:highlight w:val="white"/>
        </w:rPr>
        <w:t xml:space="preserve"> году составят </w:t>
      </w:r>
      <w:r>
        <w:rPr>
          <w:sz w:val="28"/>
          <w:szCs w:val="28"/>
          <w:highlight w:val="white"/>
        </w:rPr>
        <w:t xml:space="preserve">11271069,5</w:t>
      </w:r>
      <w:r>
        <w:rPr>
          <w:sz w:val="28"/>
          <w:szCs w:val="28"/>
          <w:highlight w:val="white"/>
        </w:rPr>
        <w:t xml:space="preserve"> тыс.</w:t>
      </w:r>
      <w:r>
        <w:rPr>
          <w:sz w:val="28"/>
          <w:szCs w:val="28"/>
          <w:highlight w:val="white"/>
        </w:rPr>
        <w:t xml:space="preserve">рублей,</w:t>
      </w:r>
      <w:r>
        <w:rPr>
          <w:sz w:val="28"/>
          <w:szCs w:val="28"/>
          <w:highlight w:val="white"/>
        </w:rPr>
        <w:t xml:space="preserve"> по сравнению </w:t>
      </w:r>
      <w:r>
        <w:rPr>
          <w:sz w:val="28"/>
          <w:szCs w:val="28"/>
          <w:highlight w:val="white"/>
        </w:rPr>
        <w:t xml:space="preserve">с фактическими показателям</w:t>
      </w:r>
      <w:r>
        <w:rPr>
          <w:sz w:val="28"/>
          <w:szCs w:val="28"/>
          <w:highlight w:val="white"/>
        </w:rPr>
        <w:t xml:space="preserve">и 2021</w:t>
      </w:r>
      <w:r>
        <w:rPr>
          <w:sz w:val="28"/>
          <w:szCs w:val="28"/>
          <w:highlight w:val="white"/>
        </w:rPr>
        <w:t xml:space="preserve"> года доходы увеличиваются</w:t>
      </w:r>
      <w:r>
        <w:rPr>
          <w:sz w:val="28"/>
          <w:szCs w:val="28"/>
          <w:highlight w:val="white"/>
        </w:rPr>
        <w:t xml:space="preserve"> на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81815,2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</w:t>
      </w:r>
      <w:r>
        <w:rPr>
          <w:sz w:val="28"/>
          <w:szCs w:val="28"/>
          <w:highlight w:val="white"/>
        </w:rPr>
        <w:t xml:space="preserve">. рублей или</w:t>
      </w:r>
      <w:r>
        <w:rPr>
          <w:sz w:val="28"/>
          <w:szCs w:val="28"/>
          <w:highlight w:val="white"/>
        </w:rPr>
        <w:t xml:space="preserve"> на  6,9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%. П</w:t>
      </w:r>
      <w:r>
        <w:rPr>
          <w:sz w:val="28"/>
          <w:szCs w:val="28"/>
          <w:highlight w:val="white"/>
        </w:rPr>
        <w:t xml:space="preserve">о сравнени</w:t>
      </w:r>
      <w:r>
        <w:rPr>
          <w:sz w:val="28"/>
          <w:szCs w:val="28"/>
          <w:highlight w:val="white"/>
        </w:rPr>
        <w:t xml:space="preserve">ю с фактическими показателями</w:t>
      </w:r>
      <w:r>
        <w:rPr>
          <w:sz w:val="28"/>
          <w:szCs w:val="28"/>
          <w:highlight w:val="white"/>
        </w:rPr>
        <w:t xml:space="preserve"> 2022</w:t>
      </w:r>
      <w:r>
        <w:rPr>
          <w:sz w:val="28"/>
          <w:szCs w:val="28"/>
          <w:highlight w:val="white"/>
        </w:rPr>
        <w:t xml:space="preserve"> года </w:t>
      </w:r>
      <w:r>
        <w:rPr>
          <w:sz w:val="28"/>
          <w:szCs w:val="28"/>
          <w:highlight w:val="white"/>
        </w:rPr>
        <w:t xml:space="preserve">уменьшение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– на </w:t>
      </w:r>
      <w:r>
        <w:rPr>
          <w:sz w:val="28"/>
          <w:szCs w:val="28"/>
          <w:highlight w:val="white"/>
        </w:rPr>
        <w:t xml:space="preserve">38643,9</w:t>
      </w:r>
      <w:r>
        <w:rPr>
          <w:sz w:val="28"/>
          <w:szCs w:val="28"/>
          <w:highlight w:val="white"/>
        </w:rPr>
        <w:t xml:space="preserve"> тыс</w:t>
      </w:r>
      <w:r>
        <w:rPr>
          <w:sz w:val="28"/>
          <w:szCs w:val="28"/>
          <w:highlight w:val="white"/>
        </w:rPr>
        <w:t xml:space="preserve">. рублей</w:t>
      </w:r>
      <w:r>
        <w:rPr>
          <w:sz w:val="28"/>
          <w:szCs w:val="28"/>
          <w:highlight w:val="white"/>
        </w:rPr>
        <w:t xml:space="preserve"> или </w:t>
      </w: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3,0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%.  П</w:t>
      </w:r>
      <w:r>
        <w:rPr>
          <w:sz w:val="28"/>
          <w:szCs w:val="28"/>
          <w:highlight w:val="white"/>
        </w:rPr>
        <w:t xml:space="preserve">о сравнению </w:t>
      </w:r>
      <w:r>
        <w:rPr>
          <w:sz w:val="28"/>
          <w:szCs w:val="28"/>
          <w:highlight w:val="white"/>
        </w:rPr>
        <w:t xml:space="preserve">с ожидаемым ис</w:t>
      </w:r>
      <w:r>
        <w:rPr>
          <w:sz w:val="28"/>
          <w:szCs w:val="28"/>
          <w:highlight w:val="white"/>
        </w:rPr>
        <w:t xml:space="preserve">полнением</w:t>
      </w:r>
      <w:r>
        <w:rPr>
          <w:sz w:val="28"/>
          <w:szCs w:val="28"/>
          <w:highlight w:val="white"/>
        </w:rPr>
        <w:t xml:space="preserve"> за 20</w:t>
      </w:r>
      <w:r>
        <w:rPr>
          <w:sz w:val="28"/>
          <w:szCs w:val="28"/>
          <w:highlight w:val="white"/>
        </w:rPr>
        <w:t xml:space="preserve">23</w:t>
      </w:r>
      <w:r>
        <w:rPr>
          <w:sz w:val="28"/>
          <w:szCs w:val="28"/>
          <w:highlight w:val="white"/>
        </w:rPr>
        <w:t xml:space="preserve"> год</w:t>
      </w:r>
      <w:r>
        <w:rPr>
          <w:sz w:val="28"/>
          <w:szCs w:val="28"/>
          <w:highlight w:val="white"/>
        </w:rPr>
        <w:t xml:space="preserve"> снижение доходов</w:t>
      </w:r>
      <w:r>
        <w:rPr>
          <w:sz w:val="28"/>
          <w:szCs w:val="28"/>
          <w:highlight w:val="white"/>
        </w:rPr>
        <w:t xml:space="preserve"> составит 377683,4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тыс.рублей или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22,9 </w:t>
      </w:r>
      <w:r>
        <w:rPr>
          <w:sz w:val="28"/>
          <w:szCs w:val="28"/>
          <w:highlight w:val="white"/>
        </w:rPr>
        <w:t xml:space="preserve">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8"/>
        <w:ind w:right="0" w:firstLine="709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>
        <w:rPr>
          <w:bCs/>
          <w:sz w:val="28"/>
          <w:szCs w:val="28"/>
        </w:rPr>
        <w:t xml:space="preserve">расходов в проекте </w:t>
      </w:r>
      <w:r>
        <w:rPr>
          <w:bCs/>
          <w:sz w:val="28"/>
          <w:szCs w:val="28"/>
        </w:rPr>
        <w:t xml:space="preserve">районного</w:t>
      </w:r>
      <w:r>
        <w:rPr>
          <w:bCs/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2024</w:t>
      </w:r>
      <w:r>
        <w:rPr>
          <w:sz w:val="28"/>
          <w:szCs w:val="28"/>
        </w:rPr>
        <w:t xml:space="preserve"> год предусмотрен в сумме</w:t>
      </w:r>
      <w:r>
        <w:rPr>
          <w:sz w:val="28"/>
          <w:szCs w:val="28"/>
        </w:rPr>
        <w:t xml:space="preserve"> поступающих доходов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1271069,5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рублей. В 2024</w:t>
      </w:r>
      <w:r>
        <w:rPr>
          <w:sz w:val="28"/>
          <w:szCs w:val="28"/>
        </w:rPr>
        <w:t xml:space="preserve"> году по сравнению </w:t>
      </w:r>
      <w:r>
        <w:rPr>
          <w:sz w:val="28"/>
          <w:szCs w:val="28"/>
        </w:rPr>
        <w:t xml:space="preserve">с фактическими показател</w:t>
      </w:r>
      <w:r>
        <w:rPr>
          <w:sz w:val="28"/>
          <w:szCs w:val="28"/>
        </w:rPr>
        <w:t xml:space="preserve">ями 2021</w:t>
      </w:r>
      <w:r>
        <w:rPr>
          <w:sz w:val="28"/>
          <w:szCs w:val="28"/>
        </w:rPr>
        <w:t xml:space="preserve"> года расходы </w:t>
      </w:r>
      <w:r>
        <w:rPr>
          <w:sz w:val="28"/>
          <w:szCs w:val="28"/>
        </w:rPr>
        <w:t xml:space="preserve">увеличиваются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199805,9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 рублей</w:t>
      </w:r>
      <w:r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18,7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Снижение</w:t>
      </w:r>
      <w:r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сравнению с фактическими показателя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сост</w:t>
      </w:r>
      <w:r>
        <w:rPr>
          <w:sz w:val="28"/>
          <w:szCs w:val="28"/>
        </w:rPr>
        <w:t xml:space="preserve">авит </w:t>
      </w:r>
      <w:r>
        <w:rPr>
          <w:sz w:val="28"/>
          <w:szCs w:val="28"/>
        </w:rPr>
        <w:t xml:space="preserve">76047,5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тыс.рублей или </w:t>
      </w:r>
      <w:r>
        <w:rPr>
          <w:sz w:val="28"/>
          <w:szCs w:val="28"/>
        </w:rPr>
        <w:t xml:space="preserve">на 5,6</w:t>
      </w:r>
      <w:r>
        <w:rPr>
          <w:sz w:val="28"/>
          <w:szCs w:val="28"/>
        </w:rPr>
        <w:t xml:space="preserve"> %.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 сравнени</w:t>
      </w:r>
      <w:r>
        <w:rPr>
          <w:sz w:val="28"/>
          <w:szCs w:val="28"/>
        </w:rPr>
        <w:t xml:space="preserve">ю с бюджетны</w:t>
      </w:r>
      <w:r>
        <w:rPr>
          <w:sz w:val="28"/>
          <w:szCs w:val="28"/>
        </w:rPr>
        <w:t xml:space="preserve">ми назначениями 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снижение </w:t>
      </w:r>
      <w:r>
        <w:rPr>
          <w:sz w:val="28"/>
          <w:szCs w:val="28"/>
        </w:rPr>
        <w:t xml:space="preserve">расходов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</w:t>
      </w:r>
      <w:r>
        <w:rPr>
          <w:sz w:val="28"/>
          <w:szCs w:val="28"/>
        </w:rPr>
        <w:t xml:space="preserve">о на 401357,5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</w:t>
      </w:r>
      <w:r>
        <w:rPr>
          <w:sz w:val="28"/>
          <w:szCs w:val="28"/>
        </w:rPr>
        <w:t xml:space="preserve">. рублей</w:t>
      </w:r>
      <w:r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24,0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right="0" w:firstLine="709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районного бюджета</w:t>
      </w:r>
      <w:r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сформирован </w:t>
      </w:r>
      <w:r>
        <w:rPr>
          <w:sz w:val="28"/>
          <w:szCs w:val="28"/>
        </w:rPr>
        <w:t xml:space="preserve">бездефицитный,</w:t>
      </w:r>
      <w:r>
        <w:rPr>
          <w:sz w:val="28"/>
          <w:szCs w:val="28"/>
        </w:rPr>
        <w:t xml:space="preserve"> объем расходов соответствует планируемым доходам.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характер</w:t>
      </w:r>
      <w:r>
        <w:rPr>
          <w:rFonts w:ascii="Times New Roman" w:hAnsi="Times New Roman"/>
          <w:sz w:val="28"/>
          <w:szCs w:val="28"/>
        </w:rPr>
        <w:t xml:space="preserve">истики</w:t>
      </w:r>
      <w:r>
        <w:rPr>
          <w:rFonts w:ascii="Times New Roman" w:hAnsi="Times New Roman"/>
          <w:sz w:val="28"/>
          <w:szCs w:val="28"/>
        </w:rPr>
        <w:t xml:space="preserve"> районного бюджета на 2025 и 2026</w:t>
      </w:r>
      <w:r>
        <w:rPr>
          <w:rFonts w:ascii="Times New Roman" w:hAnsi="Times New Roman"/>
          <w:sz w:val="28"/>
          <w:szCs w:val="28"/>
        </w:rPr>
        <w:t xml:space="preserve"> годы, динамика их изменения по сравне</w:t>
      </w:r>
      <w:r>
        <w:rPr>
          <w:rFonts w:ascii="Times New Roman" w:hAnsi="Times New Roman"/>
          <w:sz w:val="28"/>
          <w:szCs w:val="28"/>
        </w:rPr>
        <w:t xml:space="preserve">нию с ожидаемым исполнением 2023</w:t>
      </w:r>
      <w:r>
        <w:rPr>
          <w:rFonts w:ascii="Times New Roman" w:hAnsi="Times New Roman"/>
          <w:sz w:val="28"/>
          <w:szCs w:val="28"/>
        </w:rPr>
        <w:t xml:space="preserve"> года приведены в таблице 2.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09"/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Таблица 2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98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97"/>
        <w:gridCol w:w="1218"/>
        <w:gridCol w:w="966"/>
        <w:gridCol w:w="966"/>
        <w:gridCol w:w="1069"/>
        <w:gridCol w:w="1069"/>
        <w:gridCol w:w="966"/>
        <w:gridCol w:w="1069"/>
        <w:gridCol w:w="1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vMerge w:val="restart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8"/>
            <w:tcW w:w="839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21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ожидаемое исполнение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уровню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уровню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уровню 2023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 уровню 2025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1648752,9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1271069,5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1149413,5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-499339,4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-121656,0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1116896,2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-531856,7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-32517,3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1672427,0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1271069,5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1149413,5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-523013,5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-121656,0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1116896,2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-555530,8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-32517,3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7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Дефицит (-)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Профицит (+)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1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-23674,1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966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  <w:tc>
          <w:tcPr>
            <w:tcW w:w="106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*</w: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</w:r>
          </w:p>
        </w:tc>
      </w:tr>
    </w:tbl>
    <w:p>
      <w:pPr>
        <w:pStyle w:val="1000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общий объем доходов</w:t>
      </w:r>
      <w:r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онного </w:t>
      </w:r>
      <w:r>
        <w:rPr>
          <w:rFonts w:ascii="Times New Roman" w:hAnsi="Times New Roman" w:cs="Times New Roman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составит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1149413,5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</w:t>
      </w:r>
      <w:r>
        <w:rPr>
          <w:rFonts w:ascii="Times New Roman" w:hAnsi="Times New Roman" w:cs="Times New Roman"/>
          <w:sz w:val="28"/>
          <w:szCs w:val="28"/>
        </w:rPr>
        <w:t xml:space="preserve">с.рублей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на 499339,4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тыс.рублей </w:t>
      </w:r>
      <w:r>
        <w:rPr>
          <w:rFonts w:ascii="Times New Roman" w:hAnsi="Times New Roman" w:cs="Times New Roman"/>
          <w:sz w:val="28"/>
          <w:szCs w:val="28"/>
        </w:rPr>
        <w:t xml:space="preserve">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ожидаемого </w:t>
      </w:r>
      <w:r>
        <w:rPr>
          <w:rFonts w:ascii="Times New Roman" w:hAnsi="Times New Roman" w:cs="Times New Roman"/>
          <w:sz w:val="28"/>
          <w:szCs w:val="28"/>
        </w:rPr>
        <w:t xml:space="preserve">исполнения 2023</w:t>
      </w:r>
      <w:r>
        <w:rPr>
          <w:rFonts w:ascii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hAnsi="Times New Roman" w:cs="Times New Roman"/>
          <w:sz w:val="28"/>
          <w:szCs w:val="28"/>
        </w:rPr>
        <w:t xml:space="preserve">меньше прогноза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на</w:t>
      </w:r>
      <w:r>
        <w:rPr>
          <w:rFonts w:ascii="Times New Roman" w:hAnsi="Times New Roman" w:cs="Times New Roman"/>
          <w:sz w:val="28"/>
          <w:szCs w:val="28"/>
        </w:rPr>
        <w:t xml:space="preserve"> 121656,0</w:t>
      </w:r>
      <w:r>
        <w:rPr>
          <w:rFonts w:ascii="Times New Roman" w:hAnsi="Times New Roman" w:cs="Times New Roman"/>
          <w:sz w:val="28"/>
          <w:szCs w:val="28"/>
        </w:rPr>
        <w:t xml:space="preserve"> тыс.рублей.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2026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планируемые доходы уменьшатся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прогнозируемыми на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годом на</w:t>
      </w:r>
      <w:r>
        <w:rPr>
          <w:rFonts w:ascii="Times New Roman" w:hAnsi="Times New Roman" w:cs="Times New Roman"/>
          <w:sz w:val="28"/>
          <w:szCs w:val="28"/>
        </w:rPr>
        <w:t xml:space="preserve"> 32517,3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рублей. К уровню 2024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уменьшение</w:t>
      </w:r>
      <w:r>
        <w:rPr>
          <w:rFonts w:ascii="Times New Roman" w:hAnsi="Times New Roman" w:cs="Times New Roman"/>
          <w:sz w:val="28"/>
          <w:szCs w:val="28"/>
        </w:rPr>
        <w:t xml:space="preserve"> составит</w:t>
      </w:r>
      <w:r>
        <w:rPr>
          <w:rFonts w:ascii="Times New Roman" w:hAnsi="Times New Roman" w:cs="Times New Roman"/>
          <w:sz w:val="28"/>
          <w:szCs w:val="28"/>
        </w:rPr>
        <w:t xml:space="preserve"> 154173,3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тыс.рублей. 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ожидаемым исполнением за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поступление доходов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районный бюджет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сократится на 32,3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районного бюджета в 2025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2026</w:t>
      </w:r>
      <w:r>
        <w:rPr>
          <w:rFonts w:ascii="Times New Roman" w:hAnsi="Times New Roman" w:cs="Times New Roman"/>
          <w:sz w:val="28"/>
          <w:szCs w:val="28"/>
        </w:rPr>
        <w:t xml:space="preserve"> годах прогнозируется на уровне пл</w:t>
      </w:r>
      <w:r>
        <w:rPr>
          <w:rFonts w:ascii="Times New Roman" w:hAnsi="Times New Roman" w:cs="Times New Roman"/>
          <w:sz w:val="28"/>
          <w:szCs w:val="28"/>
        </w:rPr>
        <w:t xml:space="preserve">анируемых дох</w:t>
      </w:r>
      <w:r>
        <w:rPr>
          <w:rFonts w:ascii="Times New Roman" w:hAnsi="Times New Roman" w:cs="Times New Roman"/>
          <w:sz w:val="28"/>
          <w:szCs w:val="28"/>
        </w:rPr>
        <w:t xml:space="preserve">одов, т.е. 1149413,5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тыс.рублей и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1116896,2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тыс.рубле</w:t>
      </w:r>
      <w:r>
        <w:rPr>
          <w:rFonts w:ascii="Times New Roman" w:hAnsi="Times New Roman" w:cs="Times New Roman"/>
          <w:sz w:val="28"/>
          <w:szCs w:val="28"/>
        </w:rPr>
        <w:t xml:space="preserve">й соответственно.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</w:t>
      </w:r>
      <w:r>
        <w:rPr>
          <w:rFonts w:ascii="Times New Roman" w:hAnsi="Times New Roman" w:cs="Times New Roman"/>
          <w:sz w:val="28"/>
          <w:szCs w:val="28"/>
        </w:rPr>
        <w:t xml:space="preserve">ы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сформирован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бездефицитным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38"/>
        <w:ind w:right="0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1"/>
        <w:ind w:left="567" w:firstLine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1"/>
        <w:jc w:val="center"/>
        <w:rPr>
          <w:b/>
          <w:bCs/>
          <w:sz w:val="28"/>
          <w:szCs w:val="28"/>
          <w14:ligatures w14:val="none"/>
        </w:rPr>
      </w:pPr>
      <w:r/>
      <w:bookmarkStart w:id="8" w:name="_Toc8"/>
      <w:r>
        <w:rPr>
          <w:b/>
          <w:bCs/>
          <w:sz w:val="28"/>
          <w:szCs w:val="28"/>
          <w:lang w:eastAsia="ru-RU"/>
        </w:rPr>
        <w:t xml:space="preserve">6.</w:t>
      </w:r>
      <w:r>
        <w:rPr>
          <w:b/>
          <w:bCs/>
          <w:sz w:val="28"/>
          <w:szCs w:val="28"/>
        </w:rPr>
        <w:t xml:space="preserve"> Доходы районного бюджета</w:t>
      </w:r>
      <w:bookmarkEnd w:id="8"/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01"/>
        <w:jc w:val="center"/>
      </w:pPr>
      <w:r/>
      <w:r/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Прогнозируемые объемы доходов бюджета Вытегорского м</w:t>
      </w:r>
      <w:r>
        <w:rPr>
          <w:rFonts w:ascii="Times New Roman" w:hAnsi="Times New Roman"/>
          <w:sz w:val="28"/>
          <w:szCs w:val="28"/>
        </w:rPr>
        <w:t xml:space="preserve">униципального района</w:t>
      </w:r>
      <w:r>
        <w:rPr>
          <w:rFonts w:ascii="Times New Roman" w:hAnsi="Times New Roman"/>
          <w:sz w:val="28"/>
          <w:szCs w:val="28"/>
        </w:rPr>
        <w:t xml:space="preserve"> на 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  определены исходя из основных показателей развития экономики района,  ожидаемой оценки по поступлению налоговых и других обязательных платежей в бюджет района в соответствующий период, а также планируемых </w:t>
      </w:r>
      <w:r>
        <w:rPr>
          <w:rFonts w:ascii="Times New Roman" w:hAnsi="Times New Roman"/>
          <w:sz w:val="28"/>
          <w:szCs w:val="28"/>
        </w:rPr>
        <w:t xml:space="preserve">дотаций, </w:t>
      </w:r>
      <w:r>
        <w:rPr>
          <w:rFonts w:ascii="Times New Roman" w:hAnsi="Times New Roman"/>
          <w:sz w:val="28"/>
          <w:szCs w:val="28"/>
        </w:rPr>
        <w:t xml:space="preserve">субвенций и субсидий из областного бюджета.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Доходная</w:t>
      </w:r>
      <w:r>
        <w:rPr>
          <w:rFonts w:ascii="Times New Roman" w:hAnsi="Times New Roman"/>
          <w:sz w:val="28"/>
          <w:szCs w:val="28"/>
        </w:rPr>
        <w:t xml:space="preserve"> часть районного </w:t>
      </w:r>
      <w:r>
        <w:rPr>
          <w:rFonts w:ascii="Times New Roman" w:hAnsi="Times New Roman"/>
          <w:sz w:val="28"/>
          <w:szCs w:val="28"/>
        </w:rPr>
        <w:t xml:space="preserve">бюджета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составлена в соответствии с Бюджетным кодексом Российской Федерации и с учетом всех изменений в налоговом законодательстве.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Согласно пояснительной записки расчеты налоговых доходов б</w:t>
      </w:r>
      <w:r>
        <w:rPr>
          <w:rFonts w:ascii="Times New Roman" w:hAnsi="Times New Roman"/>
          <w:sz w:val="28"/>
          <w:szCs w:val="28"/>
        </w:rPr>
        <w:t xml:space="preserve">юджета произведены на основании</w:t>
      </w:r>
      <w:r>
        <w:rPr>
          <w:rFonts w:ascii="Times New Roman" w:hAnsi="Times New Roman"/>
          <w:sz w:val="28"/>
          <w:szCs w:val="28"/>
        </w:rPr>
        <w:t xml:space="preserve"> налогового законодательства, неналоговые доходы бюджета рассчитаны исходя и</w:t>
      </w:r>
      <w:r>
        <w:rPr>
          <w:rFonts w:ascii="Times New Roman" w:hAnsi="Times New Roman"/>
          <w:sz w:val="28"/>
          <w:szCs w:val="28"/>
        </w:rPr>
        <w:t xml:space="preserve">з динамики их поступлений в 2021-2023</w:t>
      </w:r>
      <w:r>
        <w:rPr>
          <w:rFonts w:ascii="Times New Roman" w:hAnsi="Times New Roman"/>
          <w:sz w:val="28"/>
          <w:szCs w:val="28"/>
        </w:rPr>
        <w:t xml:space="preserve"> годах.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right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(тыс.рублей)</w:t>
      </w:r>
      <w:r>
        <w:rPr>
          <w:rFonts w:ascii="Times New Roman" w:hAnsi="Times New Roman"/>
          <w:sz w:val="20"/>
          <w:szCs w:val="20"/>
          <w:lang w:eastAsia="ru-RU"/>
        </w:rPr>
      </w:r>
      <w:r>
        <w:rPr>
          <w:rFonts w:ascii="Times New Roman" w:hAnsi="Times New Roman"/>
          <w:sz w:val="20"/>
          <w:szCs w:val="20"/>
          <w:lang w:eastAsia="ru-RU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99"/>
        <w:gridCol w:w="1399"/>
        <w:gridCol w:w="1399"/>
        <w:gridCol w:w="1398"/>
        <w:gridCol w:w="1390"/>
        <w:gridCol w:w="1384"/>
        <w:gridCol w:w="1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Исполнение 2021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Исполнени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е 2022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Ожидаемое исполнение 2023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9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налоговые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400807,6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387339,6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389373,0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397517,0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376843,0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387231,0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/>
        </w:trPr>
        <w:tc>
          <w:tcPr>
            <w:tcW w:w="1499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неналоговые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30106,8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28453,7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20756,0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29845,0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30154,0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30482,0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9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Безвозмездные поступления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758339,9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893920,1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1238623,9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843707,5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742416,5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699183,2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99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Итого доходов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1189254,3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1309713,4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8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1648752,9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90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1271069,5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1149413,5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W w:w="138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1116896,2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100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>
        <w:rPr>
          <w:rFonts w:ascii="Times New Roman" w:hAnsi="Times New Roman"/>
          <w:i/>
          <w:sz w:val="28"/>
          <w:szCs w:val="28"/>
        </w:rPr>
        <w:t xml:space="preserve">объем налоговых и не</w:t>
      </w:r>
      <w:r>
        <w:rPr>
          <w:rFonts w:ascii="Times New Roman" w:hAnsi="Times New Roman"/>
          <w:i/>
          <w:sz w:val="28"/>
          <w:szCs w:val="28"/>
        </w:rPr>
        <w:t xml:space="preserve">налоговых доходов</w:t>
      </w:r>
      <w:r>
        <w:rPr>
          <w:rFonts w:ascii="Times New Roman" w:hAnsi="Times New Roman"/>
          <w:sz w:val="28"/>
          <w:szCs w:val="28"/>
        </w:rPr>
        <w:t xml:space="preserve"> бюджета 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прогнозируются в объеме 427362,0 </w:t>
      </w:r>
      <w:r>
        <w:rPr>
          <w:rFonts w:ascii="Times New Roman" w:hAnsi="Times New Roman"/>
          <w:sz w:val="28"/>
          <w:szCs w:val="28"/>
        </w:rPr>
        <w:t xml:space="preserve">тыс. рублей. По сравнени</w:t>
      </w:r>
      <w:r>
        <w:rPr>
          <w:rFonts w:ascii="Times New Roman" w:hAnsi="Times New Roman"/>
          <w:sz w:val="28"/>
          <w:szCs w:val="28"/>
        </w:rPr>
        <w:t xml:space="preserve">ю с бюджетными назначениями 2023</w:t>
      </w:r>
      <w:r>
        <w:rPr>
          <w:rFonts w:ascii="Times New Roman" w:hAnsi="Times New Roman"/>
          <w:sz w:val="28"/>
          <w:szCs w:val="28"/>
        </w:rPr>
        <w:t xml:space="preserve"> года налоговые и </w:t>
      </w:r>
      <w:r>
        <w:rPr>
          <w:rFonts w:ascii="Times New Roman" w:hAnsi="Times New Roman"/>
          <w:sz w:val="28"/>
          <w:szCs w:val="28"/>
        </w:rPr>
        <w:t xml:space="preserve">неналоговые</w:t>
      </w:r>
      <w:r>
        <w:rPr>
          <w:rFonts w:ascii="Times New Roman" w:hAnsi="Times New Roman"/>
          <w:sz w:val="28"/>
          <w:szCs w:val="28"/>
        </w:rPr>
        <w:t xml:space="preserve"> доходы увеличиваются на 17233,0 тыс. рублей, или на 4,2</w:t>
      </w:r>
      <w:r>
        <w:rPr>
          <w:rFonts w:ascii="Times New Roman" w:hAnsi="Times New Roman"/>
          <w:sz w:val="28"/>
          <w:szCs w:val="28"/>
        </w:rPr>
        <w:t xml:space="preserve"> %, а по сравнению </w:t>
      </w:r>
      <w:r>
        <w:rPr>
          <w:rFonts w:ascii="Times New Roman" w:hAnsi="Times New Roman"/>
          <w:sz w:val="28"/>
          <w:szCs w:val="28"/>
        </w:rPr>
        <w:t xml:space="preserve">с фактическими</w:t>
      </w:r>
      <w:r>
        <w:rPr>
          <w:rFonts w:ascii="Times New Roman" w:hAnsi="Times New Roman"/>
          <w:sz w:val="28"/>
          <w:szCs w:val="28"/>
        </w:rPr>
        <w:t xml:space="preserve"> показателями 2022 года увеличение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составит  11568,7 тыс. рублей, или на 2,8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налоговых </w:t>
      </w:r>
      <w:r>
        <w:rPr>
          <w:rFonts w:ascii="Times New Roman" w:hAnsi="Times New Roman"/>
          <w:sz w:val="28"/>
          <w:szCs w:val="28"/>
        </w:rPr>
        <w:t xml:space="preserve">доходов районного бюджета в 2024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ду возрастет по сравнению с 2023 годом на 8144,0 тыс. рублей, или на 2,1</w:t>
      </w:r>
      <w:r>
        <w:rPr>
          <w:rFonts w:ascii="Times New Roman" w:hAnsi="Times New Roman"/>
          <w:sz w:val="28"/>
          <w:szCs w:val="28"/>
        </w:rPr>
        <w:t xml:space="preserve"> %, объем </w:t>
      </w: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еналоговых увеличится  на 9089,0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или на 43,8</w:t>
      </w:r>
      <w:r>
        <w:rPr>
          <w:rFonts w:ascii="Times New Roman" w:hAnsi="Times New Roman"/>
          <w:sz w:val="28"/>
          <w:szCs w:val="28"/>
        </w:rPr>
        <w:t xml:space="preserve"> %. Доля налоговых доходов в общем объеме </w:t>
      </w:r>
      <w:r>
        <w:rPr>
          <w:rFonts w:ascii="Times New Roman" w:hAnsi="Times New Roman"/>
          <w:sz w:val="28"/>
          <w:szCs w:val="28"/>
        </w:rPr>
        <w:t xml:space="preserve">доходов районного бюджета в 2024</w:t>
      </w:r>
      <w:r>
        <w:rPr>
          <w:rFonts w:ascii="Times New Roman" w:hAnsi="Times New Roman"/>
          <w:sz w:val="28"/>
          <w:szCs w:val="28"/>
        </w:rPr>
        <w:t xml:space="preserve"> году будет </w:t>
      </w:r>
      <w:r>
        <w:rPr>
          <w:rFonts w:ascii="Times New Roman" w:hAnsi="Times New Roman"/>
          <w:sz w:val="28"/>
          <w:szCs w:val="28"/>
        </w:rPr>
        <w:t xml:space="preserve">составлять 31,3 % (</w:t>
      </w:r>
      <w:r>
        <w:rPr>
          <w:rFonts w:ascii="Times New Roman" w:hAnsi="Times New Roman"/>
          <w:sz w:val="28"/>
          <w:szCs w:val="28"/>
        </w:rPr>
        <w:t xml:space="preserve">в 2021 </w:t>
      </w:r>
      <w:r>
        <w:rPr>
          <w:rFonts w:ascii="Times New Roman" w:hAnsi="Times New Roman"/>
          <w:sz w:val="28"/>
          <w:szCs w:val="28"/>
        </w:rPr>
        <w:t xml:space="preserve">году – 33,7 %, в 2022 году - 29,4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23,6 %</w:t>
      </w:r>
      <w:r>
        <w:rPr>
          <w:rFonts w:ascii="Times New Roman" w:hAnsi="Times New Roman"/>
          <w:sz w:val="28"/>
          <w:szCs w:val="28"/>
        </w:rPr>
        <w:t xml:space="preserve">). Как показывает анализ</w:t>
      </w:r>
      <w:r>
        <w:rPr>
          <w:rFonts w:ascii="Times New Roman" w:hAnsi="Times New Roman"/>
          <w:sz w:val="28"/>
          <w:szCs w:val="28"/>
        </w:rPr>
        <w:t xml:space="preserve"> за последние три года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при увеличении объема безвозмездных поступлений в 2024</w:t>
      </w:r>
      <w:r>
        <w:rPr>
          <w:rFonts w:ascii="Times New Roman" w:hAnsi="Times New Roman"/>
          <w:sz w:val="28"/>
          <w:szCs w:val="28"/>
        </w:rPr>
        <w:t xml:space="preserve"> году продолжится</w:t>
      </w:r>
      <w:r>
        <w:rPr>
          <w:rFonts w:ascii="Times New Roman" w:hAnsi="Times New Roman"/>
          <w:sz w:val="28"/>
          <w:szCs w:val="28"/>
        </w:rPr>
        <w:t xml:space="preserve"> тенденция сокращения</w:t>
      </w:r>
      <w:r>
        <w:rPr>
          <w:rFonts w:ascii="Times New Roman" w:hAnsi="Times New Roman"/>
          <w:sz w:val="28"/>
          <w:szCs w:val="28"/>
        </w:rPr>
        <w:t xml:space="preserve"> доли налоговых доходов районного бюджета в общем объеме поступлений.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Доля </w:t>
      </w:r>
      <w:r>
        <w:rPr>
          <w:rFonts w:ascii="Times New Roman" w:hAnsi="Times New Roman"/>
          <w:sz w:val="28"/>
          <w:szCs w:val="28"/>
        </w:rPr>
        <w:t xml:space="preserve">неналоговых доходов будет в 2024 году составлять 2,3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1 году – 2,5 %, в 2022 году  - 1,4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1,3 %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Доля безвозмездных</w:t>
      </w:r>
      <w:r>
        <w:rPr>
          <w:rFonts w:ascii="Times New Roman" w:hAnsi="Times New Roman"/>
          <w:sz w:val="28"/>
          <w:szCs w:val="28"/>
        </w:rPr>
        <w:t xml:space="preserve"> посту</w:t>
      </w:r>
      <w:r>
        <w:rPr>
          <w:rFonts w:ascii="Times New Roman" w:hAnsi="Times New Roman"/>
          <w:sz w:val="28"/>
          <w:szCs w:val="28"/>
        </w:rPr>
        <w:t xml:space="preserve">плений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районном б</w:t>
      </w:r>
      <w:r>
        <w:rPr>
          <w:rFonts w:ascii="Times New Roman" w:hAnsi="Times New Roman"/>
          <w:sz w:val="28"/>
          <w:szCs w:val="28"/>
        </w:rPr>
        <w:t xml:space="preserve">юджете </w:t>
      </w:r>
      <w:r>
        <w:rPr>
          <w:rFonts w:ascii="Times New Roman" w:hAnsi="Times New Roman"/>
          <w:sz w:val="28"/>
          <w:szCs w:val="28"/>
          <w:highlight w:val="white"/>
        </w:rPr>
        <w:t xml:space="preserve">будет по-прежнему велика, и</w:t>
      </w:r>
      <w:r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 году</w:t>
      </w:r>
      <w:r>
        <w:rPr>
          <w:rFonts w:ascii="Times New Roman" w:hAnsi="Times New Roman"/>
          <w:sz w:val="28"/>
          <w:szCs w:val="28"/>
        </w:rPr>
        <w:t xml:space="preserve"> 66,4 % (</w:t>
      </w:r>
      <w:r>
        <w:rPr>
          <w:rFonts w:ascii="Times New Roman" w:hAnsi="Times New Roman"/>
          <w:sz w:val="28"/>
          <w:szCs w:val="28"/>
        </w:rPr>
        <w:t xml:space="preserve">в 2</w:t>
      </w:r>
      <w:r>
        <w:rPr>
          <w:rFonts w:ascii="Times New Roman" w:hAnsi="Times New Roman"/>
          <w:sz w:val="28"/>
          <w:szCs w:val="28"/>
        </w:rPr>
        <w:t xml:space="preserve">021 году – 63,8 %, в 2022 – 69,2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75,1 %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налоговых</w:t>
      </w:r>
      <w:r>
        <w:rPr>
          <w:rFonts w:ascii="Times New Roman" w:hAnsi="Times New Roman"/>
          <w:sz w:val="28"/>
          <w:szCs w:val="28"/>
        </w:rPr>
        <w:t xml:space="preserve"> доходов в 2025 - 2026</w:t>
      </w:r>
      <w:r>
        <w:rPr>
          <w:rFonts w:ascii="Times New Roman" w:hAnsi="Times New Roman"/>
          <w:sz w:val="28"/>
          <w:szCs w:val="28"/>
        </w:rPr>
        <w:t xml:space="preserve"> годах </w:t>
      </w:r>
      <w:r>
        <w:rPr>
          <w:rFonts w:ascii="Times New Roman" w:hAnsi="Times New Roman"/>
          <w:sz w:val="28"/>
          <w:szCs w:val="28"/>
        </w:rPr>
        <w:t xml:space="preserve">существенно не изменится</w:t>
      </w:r>
      <w:r>
        <w:rPr>
          <w:rFonts w:ascii="Times New Roman" w:hAnsi="Times New Roman"/>
          <w:sz w:val="28"/>
          <w:szCs w:val="28"/>
        </w:rPr>
        <w:t xml:space="preserve">, и  </w:t>
      </w:r>
      <w:r>
        <w:rPr>
          <w:rFonts w:ascii="Times New Roman" w:hAnsi="Times New Roman"/>
          <w:sz w:val="28"/>
          <w:szCs w:val="28"/>
        </w:rPr>
        <w:t xml:space="preserve">планируется в прогнозном 2026 году</w:t>
      </w:r>
      <w:r>
        <w:rPr>
          <w:rFonts w:ascii="Times New Roman" w:hAnsi="Times New Roman"/>
          <w:sz w:val="28"/>
          <w:szCs w:val="28"/>
        </w:rPr>
        <w:t xml:space="preserve"> на уровне фактических показателей 2022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</w:t>
      </w:r>
      <w:r>
        <w:rPr>
          <w:rFonts w:ascii="Times New Roman" w:hAnsi="Times New Roman"/>
          <w:sz w:val="28"/>
          <w:szCs w:val="28"/>
        </w:rPr>
        <w:t xml:space="preserve"> неналоговых доходов </w:t>
      </w:r>
      <w:r>
        <w:rPr>
          <w:rFonts w:ascii="Times New Roman" w:hAnsi="Times New Roman"/>
          <w:sz w:val="28"/>
          <w:szCs w:val="28"/>
        </w:rPr>
        <w:t xml:space="preserve">в 2025 и 2026 годах </w:t>
      </w:r>
      <w:r>
        <w:rPr>
          <w:rFonts w:ascii="Times New Roman" w:hAnsi="Times New Roman"/>
          <w:sz w:val="28"/>
          <w:szCs w:val="28"/>
        </w:rPr>
        <w:t xml:space="preserve">существенно вырастет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В 2026 году рост поступлений неналоговых доходов предусмотрен на 46,9 % по сравнению с планом 2023 года.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целом п</w:t>
      </w:r>
      <w:r>
        <w:rPr>
          <w:rFonts w:ascii="Times New Roman" w:hAnsi="Times New Roman"/>
          <w:sz w:val="28"/>
          <w:szCs w:val="28"/>
        </w:rPr>
        <w:t xml:space="preserve">ланируемый рост поступлений </w:t>
      </w:r>
      <w:r>
        <w:rPr>
          <w:rFonts w:ascii="Times New Roman" w:hAnsi="Times New Roman"/>
          <w:sz w:val="28"/>
          <w:szCs w:val="28"/>
        </w:rPr>
        <w:t xml:space="preserve">налоговых и неналог</w:t>
      </w:r>
      <w:r>
        <w:rPr>
          <w:rFonts w:ascii="Times New Roman" w:hAnsi="Times New Roman"/>
          <w:sz w:val="28"/>
          <w:szCs w:val="28"/>
        </w:rPr>
        <w:t xml:space="preserve">овых доходов по сравнению с 2023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дом составит в 2024 году 17233,0 </w:t>
      </w:r>
      <w:r>
        <w:rPr>
          <w:rFonts w:ascii="Times New Roman" w:hAnsi="Times New Roman"/>
          <w:sz w:val="28"/>
          <w:szCs w:val="28"/>
        </w:rPr>
        <w:t xml:space="preserve">тыс.рублей. В 2025</w:t>
      </w:r>
      <w:r>
        <w:rPr>
          <w:rFonts w:ascii="Times New Roman" w:hAnsi="Times New Roman"/>
          <w:sz w:val="28"/>
          <w:szCs w:val="28"/>
        </w:rPr>
        <w:t xml:space="preserve"> году прогнозируется снижение к ожидаемому исполнению за 2023 год в сумме  </w:t>
      </w:r>
      <w:r>
        <w:rPr>
          <w:rFonts w:ascii="Times New Roman" w:hAnsi="Times New Roman"/>
          <w:sz w:val="28"/>
          <w:szCs w:val="28"/>
        </w:rPr>
        <w:t xml:space="preserve">17771,0</w:t>
      </w:r>
      <w:r>
        <w:rPr>
          <w:rFonts w:ascii="Times New Roman" w:hAnsi="Times New Roman"/>
          <w:sz w:val="28"/>
          <w:szCs w:val="28"/>
        </w:rPr>
        <w:t xml:space="preserve"> тыс.рубле</w:t>
      </w:r>
      <w:r>
        <w:rPr>
          <w:rFonts w:ascii="Times New Roman" w:hAnsi="Times New Roman"/>
          <w:sz w:val="28"/>
          <w:szCs w:val="28"/>
        </w:rPr>
        <w:t xml:space="preserve">й. По сравнению с прогнозом 2024</w:t>
      </w:r>
      <w:r>
        <w:rPr>
          <w:rFonts w:ascii="Times New Roman" w:hAnsi="Times New Roman"/>
          <w:sz w:val="28"/>
          <w:szCs w:val="28"/>
        </w:rPr>
        <w:t xml:space="preserve"> года налог</w:t>
      </w:r>
      <w:r>
        <w:rPr>
          <w:rFonts w:ascii="Times New Roman" w:hAnsi="Times New Roman"/>
          <w:sz w:val="28"/>
          <w:szCs w:val="28"/>
        </w:rPr>
        <w:t xml:space="preserve">овые и неналоговые доходы в</w:t>
      </w:r>
      <w:r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году сократятся </w:t>
      </w:r>
      <w:r>
        <w:rPr>
          <w:rFonts w:ascii="Times New Roman" w:hAnsi="Times New Roman"/>
          <w:sz w:val="28"/>
          <w:szCs w:val="28"/>
        </w:rPr>
        <w:t xml:space="preserve">на 20365,0 тыс.рублей, а в 2026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планируется увеличение поступлений по сравнению с 2025 годом на 10716,0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целом налог</w:t>
      </w:r>
      <w:r>
        <w:rPr>
          <w:rFonts w:ascii="Times New Roman" w:hAnsi="Times New Roman"/>
          <w:sz w:val="28"/>
          <w:szCs w:val="28"/>
        </w:rPr>
        <w:t xml:space="preserve">овые и неналоговые доходы к 2026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ду планируется увеличить на 1,8</w:t>
      </w:r>
      <w:r>
        <w:rPr>
          <w:rFonts w:ascii="Times New Roman" w:hAnsi="Times New Roman"/>
          <w:sz w:val="28"/>
          <w:szCs w:val="28"/>
        </w:rPr>
        <w:t xml:space="preserve"> % по сравне</w:t>
      </w:r>
      <w:r>
        <w:rPr>
          <w:rFonts w:ascii="Times New Roman" w:hAnsi="Times New Roman"/>
          <w:sz w:val="28"/>
          <w:szCs w:val="28"/>
        </w:rPr>
        <w:t xml:space="preserve">нию с ожидаемым исполнением 2023 года. Темп роста к 2026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неналоговых </w:t>
      </w:r>
      <w:r>
        <w:rPr>
          <w:rFonts w:ascii="Times New Roman" w:hAnsi="Times New Roman"/>
          <w:sz w:val="28"/>
          <w:szCs w:val="28"/>
        </w:rPr>
        <w:t xml:space="preserve">доходов (1</w:t>
      </w:r>
      <w:r>
        <w:rPr>
          <w:rFonts w:ascii="Times New Roman" w:hAnsi="Times New Roman"/>
          <w:sz w:val="28"/>
          <w:szCs w:val="28"/>
        </w:rPr>
        <w:t xml:space="preserve">46,9 %) - опережает темп р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ста налоговых </w:t>
      </w:r>
      <w:r>
        <w:rPr>
          <w:rFonts w:ascii="Times New Roman" w:hAnsi="Times New Roman"/>
          <w:sz w:val="28"/>
          <w:szCs w:val="28"/>
        </w:rPr>
        <w:t xml:space="preserve">доходов (</w:t>
      </w:r>
      <w:r>
        <w:rPr>
          <w:rFonts w:ascii="Times New Roman" w:hAnsi="Times New Roman"/>
          <w:sz w:val="28"/>
          <w:szCs w:val="28"/>
        </w:rPr>
        <w:t xml:space="preserve">99,4 </w:t>
      </w:r>
      <w:r>
        <w:rPr>
          <w:rFonts w:ascii="Times New Roman" w:hAnsi="Times New Roman"/>
          <w:sz w:val="28"/>
          <w:szCs w:val="28"/>
        </w:rPr>
        <w:t xml:space="preserve">%).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 xml:space="preserve">налоговых доходов бюджета в 2024</w:t>
      </w:r>
      <w:r>
        <w:rPr>
          <w:sz w:val="28"/>
          <w:szCs w:val="28"/>
        </w:rPr>
        <w:t xml:space="preserve"> году п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огнозируется в размере 397517,0 тыс. рублей, в 2025 году – 376843,0 тыс.рублей, в 2026 году – 387231,0</w:t>
      </w:r>
      <w:r>
        <w:rPr>
          <w:sz w:val="28"/>
          <w:szCs w:val="28"/>
        </w:rPr>
        <w:t xml:space="preserve"> тыс.рублей (темп роста </w:t>
      </w:r>
      <w:r>
        <w:rPr>
          <w:sz w:val="28"/>
          <w:szCs w:val="28"/>
        </w:rPr>
        <w:t xml:space="preserve">2026 года к 2023</w:t>
      </w:r>
      <w:r>
        <w:rPr>
          <w:sz w:val="28"/>
          <w:szCs w:val="28"/>
        </w:rPr>
        <w:t xml:space="preserve"> году –</w:t>
      </w:r>
      <w:r>
        <w:rPr>
          <w:sz w:val="28"/>
          <w:szCs w:val="28"/>
        </w:rPr>
        <w:t xml:space="preserve"> 99,4</w:t>
      </w:r>
      <w:r>
        <w:rPr>
          <w:sz w:val="28"/>
          <w:szCs w:val="28"/>
        </w:rPr>
        <w:t xml:space="preserve"> %), в том числе: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поступления </w:t>
      </w:r>
      <w:r>
        <w:rPr>
          <w:i/>
          <w:sz w:val="28"/>
          <w:szCs w:val="28"/>
        </w:rPr>
        <w:t xml:space="preserve">налога на доходы физических лиц</w:t>
      </w:r>
      <w:r>
        <w:rPr>
          <w:sz w:val="28"/>
          <w:szCs w:val="28"/>
        </w:rPr>
        <w:t xml:space="preserve"> на 2024-2026 года выполнен по действующему законодательству (глава 23 части второй Налогового кодекса Российской Федерации «На</w:t>
      </w:r>
      <w:r>
        <w:rPr>
          <w:sz w:val="28"/>
          <w:szCs w:val="28"/>
        </w:rPr>
        <w:t xml:space="preserve">лог на доходы физических лиц»).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пояснительной запиской к проекту решения, в основу расчета налога на доходы физических лиц заложен прогнозир</w:t>
      </w:r>
      <w:r>
        <w:rPr>
          <w:sz w:val="28"/>
          <w:szCs w:val="28"/>
        </w:rPr>
        <w:t xml:space="preserve">уемый на 2024</w:t>
      </w:r>
      <w:r>
        <w:rPr>
          <w:sz w:val="28"/>
          <w:szCs w:val="28"/>
        </w:rPr>
        <w:t xml:space="preserve"> год фонд заработной платы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налога на доходы физических лиц учитывает данные информационно</w:t>
      </w:r>
      <w:r>
        <w:rPr>
          <w:sz w:val="28"/>
          <w:szCs w:val="28"/>
        </w:rPr>
        <w:t xml:space="preserve">го ресурса, предоставляемого в рамках приказа Министерства финансов Российской Федерации и Федеральной налоговой службы от 30 июня 2008 года № 65-н/ММ-3-1/295@, на основании постановления Правительства Российской Федерации от 12 августа 2004 года № 410 «О </w:t>
      </w:r>
      <w:r>
        <w:rPr>
          <w:sz w:val="28"/>
          <w:szCs w:val="28"/>
        </w:rPr>
        <w:t xml:space="preserve">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 налогов и сборов»: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начисление налога на доходы физических лиц за 2022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поступление налога на доходы физических лиц без учета возмещения за 2022 год;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суммы возмещения налога за  2022 год.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Дополнительный норматив отчисления от налога на доходы физических лиц взамен дотации на выравнивание бюджетной обеспеченности в районный бюджет в 2024 году составляет 52,25 процента.  </w:t>
      </w:r>
      <w:r>
        <w:rPr>
          <w:sz w:val="28"/>
          <w:szCs w:val="28"/>
        </w:rPr>
        <w:t xml:space="preserve">Дополнительный норматив отчисления от налога на доходы физических лиц взамен дотации на выравнивание бюджетной обеспеченности составит на 2025 год –44,32%, на 2026 год – 43,32 %.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</w:t>
      </w:r>
      <w:r>
        <w:rPr>
          <w:sz w:val="28"/>
          <w:szCs w:val="28"/>
        </w:rPr>
        <w:t xml:space="preserve"> поступления налога на доходы физических лиц на 2024 год в районный бюджет </w:t>
      </w:r>
      <w:r>
        <w:rPr>
          <w:sz w:val="28"/>
          <w:szCs w:val="28"/>
        </w:rPr>
        <w:t xml:space="preserve">составит  320461,0 тыс. рублей, что на 18486,0 тыс.рублей больше ожидаемого исполнения 2023 года и на 116718,4 тыс.рублей больше исполнения 2022 года. </w:t>
      </w:r>
      <w:r>
        <w:rPr>
          <w:sz w:val="28"/>
          <w:szCs w:val="28"/>
        </w:rPr>
        <w:t xml:space="preserve">Поступление налога на доходы физических лиц в районный бюджет на 2025 год прогнозируется в сумме 295297,0</w:t>
      </w:r>
      <w:r>
        <w:rPr>
          <w:sz w:val="28"/>
          <w:szCs w:val="28"/>
        </w:rPr>
        <w:t xml:space="preserve"> тыс. рублей (на 6678,0 тыс.рублей меньше 2023 года и на 25164,0 тыс.рублей меньше 2024 года). Прогноз поступлений на 2026 год -  303439,0 тыс. рублей, что составляет 100,5 % к уровню 2023 года и 94,7 % к уровню 2024 года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Доля налога на доходы физических лиц в налоговых доходах районного бюджета незначительн</w:t>
      </w:r>
      <w:r>
        <w:rPr>
          <w:sz w:val="28"/>
          <w:szCs w:val="28"/>
        </w:rPr>
        <w:t xml:space="preserve">о уменьшается по прогнозу с 80,6 % в 2024 году до 78,4,5 % в 2026 году (в 2023</w:t>
      </w:r>
      <w:r>
        <w:rPr>
          <w:sz w:val="28"/>
          <w:szCs w:val="28"/>
        </w:rPr>
        <w:t xml:space="preserve"> году – 77,6</w:t>
      </w:r>
      <w:r>
        <w:rPr>
          <w:sz w:val="28"/>
          <w:szCs w:val="28"/>
        </w:rPr>
        <w:t xml:space="preserve"> %). В общем объеме доходов районного бюджета доля налога на доходы физических лиц повышаетс</w:t>
      </w:r>
      <w:r>
        <w:rPr>
          <w:sz w:val="28"/>
          <w:szCs w:val="28"/>
        </w:rPr>
        <w:t xml:space="preserve">я по прогнозу с 25,2 % в 2024 году до 27,2 % в 2026 году (в 2023 году – 18,3</w:t>
      </w:r>
      <w:r>
        <w:rPr>
          <w:sz w:val="28"/>
          <w:szCs w:val="28"/>
        </w:rPr>
        <w:t xml:space="preserve"> %).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i/>
          <w:sz w:val="28"/>
          <w:szCs w:val="28"/>
        </w:rPr>
        <w:t xml:space="preserve">налог, взимаемый в связи с применением упрощенной системы налогообложения</w:t>
      </w:r>
      <w:r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</w:t>
      </w:r>
      <w:r>
        <w:rPr>
          <w:sz w:val="28"/>
          <w:szCs w:val="28"/>
        </w:rPr>
        <w:t xml:space="preserve">ду планируется в сумме  36389,0 тыс.рублей (-12241,0</w:t>
      </w:r>
      <w:r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 xml:space="preserve">лей или -25,2 % к ожидаемому исполнению 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года). В 2025 году поступление налога 39950,0 тыс.рублей ( -8680,0 тыс.рублей к 2023 году и +3561,0 тыс.рублей к прогнозу 2024 года). Прогноз 2026 года – 40536,0 тыс.рублей, что на 8094,0 тыс.рублей меньше ожидаемого исполнения 2023 года и на 586,0 </w:t>
      </w:r>
      <w:r>
        <w:rPr>
          <w:sz w:val="28"/>
          <w:szCs w:val="28"/>
        </w:rPr>
        <w:t xml:space="preserve">тыс.рублей больше прогноз</w:t>
      </w:r>
      <w:r>
        <w:rPr>
          <w:sz w:val="28"/>
          <w:szCs w:val="28"/>
        </w:rPr>
        <w:t xml:space="preserve">а 2025</w:t>
      </w:r>
      <w:r>
        <w:rPr>
          <w:sz w:val="28"/>
          <w:szCs w:val="28"/>
        </w:rPr>
        <w:t xml:space="preserve"> года).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Расчет налога, взимаемого в связи с применением упрощенной системы налогоо</w:t>
      </w:r>
      <w:r>
        <w:rPr>
          <w:sz w:val="28"/>
          <w:szCs w:val="28"/>
        </w:rPr>
        <w:t xml:space="preserve">бложения на 2024 год, произведен в соответствии с главой 26.2 «Упрощенная система налогообложения» части второй Налогового кодекса Российской Федерации и законом Вологодской области от 26 октября 2018 года № 4424-ОЗ «Об установлении на территории Вологодск</w:t>
      </w:r>
      <w:r>
        <w:rPr>
          <w:sz w:val="28"/>
          <w:szCs w:val="28"/>
        </w:rPr>
        <w:t xml:space="preserve">ой области налоговых ставок по налогу, взимаемому в связи с применением упрощенной системы налогообложения». Прогноз налога учитывает данные о начислении и поступлении налога за 2022 год, динамику за январь-июль 2023 года,  корректирующий коэффициент, учит</w:t>
      </w:r>
      <w:r>
        <w:rPr>
          <w:sz w:val="28"/>
          <w:szCs w:val="28"/>
        </w:rPr>
        <w:t xml:space="preserve">ывающий рост финансовых показателей субъектов бизнеса к 2022 году не ниже индекса потребительских цен (в среднем за год), сохранение на 2024 год действующих в 2023 году региональных налоговых преференций для субъектов малого и среднего предпринимательства.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i/>
          <w:sz w:val="28"/>
          <w:szCs w:val="28"/>
        </w:rPr>
        <w:t xml:space="preserve">поступления единого сельскохозяйственного налога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2024 году и в плановом периоде 2025</w:t>
      </w:r>
      <w:r>
        <w:rPr>
          <w:sz w:val="28"/>
          <w:szCs w:val="28"/>
        </w:rPr>
        <w:t xml:space="preserve"> и 20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составят</w:t>
      </w:r>
      <w:r>
        <w:rPr>
          <w:sz w:val="28"/>
          <w:szCs w:val="28"/>
        </w:rPr>
        <w:t xml:space="preserve"> 23,0,0 тыс.рублей, что меньше текущих утвержденных на 2023 год  показателей на 12,0 тыс.рублей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единого сельскохозяйственного налога на 2024 год произведен, исходя из действующего налогового законодательства - главы 26.1 части второй Налогового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основу расчета единого сельскохозяйственного налога принята динамика поступления налога в 2022 году.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налога учтен норматив отчислений единого сельскохозяйственного налога, взимаемого: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территориях городских поселений - по нормативу 50 процентов;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территориях сельских поселений, - по нормативу 70 процентов.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-</w:t>
      </w:r>
      <w:r>
        <w:rPr>
          <w:i/>
          <w:sz w:val="28"/>
          <w:szCs w:val="28"/>
        </w:rPr>
        <w:t xml:space="preserve">налог, взимаемый в связи с применением патентной системы налогообложения</w:t>
      </w:r>
      <w:r>
        <w:rPr>
          <w:sz w:val="28"/>
          <w:szCs w:val="28"/>
        </w:rPr>
        <w:t xml:space="preserve"> в 2024 году составит 2588,0 </w:t>
      </w:r>
      <w:r>
        <w:rPr>
          <w:sz w:val="28"/>
          <w:szCs w:val="28"/>
        </w:rPr>
        <w:t xml:space="preserve">тыс.руб</w:t>
      </w:r>
      <w:r>
        <w:rPr>
          <w:sz w:val="28"/>
          <w:szCs w:val="28"/>
        </w:rPr>
        <w:t xml:space="preserve">лей, с увеличением к текущим показателям на 208,0 тыс.рублей. В 2025</w:t>
      </w:r>
      <w:r>
        <w:rPr>
          <w:sz w:val="28"/>
          <w:szCs w:val="28"/>
        </w:rPr>
        <w:t xml:space="preserve"> году планир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ется поступление в объеме 2619,0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, или +31,0 тыс.рублей к 2023 году, и +239,0 тыс.рублей к плану 2024 года), в 2026 году – 2650,0 тыс.рублей. К 2026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достижение фактических показателей  2022 года не прогнозируется.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налога, взимаемого в связи с применением патентной системы налогообложения на 2024 год произведен, исходя из действующего налогового законодательства – главы 26.5 части второй Налогового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расчет налога, взимаемого в связи с применением патентной системы налогообложения принята динамика поступления налога в 2023 году.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-объем </w:t>
      </w:r>
      <w:r>
        <w:rPr>
          <w:i/>
          <w:sz w:val="28"/>
          <w:szCs w:val="28"/>
        </w:rPr>
        <w:t xml:space="preserve">доходов</w:t>
      </w:r>
      <w:r>
        <w:rPr>
          <w:sz w:val="28"/>
          <w:szCs w:val="28"/>
        </w:rPr>
        <w:t xml:space="preserve"> в 2024</w:t>
      </w:r>
      <w:r>
        <w:rPr>
          <w:sz w:val="28"/>
          <w:szCs w:val="28"/>
        </w:rPr>
        <w:t xml:space="preserve"> году </w:t>
      </w:r>
      <w:r>
        <w:rPr>
          <w:i/>
          <w:sz w:val="28"/>
          <w:szCs w:val="28"/>
        </w:rPr>
        <w:t xml:space="preserve">от уплаты ак</w:t>
      </w:r>
      <w:r>
        <w:rPr>
          <w:i/>
          <w:sz w:val="28"/>
          <w:szCs w:val="28"/>
        </w:rPr>
        <w:t xml:space="preserve">цизов на автомобильный бензин, </w:t>
      </w:r>
      <w:r>
        <w:rPr>
          <w:i/>
          <w:sz w:val="28"/>
          <w:szCs w:val="28"/>
        </w:rPr>
        <w:t xml:space="preserve">и прямогонный бензин, дизельное топливо, моторные масла для дизельных и (или) карбюраторных (инжекторных) двигателей </w:t>
      </w:r>
      <w:r>
        <w:rPr>
          <w:i/>
          <w:sz w:val="28"/>
          <w:szCs w:val="28"/>
        </w:rPr>
        <w:t xml:space="preserve">производимый на территории Российской Федерации</w:t>
      </w:r>
      <w:r>
        <w:rPr>
          <w:sz w:val="28"/>
          <w:szCs w:val="28"/>
        </w:rPr>
        <w:t xml:space="preserve"> составит 34676</w:t>
      </w:r>
      <w:r>
        <w:rPr>
          <w:sz w:val="28"/>
          <w:szCs w:val="28"/>
        </w:rPr>
        <w:t xml:space="preserve"> тыс.р</w:t>
      </w:r>
      <w:r>
        <w:rPr>
          <w:sz w:val="28"/>
          <w:szCs w:val="28"/>
        </w:rPr>
        <w:t xml:space="preserve">ублей. Прогнозируется рост</w:t>
      </w:r>
      <w:r>
        <w:rPr>
          <w:sz w:val="28"/>
          <w:szCs w:val="28"/>
        </w:rPr>
        <w:t xml:space="preserve"> поступлений</w:t>
      </w:r>
      <w:r>
        <w:rPr>
          <w:sz w:val="28"/>
          <w:szCs w:val="28"/>
        </w:rPr>
        <w:t xml:space="preserve"> по сравнению с</w:t>
      </w:r>
      <w:r>
        <w:rPr>
          <w:sz w:val="28"/>
          <w:szCs w:val="28"/>
        </w:rPr>
        <w:t xml:space="preserve"> утвержденными показателями 2023 года на 4,7 % или на 1567,0 тыс.рублей. В 2025</w:t>
      </w:r>
      <w:r>
        <w:rPr>
          <w:sz w:val="28"/>
          <w:szCs w:val="28"/>
        </w:rPr>
        <w:t xml:space="preserve"> году акциз</w:t>
      </w:r>
      <w:r>
        <w:rPr>
          <w:sz w:val="28"/>
          <w:szCs w:val="28"/>
        </w:rPr>
        <w:t xml:space="preserve">ов поступит 35574,0 тыс.рублей (+2465,0 тыс.рублей к уровню 2023 года), в 2026 году – 37203,0 тыс.рублей. Рост в 2026</w:t>
      </w:r>
      <w:r>
        <w:rPr>
          <w:sz w:val="28"/>
          <w:szCs w:val="28"/>
        </w:rPr>
        <w:t xml:space="preserve"> году по сравнению</w:t>
      </w:r>
      <w:r>
        <w:rPr>
          <w:sz w:val="28"/>
          <w:szCs w:val="28"/>
        </w:rPr>
        <w:t xml:space="preserve"> с ожидаемым исполнением за 2023 год -12,4</w:t>
      </w:r>
      <w:r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+4094,0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расчете поступления доходов от уплаты акцизов на автомобильный и прямогонный бензин, дизельное топливо, моторные масла для дизельных и (или) карбюраторных (инжекторных) </w:t>
      </w:r>
      <w:r>
        <w:rPr>
          <w:sz w:val="28"/>
          <w:szCs w:val="28"/>
        </w:rPr>
        <w:t xml:space="preserve">двигателей,</w:t>
      </w:r>
      <w:r>
        <w:rPr>
          <w:sz w:val="28"/>
          <w:szCs w:val="28"/>
        </w:rPr>
        <w:t xml:space="preserve"> подлежащих распределению в районный бюджет в 2024 году учтены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12"/>
        <w:numPr>
          <w:ilvl w:val="0"/>
          <w:numId w:val="29"/>
        </w:numPr>
        <w:ind w:left="0" w:firstLine="709"/>
        <w:spacing w:line="240" w:lineRule="auto"/>
        <w:widowControl w:val="off"/>
        <w:rPr>
          <w:b/>
          <w:szCs w:val="28"/>
        </w:rPr>
      </w:pPr>
      <w:r>
        <w:rPr>
          <w:szCs w:val="28"/>
        </w:rPr>
        <w:t xml:space="preserve">увеличение ставок акцизов на автомобильный бензин, дизельное топливо, моторные масла  дл</w:t>
      </w:r>
      <w:r>
        <w:rPr>
          <w:szCs w:val="28"/>
        </w:rPr>
        <w:t xml:space="preserve">я дизельных и (или) карбюраторных (инжекторных) двигателей,  зафиксированные в Федеральном законе от 31 июля 2023 года №389-ФЗ «О внесении изменений в части первую и вторую Налогового кодекса Российской Федерации, отдельные законодательные акты Российской </w:t>
      </w:r>
      <w:r>
        <w:rPr>
          <w:szCs w:val="28"/>
        </w:rPr>
        <w:t xml:space="preserve">Федерации и о приостановлении действия абзаца второго пункта 1 статьи 78 части первой Налогового кодекса Российской Федерации», а также применение с 1 января 2024 года корректирующего коэффициента  в расчете ставки акцизов на прямогонный бензин, равного 1;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1101"/>
        <w:ind w:firstLine="56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12"/>
        <w:ind w:left="0" w:firstLine="0"/>
        <w:spacing w:line="240" w:lineRule="auto"/>
        <w:widowControl w:val="off"/>
        <w:rPr>
          <w:b/>
          <w:szCs w:val="28"/>
        </w:rPr>
      </w:pPr>
      <w:r>
        <w:rPr>
          <w:sz w:val="28"/>
          <w:szCs w:val="28"/>
        </w:rPr>
        <w:t xml:space="preserve">         2)</w:t>
        <w:tab/>
      </w:r>
      <w:r>
        <w:rPr>
          <w:szCs w:val="28"/>
        </w:rPr>
        <w:t xml:space="preserve">сохранение для бюджетов субъектов Российской Федерации нормативов отчислений по акцизам на автомобильный бензин, прямогонный бензин, дизельное топливо, моторные масла для  дизельных и (или) карбюраторных (инжекторных) двигателей на уровне 2021-2023</w:t>
      </w:r>
      <w:r>
        <w:rPr>
          <w:szCs w:val="28"/>
        </w:rPr>
        <w:t xml:space="preserve"> годов в размере 74,9 процента в соответствии с Федеральным законом от 30 ноября 2016 года № 409-ФЗ «О внесении изменений в Бюджетный кодекс Российской Федерации и признании утратившими силу отдельных положений </w:t>
      </w:r>
      <w:r>
        <w:rPr>
          <w:sz w:val="28"/>
          <w:szCs w:val="28"/>
        </w:rPr>
        <w:t xml:space="preserve">законодательных актов Российской Федерации»; 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3) </w:t>
      </w:r>
      <w:r>
        <w:rPr>
          <w:b w:val="0"/>
          <w:sz w:val="28"/>
          <w:szCs w:val="28"/>
        </w:rPr>
        <w:t xml:space="preserve">норматив распределения доходов от уплаты акцизов на не</w:t>
      </w:r>
      <w:r>
        <w:rPr>
          <w:b w:val="0"/>
          <w:sz w:val="28"/>
          <w:szCs w:val="28"/>
        </w:rPr>
        <w:t xml:space="preserve">ф</w:t>
      </w:r>
      <w:r>
        <w:rPr>
          <w:b w:val="0"/>
          <w:sz w:val="28"/>
          <w:szCs w:val="28"/>
        </w:rPr>
        <w:t xml:space="preserve">тепродукты в бюджет Вытегорского муниципального района определен на 2024 год в размере 0,5177% (проект закона Вологодской области «Об областном бюджете на 2024 год и плановый период 2025 и 2026 годов»).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от уплаты акц</w:t>
      </w:r>
      <w:r>
        <w:rPr>
          <w:sz w:val="28"/>
          <w:szCs w:val="28"/>
        </w:rPr>
        <w:t xml:space="preserve">изов на автомобильный и прямогонный бензин, дизельное топливо, моторные масла для дизельных и (или) карбюраторных (инжекторных) двигателей, подлежащие распределению в районный бюджет, на 2024 год рассчитаны на основании динамики поступления доходов в 2022 </w:t>
      </w:r>
      <w:r>
        <w:rPr>
          <w:sz w:val="28"/>
          <w:szCs w:val="28"/>
        </w:rPr>
        <w:t xml:space="preserve">году, </w:t>
        <w:tab/>
      </w:r>
      <w:r>
        <w:rPr>
          <w:sz w:val="28"/>
          <w:szCs w:val="28"/>
        </w:rPr>
        <w:t xml:space="preserve">изменения объемов реализации данных вид</w:t>
      </w:r>
      <w:r>
        <w:rPr>
          <w:sz w:val="28"/>
          <w:szCs w:val="28"/>
        </w:rPr>
        <w:t xml:space="preserve">ов подакцизной продукции по Российской Федерации в целом.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30 ноября 2016 года № 409-ФЗ «О внесении изменений в Бюджетный кодекс Российской Федерации и признании утратившими силу отдельных положений законодательных ак</w:t>
      </w:r>
      <w:r>
        <w:rPr>
          <w:sz w:val="28"/>
          <w:szCs w:val="28"/>
        </w:rPr>
        <w:t xml:space="preserve">тов Российской Федерации» в расчете также учитывается, что при определении в соответствии с пунктом 3.1 статьи 58 Бюджетного кодекса Российской Федерации дифференцированных нормативов отчислений в местные бюджеты от акцизов на автомобильный бензин, прямого</w:t>
      </w:r>
      <w:r>
        <w:rPr>
          <w:sz w:val="28"/>
          <w:szCs w:val="28"/>
        </w:rPr>
        <w:t xml:space="preserve">нный бензин, дизельное топливо, моторные масла для  дизельных и (или) карбюраторных (инжекторных) двигателей, производимых на территории Российской Федерации, участвуют поступления в областной бюджет от указанных  акцизов исходя из норматива 58,2 процента.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поступлений в 2025 -2026 годах учитывалось: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изменение специфических ставок акцизов на данные нефтепродукты в соответствии с Фе</w:t>
      </w:r>
      <w:r>
        <w:rPr>
          <w:sz w:val="28"/>
          <w:szCs w:val="28"/>
        </w:rPr>
        <w:t xml:space="preserve">деральным законом от 31 июля 2023 года № 389-ФЗ «О внесении изменений в части первую и вторую Налогового кодекса Российской Федерации», </w:t>
      </w:r>
      <w:r>
        <w:rPr>
          <w:rFonts w:ascii="Times New Roman" w:hAnsi="Times New Roman"/>
          <w:sz w:val="28"/>
          <w:szCs w:val="28"/>
        </w:rPr>
        <w:t xml:space="preserve">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Федерации»;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ind w:firstLine="709"/>
        <w:spacing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сохранение д</w:t>
      </w:r>
      <w:r>
        <w:rPr>
          <w:rFonts w:ascii="Times New Roman" w:hAnsi="Times New Roman"/>
          <w:sz w:val="28"/>
          <w:szCs w:val="28"/>
        </w:rPr>
        <w:t xml:space="preserve">ля бюджетов субъектов Российской Федерации норматива отчислений по акцизам на автомобильный и прямогонный бензин, дизельное топливо, моторные масла для дизельных и (или) карбюраторных (инжекторных) двигателей, на уровне 2024 года, в размере 74,9 процента: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</w:t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sz w:val="28"/>
          <w:szCs w:val="28"/>
        </w:rPr>
        <w:t xml:space="preserve">на 2025 год в соответствии с  Федеральным законом от 21 ноября 2022 года № 448-ФЗ  «О внесении изменений в Бюджетный кодекс Российск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2023 году»;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00"/>
        <w:ind w:firstLine="709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2026 год в соответствии с проектом Федерального закона № 448564-8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Федерального закона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внесении изменений в Бюджетный кодекс Российской Федерации и отдельные законодательные акты Российской Федерации, приостановлении дейст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об установлении особенностей исполнения бюджетов бюджетной системы Российской Федерации в 2024 год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у»;</w:t>
      </w:r>
      <w:r>
        <w:rPr>
          <w:rFonts w:ascii="Times New Roman" w:hAnsi="Times New Roman" w:cs="Times New Roman"/>
          <w:color w:val="ff0000"/>
          <w:sz w:val="28"/>
          <w:szCs w:val="28"/>
        </w:rPr>
      </w:r>
      <w:r>
        <w:rPr>
          <w:rFonts w:ascii="Times New Roman" w:hAnsi="Times New Roman" w:cs="Times New Roman"/>
          <w:color w:val="ff0000"/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 распределения доходов от акцизов на автомобильный и прямогонный бензин, дизельное топливо, моторные масла  для дизельных  и (или) карбюраторных (инжекторных) двигателей</w:t>
      </w:r>
      <w:r>
        <w:rPr>
          <w:sz w:val="28"/>
          <w:szCs w:val="28"/>
        </w:rPr>
        <w:t xml:space="preserve"> в бюджеты субъектов Российской Федерации в соответствии с проектом  закона Вологодской области «Об областном бюджете  на 2024 год и на плановый период 2025 и 202 годов» для Вытегорского муниципального района составит в 2025 и 2026 годах 0,5177% ежегодно.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</w:t>
      </w:r>
      <w:r>
        <w:rPr>
          <w:i/>
          <w:sz w:val="28"/>
          <w:szCs w:val="28"/>
        </w:rPr>
        <w:t xml:space="preserve">поступления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государственной пошлины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2024</w:t>
      </w:r>
      <w:r>
        <w:rPr>
          <w:sz w:val="28"/>
          <w:szCs w:val="28"/>
        </w:rPr>
        <w:t xml:space="preserve">-2026 годах</w:t>
      </w:r>
      <w:r>
        <w:rPr>
          <w:sz w:val="28"/>
          <w:szCs w:val="28"/>
        </w:rPr>
        <w:t xml:space="preserve"> планируется  в сумме 3380,0</w:t>
      </w:r>
      <w:r>
        <w:rPr>
          <w:sz w:val="28"/>
          <w:szCs w:val="28"/>
        </w:rPr>
        <w:t xml:space="preserve"> тыс.рублей ежегодно</w:t>
      </w:r>
      <w:r>
        <w:rPr>
          <w:sz w:val="28"/>
          <w:szCs w:val="28"/>
        </w:rPr>
        <w:t xml:space="preserve"> ( + 4,2</w:t>
      </w:r>
      <w:r>
        <w:rPr>
          <w:sz w:val="28"/>
          <w:szCs w:val="28"/>
        </w:rPr>
        <w:t xml:space="preserve"> % 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 xml:space="preserve">уровню 2023</w:t>
      </w:r>
      <w:r>
        <w:rPr>
          <w:sz w:val="28"/>
          <w:szCs w:val="28"/>
        </w:rPr>
        <w:t xml:space="preserve"> года).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</w:t>
      </w:r>
      <w:r>
        <w:rPr>
          <w:sz w:val="28"/>
          <w:szCs w:val="28"/>
        </w:rPr>
        <w:t xml:space="preserve"> государственной пошлины на 2022</w:t>
      </w:r>
      <w:r>
        <w:rPr>
          <w:sz w:val="28"/>
          <w:szCs w:val="28"/>
        </w:rPr>
        <w:t xml:space="preserve"> год произведен в соответствии с главой 25.3 части второй Налогового кодекса РФ «Государственная пошлина».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61.1 Бюджетного кодекса Российской Федерации к числу зачисляемых в бюджет муниципальных районов по нормативу 100 % относятся следующие виды пошлин: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делам, рассматриваемым судами общей юрисдикции, мировыми судьями (за исключением Верховного Суда Российской Федерации);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государственную регистрацию транспортных средств, за временную регистрацию ранее зарегис</w:t>
      </w:r>
      <w:r>
        <w:rPr>
          <w:sz w:val="28"/>
          <w:szCs w:val="28"/>
        </w:rPr>
        <w:t xml:space="preserve">трированных транспортных средств по месту их пребывания, за внесение изменений в выданный ранее паспорт транспортного средства, за выдачу государственных регистрационных знаков транспортных средств "Транзит", свидетельства на высвободившийся номерной агрег</w:t>
      </w:r>
      <w:r>
        <w:rPr>
          <w:sz w:val="28"/>
          <w:szCs w:val="28"/>
        </w:rPr>
        <w:t xml:space="preserve">ат, свидетельства о соответствии конструкции транспортного средства требованиям безопасности дорожного движения, талона о прохождении государственного технического осмотра, международного сертификата технического осмотра, национального водительского удосто</w:t>
      </w:r>
      <w:r>
        <w:rPr>
          <w:sz w:val="28"/>
          <w:szCs w:val="28"/>
        </w:rPr>
        <w:t xml:space="preserve">верения, международного водительского удостоверения, удостоверения тракториста-машиниста (тракториста), временного разрешения на право управления транспортными средствами, за выдачу организациям, осуществляющим образовательную деятельность, свидетельства о</w:t>
      </w:r>
      <w:r>
        <w:rPr>
          <w:sz w:val="28"/>
          <w:szCs w:val="28"/>
        </w:rPr>
        <w:t xml:space="preserve">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за выдачу указанным организациями лицензии на право подготовки трактористов и машинистов самоходных машин;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выдачу разрешения на установку рекламной конструкции;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выдачу органом местного самоуправления муниципального района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совершение нотариальных действий должностными лицами органов местног</w:t>
      </w:r>
      <w:r>
        <w:rPr>
          <w:sz w:val="28"/>
          <w:szCs w:val="28"/>
        </w:rPr>
        <w:t xml:space="preserve">о самоуправления, уполномоченными в соответствии с законодательными актами Российской федерации на совершение нотариальных действий за исключением случаев, предусмотренных пунктом 2 статьи 61 и пунктом 2 статьи 61.5 Бюджетного кодекса Российской Федерации.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Основой для  расчета прогнозной суммы государственной пошлины на 2024 год является динамика  поступления пошлины за 2021 – 2023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Общий объем нен</w:t>
      </w:r>
      <w:r>
        <w:rPr>
          <w:sz w:val="28"/>
          <w:szCs w:val="28"/>
        </w:rPr>
        <w:t xml:space="preserve">алоговых доходов бюдже</w:t>
      </w:r>
      <w:r>
        <w:rPr>
          <w:sz w:val="28"/>
          <w:szCs w:val="28"/>
        </w:rPr>
        <w:t xml:space="preserve">та на 2024</w:t>
      </w:r>
      <w:r>
        <w:rPr>
          <w:sz w:val="28"/>
          <w:szCs w:val="28"/>
        </w:rPr>
        <w:t xml:space="preserve"> год п</w:t>
      </w:r>
      <w:r>
        <w:rPr>
          <w:sz w:val="28"/>
          <w:szCs w:val="28"/>
        </w:rPr>
        <w:t xml:space="preserve">рогнозируется в размере 29845,0 тыс. рублей или на 9089,0</w:t>
      </w:r>
      <w:r>
        <w:rPr>
          <w:sz w:val="28"/>
          <w:szCs w:val="28"/>
        </w:rPr>
        <w:t xml:space="preserve"> тыс.руб</w:t>
      </w:r>
      <w:r>
        <w:rPr>
          <w:sz w:val="28"/>
          <w:szCs w:val="28"/>
        </w:rPr>
        <w:t xml:space="preserve">лей больше, чем ожидается в 2023 году. В 2025</w:t>
      </w:r>
      <w:r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поступление </w:t>
      </w:r>
      <w:r>
        <w:rPr>
          <w:sz w:val="28"/>
          <w:szCs w:val="28"/>
        </w:rPr>
        <w:t xml:space="preserve">неналого</w:t>
      </w:r>
      <w:r>
        <w:rPr>
          <w:sz w:val="28"/>
          <w:szCs w:val="28"/>
        </w:rPr>
        <w:t xml:space="preserve">вых доходов </w:t>
      </w:r>
      <w:r>
        <w:rPr>
          <w:sz w:val="28"/>
          <w:szCs w:val="28"/>
        </w:rPr>
        <w:t xml:space="preserve">увеличивается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309,0</w:t>
      </w:r>
      <w:r>
        <w:rPr>
          <w:sz w:val="28"/>
          <w:szCs w:val="28"/>
        </w:rPr>
        <w:t xml:space="preserve"> тыс.рубл</w:t>
      </w:r>
      <w:r>
        <w:rPr>
          <w:sz w:val="28"/>
          <w:szCs w:val="28"/>
        </w:rPr>
        <w:t xml:space="preserve">ей по сравнению с прогнозом 2023</w:t>
      </w:r>
      <w:r>
        <w:rPr>
          <w:sz w:val="28"/>
          <w:szCs w:val="28"/>
        </w:rPr>
        <w:t xml:space="preserve"> года, а в 202</w:t>
      </w:r>
      <w:r>
        <w:rPr>
          <w:sz w:val="28"/>
          <w:szCs w:val="28"/>
        </w:rPr>
        <w:t xml:space="preserve">6 году неналоговые доходы</w:t>
      </w:r>
      <w:r>
        <w:rPr>
          <w:sz w:val="28"/>
          <w:szCs w:val="28"/>
        </w:rPr>
        <w:t xml:space="preserve"> увеличиваются </w:t>
      </w:r>
      <w:r>
        <w:rPr>
          <w:sz w:val="28"/>
          <w:szCs w:val="28"/>
        </w:rPr>
        <w:t xml:space="preserve">на 9726,0 </w:t>
      </w:r>
      <w:r>
        <w:rPr>
          <w:sz w:val="28"/>
          <w:szCs w:val="28"/>
        </w:rPr>
        <w:t xml:space="preserve">тыс.рубл</w:t>
      </w:r>
      <w:r>
        <w:rPr>
          <w:sz w:val="28"/>
          <w:szCs w:val="28"/>
        </w:rPr>
        <w:t xml:space="preserve">ей по сравнению с 2023</w:t>
      </w:r>
      <w:r>
        <w:rPr>
          <w:sz w:val="28"/>
          <w:szCs w:val="28"/>
        </w:rPr>
        <w:t xml:space="preserve"> годом, и</w:t>
      </w:r>
      <w:r>
        <w:rPr>
          <w:sz w:val="28"/>
          <w:szCs w:val="28"/>
        </w:rPr>
        <w:t xml:space="preserve"> составят 30482,0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.  Темп роста неналоговых доходов </w:t>
      </w:r>
      <w:r>
        <w:rPr>
          <w:sz w:val="28"/>
          <w:szCs w:val="28"/>
        </w:rPr>
        <w:t xml:space="preserve">в 2026 году к уровню 2023 года составит 146,9</w:t>
      </w:r>
      <w:r>
        <w:rPr>
          <w:sz w:val="28"/>
          <w:szCs w:val="28"/>
        </w:rPr>
        <w:t xml:space="preserve"> %.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районный бюджет планируется поступление следующих неналоговых доходов: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-  доходы от использования имущества, находящегося в государственной и муниципальной собственности</w:t>
      </w:r>
      <w:r>
        <w:rPr>
          <w:sz w:val="28"/>
          <w:szCs w:val="28"/>
        </w:rPr>
        <w:t xml:space="preserve"> в 2024 году и в плановом периоде 2025 и 2026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х прогнозируется в объеме 13000,0</w:t>
      </w:r>
      <w:r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ежегодно -  с ро</w:t>
      </w:r>
      <w:r>
        <w:rPr>
          <w:sz w:val="28"/>
          <w:szCs w:val="28"/>
        </w:rPr>
        <w:t xml:space="preserve">стом к текущим показателям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на 3700,0  тыс.рублей или на 39,8</w:t>
      </w:r>
      <w:r>
        <w:rPr>
          <w:sz w:val="28"/>
          <w:szCs w:val="28"/>
        </w:rPr>
        <w:t xml:space="preserve"> %.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В соответствии со статьей 62 Бюджетного кодекса Российской Федерации подлежат зачислению в бюджет района: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передачи в аренду земельных участков, государствен</w:t>
      </w:r>
      <w:r>
        <w:rPr>
          <w:sz w:val="28"/>
          <w:szCs w:val="28"/>
        </w:rPr>
        <w:t xml:space="preserve">ная собственность на которые не разграничена, и которые расположены в границах городских поселений, а также средства от продажи права на заключение договоров аренды указанных земельных участков подлежат зачислению в бюджет района по нормативу 50 процентов;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передачи в аренду земельных участков, государственная собств</w:t>
      </w:r>
      <w:r>
        <w:rPr>
          <w:sz w:val="28"/>
          <w:szCs w:val="28"/>
        </w:rPr>
        <w:t xml:space="preserve">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по нормативу 100 процентов;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доходы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по нормативу 100 процентов.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Расчет составлен исходя из начислений по действующим договора</w:t>
      </w:r>
      <w:r>
        <w:rPr>
          <w:sz w:val="28"/>
          <w:szCs w:val="28"/>
        </w:rPr>
        <w:t xml:space="preserve">м предоставленных администраторами доходов, а также с учетом динамики поступления доходов, получаемых в виде арендной платы за земельные участки, государственная собственность на которые не разграничена, а также средств от продажи права на заключение догов</w:t>
      </w:r>
      <w:r>
        <w:rPr>
          <w:sz w:val="28"/>
          <w:szCs w:val="28"/>
        </w:rPr>
        <w:t xml:space="preserve">оров аренды указанных земельных участков, доходов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</w:t>
      </w:r>
      <w:r>
        <w:rPr>
          <w:sz w:val="28"/>
          <w:szCs w:val="28"/>
        </w:rPr>
        <w:t xml:space="preserve">ий) и прочих поступлений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Поступление доходов в районный бюджет на 2024 год запланировано: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доходов от поступления арендной платы за земельные участки, государственная собственность на которые не разграничена  в сумме 8000,0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 доходов от сдачи в аренду имущества составляет 1000,0 тыс. 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сдачи в социальный наем жилых помещений составляет 4000,0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Администратором планируемых доходов, получаемых в виде арендной либо иной платы за передачу в возмездное п</w:t>
      </w:r>
      <w:r>
        <w:rPr>
          <w:sz w:val="28"/>
          <w:szCs w:val="28"/>
        </w:rPr>
        <w:t xml:space="preserve">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является Администрация муниципального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i/>
          <w:sz w:val="28"/>
          <w:szCs w:val="28"/>
        </w:rPr>
        <w:t xml:space="preserve">платежи при пользовании природными ресурсами</w:t>
      </w:r>
      <w:r>
        <w:rPr>
          <w:sz w:val="28"/>
          <w:szCs w:val="28"/>
        </w:rPr>
        <w:t xml:space="preserve"> в 2024 году планируется получить в сумме 5240,0 тыс. рублей, что больше ожидаемого исполнения 2023 года на 4506,0 тыс.рублей. В 2025 году план пост</w:t>
      </w:r>
      <w:r>
        <w:rPr>
          <w:sz w:val="28"/>
          <w:szCs w:val="28"/>
        </w:rPr>
        <w:t xml:space="preserve">уплений сос</w:t>
      </w:r>
      <w:r>
        <w:rPr>
          <w:sz w:val="28"/>
          <w:szCs w:val="28"/>
        </w:rPr>
        <w:t xml:space="preserve">тавит 5549,0 тыс.рублей (+4815,0 тыс.рублей к уровню 2023 года и +309,0 тыс.рублей больше прогноза 2024 года). Объем платежей в 2026 году составит 5877,0 тыс.рублей, что в 8 раз больше ожидаемого исполнения 2023 года, и больше на 12,2 % прогноза 2024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поступления платы за негативное воздействие на окружающую среду на 2024 год, составлен, исходя из данных Северного межрегионального управления Росприроднадзора о прогнозируемых поступлениях платы: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выбросы загрязняющих веществ в атмосферный воздух стационарными объектами;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сбросы загрязняющих веществ в водные объекты;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размещение отходов производства;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размещение твердых коммунальных отходов.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поступления платы за негативное воздействие на окружающую среду выполнен администратором доходов в соответствии с утвержденной методикой прогнозирования.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поступления платы в бюджеты бюджетной системы Российской Федерации произведена исходя из данных о среднем объеме начислений платы за негативное воздействие на окружающую среду за предшествующие 3 года с учетом корректирующих показателей.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прогнозируемого поступления платы за негативное воздействие на окружающую  среду на 2024 год учтены нормы Федерального закона от 10 января 2002 года № 7-ФЗ «Об охране окружающей среды», а также постановления Правител</w:t>
      </w:r>
      <w:r>
        <w:rPr>
          <w:sz w:val="28"/>
          <w:szCs w:val="28"/>
        </w:rPr>
        <w:t xml:space="preserve">ьства Российской Федерации от 13 сентября 2016 № 913 «О ставках платы за негативное воздействие на окружающую среду и дополнительных коэффициентах» и от 3 марта 2017 года № 255 «Об исчислении и взимании платы за негативное воздействие на окружающую среду».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статьей 62 Бюджетного кодекса Российской Федерации поступление платы за негативное воздействие на окружающую среду подлежит зачислению в районный бюджет  по нормативу 60,0 процентов.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i/>
          <w:sz w:val="28"/>
          <w:szCs w:val="28"/>
        </w:rPr>
        <w:t xml:space="preserve">доходы от оказания платных услуг (работ) и компенсации затрат государства</w:t>
      </w:r>
      <w:r>
        <w:rPr>
          <w:sz w:val="28"/>
          <w:szCs w:val="28"/>
        </w:rPr>
        <w:t xml:space="preserve"> в 2024 году и в плановом периоде 2025 и 2026 годов составят 7178,0 тыс.рублей ежегодно, что составляет 100,0% ожидаемого исполнения 2023 года.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данному доходному источнику запланированы поступления от оказания платных услуг казенными учреждениями района и возврата дебиторской задолженности прошлых лет.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</w:t>
      </w:r>
      <w:r>
        <w:rPr>
          <w:sz w:val="28"/>
          <w:szCs w:val="28"/>
        </w:rPr>
        <w:t xml:space="preserve">расчета,</w:t>
      </w:r>
      <w:r>
        <w:rPr>
          <w:sz w:val="28"/>
          <w:szCs w:val="28"/>
        </w:rPr>
        <w:t xml:space="preserve"> прогнозируемого поступления доходов учтена динамика поступления в 2021-2023 годах и планируемые поступления данных доходов, представленные администраторами доходов бюджета в соответствии с утвержденными методиками прогнозирования.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>
        <w:rPr>
          <w:i/>
          <w:sz w:val="28"/>
          <w:szCs w:val="28"/>
        </w:rPr>
        <w:t xml:space="preserve">доходы от продажи материальных и нематериальных активов</w:t>
      </w:r>
      <w:r>
        <w:t xml:space="preserve">, </w:t>
      </w:r>
      <w:r>
        <w:rPr>
          <w:sz w:val="28"/>
          <w:szCs w:val="28"/>
        </w:rPr>
        <w:t xml:space="preserve">администрируемых Администрац</w:t>
      </w:r>
      <w:r>
        <w:rPr>
          <w:sz w:val="28"/>
          <w:szCs w:val="28"/>
        </w:rPr>
        <w:t xml:space="preserve">ией муниципального района в 2024 году и в плановом периоде 2025-2026 годах планируются в сумме 3049,0 тыс.рублей ежегодно, что на 883,0</w:t>
      </w:r>
      <w:r>
        <w:rPr>
          <w:sz w:val="28"/>
          <w:szCs w:val="28"/>
        </w:rPr>
        <w:t xml:space="preserve"> тыс.рублей боль</w:t>
      </w:r>
      <w:r>
        <w:rPr>
          <w:sz w:val="28"/>
          <w:szCs w:val="28"/>
        </w:rPr>
        <w:t xml:space="preserve">ше ( +40,8 %) ожидаемого исполнения за 2023</w:t>
      </w:r>
      <w:r>
        <w:rPr>
          <w:sz w:val="28"/>
          <w:szCs w:val="28"/>
        </w:rPr>
        <w:t xml:space="preserve"> год.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62 Бюджетного кодекса Российской Федерации в районный бюджет подлежат зачислению доходы: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продажи имущества (кроме акций и иных форм </w:t>
      </w:r>
      <w:r>
        <w:rPr>
          <w:sz w:val="28"/>
          <w:szCs w:val="28"/>
        </w:rPr>
        <w:t xml:space="preserve">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- по нормативу 100 процентов;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продажи земельных участков, государственная собственность на которые не разграничена и которые расположены в границах городских поселений, - по нормативу 50 процентов.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Планируемые поступления данных доходов, представлены администраторами доходов. При составлении </w:t>
      </w:r>
      <w:r>
        <w:rPr>
          <w:sz w:val="28"/>
          <w:szCs w:val="28"/>
        </w:rPr>
        <w:t xml:space="preserve">расчета,</w:t>
      </w:r>
      <w:r>
        <w:rPr>
          <w:sz w:val="28"/>
          <w:szCs w:val="28"/>
        </w:rPr>
        <w:t xml:space="preserve"> прогнозируемого поступления доходов от продажи материальных и нематериальных активов учтена динамика поступления.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прогнозным планом приватизации муниципального иму</w:t>
      </w:r>
      <w:r>
        <w:rPr>
          <w:sz w:val="28"/>
          <w:szCs w:val="28"/>
        </w:rPr>
        <w:t xml:space="preserve">щества на 2023 год и плановый период 2024 - 2025  годов, утвержденным решением Представительного Собрания Вытегорского муниципального района от 08.09.2022 г. № 563 (с последующими изменениями) и проектом решения </w:t>
      </w:r>
      <w:r>
        <w:rPr>
          <w:sz w:val="28"/>
          <w:szCs w:val="28"/>
        </w:rPr>
        <w:t xml:space="preserve">Представительного Собрания Вытегорского муниципального района</w:t>
      </w:r>
      <w:r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прогнозном плане приватизации муниципального иму</w:t>
      </w:r>
      <w:r>
        <w:rPr>
          <w:sz w:val="28"/>
          <w:szCs w:val="28"/>
        </w:rPr>
        <w:t xml:space="preserve">щества на 2024 год и плановый период 2025 - 2026  годов</w:t>
      </w:r>
      <w:r>
        <w:rPr>
          <w:sz w:val="28"/>
          <w:szCs w:val="28"/>
        </w:rPr>
        <w:t xml:space="preserve">» предусмотрено поступление доходов от реализации имущества ежегодно в сумме не менее 788,0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</w:t>
      </w:r>
      <w:r>
        <w:rPr>
          <w:sz w:val="28"/>
          <w:szCs w:val="28"/>
        </w:rPr>
        <w:t xml:space="preserve"> прогнозом запланировано ежегодное поступление доходов от реализации земельных участков  в сумме 2261,0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ind w:firstLine="567"/>
        <w:jc w:val="both"/>
      </w:pPr>
      <w:r>
        <w:rPr>
          <w:i/>
          <w:sz w:val="28"/>
          <w:szCs w:val="28"/>
        </w:rPr>
        <w:t xml:space="preserve">-  </w:t>
      </w:r>
      <w:r>
        <w:rPr>
          <w:i/>
          <w:sz w:val="28"/>
          <w:szCs w:val="28"/>
        </w:rPr>
        <w:t xml:space="preserve">поступления доходов от штрафов, санкций, возмещения</w:t>
      </w:r>
      <w:r>
        <w:rPr>
          <w:i/>
          <w:sz w:val="28"/>
          <w:szCs w:val="28"/>
        </w:rPr>
        <w:t xml:space="preserve"> ущерба </w:t>
      </w:r>
      <w:r>
        <w:rPr>
          <w:sz w:val="28"/>
          <w:szCs w:val="28"/>
        </w:rPr>
        <w:t xml:space="preserve">в 2024-2026 годах планируются на уровне </w:t>
      </w:r>
      <w:r>
        <w:rPr>
          <w:sz w:val="28"/>
          <w:szCs w:val="28"/>
        </w:rPr>
        <w:t xml:space="preserve">ожидаемого исполнения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и составят 1378,0</w:t>
      </w:r>
      <w:r>
        <w:rPr>
          <w:sz w:val="28"/>
          <w:szCs w:val="28"/>
        </w:rPr>
        <w:t xml:space="preserve"> тыс. рублей, ежегодно.</w:t>
      </w:r>
      <w:r>
        <w:t xml:space="preserve"> </w:t>
      </w:r>
      <w:r/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 составлении расчета прогнозируемого поступления  штрафов, санкций, возмещение ущерба учтены: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динамика поступления данного доходного источника в 2020-2023 годах;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планируемые поступления штрафов, представленные администраторами поступлений в бюджет в соответствии с утвержденными методиками прогнозирования.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4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Основную долю в налоговых и неналоговых </w:t>
      </w:r>
      <w:r>
        <w:rPr>
          <w:rFonts w:ascii="Times New Roman" w:hAnsi="Times New Roman"/>
          <w:sz w:val="28"/>
          <w:szCs w:val="28"/>
        </w:rPr>
        <w:t xml:space="preserve">доходах районного бюджета в 2024</w:t>
      </w:r>
      <w:r>
        <w:rPr>
          <w:rFonts w:ascii="Times New Roman" w:hAnsi="Times New Roman"/>
          <w:sz w:val="28"/>
          <w:szCs w:val="28"/>
        </w:rPr>
        <w:t xml:space="preserve"> году, по-прежнему, будут составлять доходы от уплаты налога</w:t>
      </w:r>
      <w:r>
        <w:rPr>
          <w:rFonts w:ascii="Times New Roman" w:hAnsi="Times New Roman"/>
          <w:sz w:val="28"/>
          <w:szCs w:val="28"/>
        </w:rPr>
        <w:t xml:space="preserve"> на доходы физич</w:t>
      </w:r>
      <w:r>
        <w:rPr>
          <w:rFonts w:ascii="Times New Roman" w:hAnsi="Times New Roman"/>
          <w:sz w:val="28"/>
          <w:szCs w:val="28"/>
        </w:rPr>
        <w:t xml:space="preserve">еских лиц – 75,0 % (</w:t>
      </w:r>
      <w:r>
        <w:rPr>
          <w:rFonts w:ascii="Times New Roman" w:hAnsi="Times New Roman"/>
          <w:sz w:val="28"/>
          <w:szCs w:val="28"/>
        </w:rPr>
        <w:t xml:space="preserve">в 2021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73,2 %, в 2022 году – 77,7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73,6 %</w:t>
      </w:r>
      <w:r>
        <w:rPr>
          <w:rFonts w:ascii="Times New Roman" w:hAnsi="Times New Roman"/>
          <w:sz w:val="28"/>
          <w:szCs w:val="28"/>
        </w:rPr>
        <w:t xml:space="preserve">). Второе место в общем объеме налого</w:t>
      </w:r>
      <w:r>
        <w:rPr>
          <w:rFonts w:ascii="Times New Roman" w:hAnsi="Times New Roman"/>
          <w:sz w:val="28"/>
          <w:szCs w:val="28"/>
        </w:rPr>
        <w:t xml:space="preserve">вых и неналоговых доходов в 2023</w:t>
      </w:r>
      <w:r>
        <w:rPr>
          <w:rFonts w:ascii="Times New Roman" w:hAnsi="Times New Roman"/>
          <w:sz w:val="28"/>
          <w:szCs w:val="28"/>
        </w:rPr>
        <w:t xml:space="preserve"> году занимает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налог взимаемый в связи с применением упрощен</w:t>
      </w:r>
      <w:r>
        <w:rPr>
          <w:rFonts w:ascii="Times New Roman" w:hAnsi="Times New Roman"/>
          <w:sz w:val="28"/>
          <w:szCs w:val="28"/>
        </w:rPr>
        <w:t xml:space="preserve">ной системы налогообложения 11,9</w:t>
      </w:r>
      <w:r>
        <w:rPr>
          <w:rFonts w:ascii="Times New Roman" w:hAnsi="Times New Roman"/>
          <w:sz w:val="28"/>
          <w:szCs w:val="28"/>
        </w:rPr>
        <w:t xml:space="preserve"> %, </w:t>
      </w:r>
      <w:r>
        <w:rPr>
          <w:rFonts w:ascii="Times New Roman" w:hAnsi="Times New Roman"/>
          <w:sz w:val="28"/>
          <w:szCs w:val="28"/>
        </w:rPr>
        <w:t xml:space="preserve">третье место у</w:t>
      </w:r>
      <w:r>
        <w:rPr>
          <w:rFonts w:ascii="Times New Roman" w:hAnsi="Times New Roman"/>
          <w:sz w:val="28"/>
          <w:szCs w:val="28"/>
        </w:rPr>
        <w:t xml:space="preserve"> налогов 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товары (работы, услуги), реализуемые на терри</w:t>
      </w:r>
      <w:r>
        <w:rPr>
          <w:rFonts w:ascii="Times New Roman" w:hAnsi="Times New Roman"/>
          <w:sz w:val="28"/>
          <w:szCs w:val="28"/>
        </w:rPr>
        <w:t xml:space="preserve">тории Российской Федерации – 8,1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Данные о поступлении и изменение доходов в район</w:t>
      </w:r>
      <w:r>
        <w:rPr>
          <w:rFonts w:ascii="Times New Roman" w:hAnsi="Times New Roman"/>
          <w:sz w:val="28"/>
          <w:szCs w:val="28"/>
        </w:rPr>
        <w:t xml:space="preserve">ный бюджет</w:t>
      </w:r>
      <w:r>
        <w:rPr>
          <w:rFonts w:ascii="Times New Roman" w:hAnsi="Times New Roman"/>
          <w:sz w:val="28"/>
          <w:szCs w:val="28"/>
        </w:rPr>
        <w:t xml:space="preserve"> в 2021-2026 </w:t>
      </w:r>
      <w:r>
        <w:rPr>
          <w:rFonts w:ascii="Times New Roman" w:hAnsi="Times New Roman"/>
          <w:sz w:val="28"/>
          <w:szCs w:val="28"/>
        </w:rPr>
        <w:t xml:space="preserve"> годах представлены в приложениях 1 и 2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по сравнени</w:t>
      </w:r>
      <w:r>
        <w:rPr>
          <w:rFonts w:ascii="Times New Roman" w:hAnsi="Times New Roman"/>
          <w:sz w:val="28"/>
          <w:szCs w:val="28"/>
        </w:rPr>
        <w:t xml:space="preserve">ю с бюджетными назначен</w:t>
      </w:r>
      <w:r>
        <w:rPr>
          <w:rFonts w:ascii="Times New Roman" w:hAnsi="Times New Roman"/>
          <w:sz w:val="28"/>
          <w:szCs w:val="28"/>
        </w:rPr>
        <w:t xml:space="preserve">иями 2023</w:t>
      </w:r>
      <w:r>
        <w:rPr>
          <w:rFonts w:ascii="Times New Roman" w:hAnsi="Times New Roman"/>
          <w:sz w:val="28"/>
          <w:szCs w:val="28"/>
        </w:rPr>
        <w:t xml:space="preserve"> года объем </w:t>
      </w:r>
      <w:r>
        <w:rPr>
          <w:rFonts w:ascii="Times New Roman" w:hAnsi="Times New Roman"/>
          <w:i/>
          <w:sz w:val="28"/>
          <w:szCs w:val="28"/>
        </w:rPr>
        <w:t xml:space="preserve">безвозм</w:t>
      </w:r>
      <w:r>
        <w:rPr>
          <w:rFonts w:ascii="Times New Roman" w:hAnsi="Times New Roman"/>
          <w:i/>
          <w:sz w:val="28"/>
          <w:szCs w:val="28"/>
        </w:rPr>
        <w:t xml:space="preserve">ездных поступлений</w:t>
      </w:r>
      <w:r>
        <w:rPr>
          <w:rFonts w:ascii="Times New Roman" w:hAnsi="Times New Roman"/>
          <w:sz w:val="28"/>
          <w:szCs w:val="28"/>
        </w:rPr>
        <w:t xml:space="preserve"> сокращается на 394916,4 тыс. рублей, или на 31,9 % и составит 843707,5</w:t>
      </w:r>
      <w:r>
        <w:rPr>
          <w:rFonts w:ascii="Times New Roman" w:hAnsi="Times New Roman"/>
          <w:sz w:val="28"/>
          <w:szCs w:val="28"/>
        </w:rPr>
        <w:t xml:space="preserve"> тыс.рублей.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сравнению </w:t>
      </w:r>
      <w:r>
        <w:rPr>
          <w:rFonts w:ascii="Times New Roman" w:hAnsi="Times New Roman"/>
          <w:sz w:val="28"/>
          <w:szCs w:val="28"/>
        </w:rPr>
        <w:t xml:space="preserve">с фактическими показателями 2021 года рост составляет 11,3 </w:t>
      </w:r>
      <w:r>
        <w:rPr>
          <w:rFonts w:ascii="Times New Roman" w:hAnsi="Times New Roman"/>
          <w:sz w:val="28"/>
          <w:szCs w:val="28"/>
        </w:rPr>
        <w:t xml:space="preserve">%, по сравнению </w:t>
      </w:r>
      <w:r>
        <w:rPr>
          <w:rFonts w:ascii="Times New Roman" w:hAnsi="Times New Roman"/>
          <w:sz w:val="28"/>
          <w:szCs w:val="28"/>
        </w:rPr>
        <w:t xml:space="preserve">с фактичес</w:t>
      </w:r>
      <w:r>
        <w:rPr>
          <w:rFonts w:ascii="Times New Roman" w:hAnsi="Times New Roman"/>
          <w:sz w:val="28"/>
          <w:szCs w:val="28"/>
        </w:rPr>
        <w:t xml:space="preserve">кими показателями 2022</w:t>
      </w:r>
      <w:r>
        <w:rPr>
          <w:rFonts w:ascii="Times New Roman" w:hAnsi="Times New Roman"/>
          <w:sz w:val="28"/>
          <w:szCs w:val="28"/>
        </w:rPr>
        <w:t xml:space="preserve"> года снижение составляет</w:t>
      </w:r>
      <w:r>
        <w:rPr>
          <w:rFonts w:ascii="Times New Roman" w:hAnsi="Times New Roman"/>
          <w:sz w:val="28"/>
          <w:szCs w:val="28"/>
        </w:rPr>
        <w:t xml:space="preserve"> 5,6 %. В 2025</w:t>
      </w:r>
      <w:r>
        <w:rPr>
          <w:rFonts w:ascii="Times New Roman" w:hAnsi="Times New Roman"/>
          <w:sz w:val="28"/>
          <w:szCs w:val="28"/>
        </w:rPr>
        <w:t xml:space="preserve"> году предусмотрено безвозмездн</w:t>
      </w:r>
      <w:r>
        <w:rPr>
          <w:rFonts w:ascii="Times New Roman" w:hAnsi="Times New Roman"/>
          <w:sz w:val="28"/>
          <w:szCs w:val="28"/>
        </w:rPr>
        <w:t xml:space="preserve">ых поступлений в объеме 742416,5 тыс.рублей, в 2026</w:t>
      </w:r>
      <w:r>
        <w:rPr>
          <w:rFonts w:ascii="Times New Roman" w:hAnsi="Times New Roman"/>
          <w:sz w:val="28"/>
          <w:szCs w:val="28"/>
        </w:rPr>
        <w:t xml:space="preserve"> году – 699183,2</w:t>
      </w:r>
      <w:r>
        <w:rPr>
          <w:rFonts w:ascii="Times New Roman" w:hAnsi="Times New Roman"/>
          <w:sz w:val="28"/>
          <w:szCs w:val="28"/>
        </w:rPr>
        <w:t xml:space="preserve"> тыс.рублей.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безвозмездных поступлений из областного бюджета  сформирован в соответствии  с проектом закона области «Об областном бюджете на 2024 год и на плановый период 2025 и 2026 годов».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4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Безвозмездные поступления в районный бюджет планируется получить в вид</w:t>
      </w:r>
      <w:r>
        <w:rPr>
          <w:rFonts w:ascii="Times New Roman" w:hAnsi="Times New Roman"/>
          <w:sz w:val="28"/>
          <w:szCs w:val="28"/>
        </w:rPr>
        <w:t xml:space="preserve">е дотаций, субсидий, субвенций,</w:t>
      </w:r>
      <w:r>
        <w:rPr>
          <w:rFonts w:ascii="Times New Roman" w:hAnsi="Times New Roman"/>
          <w:sz w:val="28"/>
          <w:szCs w:val="28"/>
        </w:rPr>
        <w:t xml:space="preserve"> иных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, прочих 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Удельный вес безвозмездных поступлений в </w:t>
      </w:r>
      <w:r>
        <w:rPr>
          <w:rFonts w:ascii="Times New Roman" w:hAnsi="Times New Roman"/>
          <w:sz w:val="28"/>
          <w:szCs w:val="28"/>
        </w:rPr>
        <w:t xml:space="preserve">доходах районного бюджета в 2024 году составит 66,4 %, что на 8,7</w:t>
      </w:r>
      <w:r>
        <w:rPr>
          <w:rFonts w:ascii="Times New Roman" w:hAnsi="Times New Roman"/>
          <w:sz w:val="28"/>
          <w:szCs w:val="28"/>
        </w:rPr>
        <w:t xml:space="preserve">%  меньше</w:t>
      </w:r>
      <w:r>
        <w:rPr>
          <w:rFonts w:ascii="Times New Roman" w:hAnsi="Times New Roman"/>
          <w:sz w:val="28"/>
          <w:szCs w:val="28"/>
        </w:rPr>
        <w:t xml:space="preserve">, чем в 2023 году (75,1%) и на 1,9</w:t>
      </w:r>
      <w:r>
        <w:rPr>
          <w:rFonts w:ascii="Times New Roman" w:hAnsi="Times New Roman"/>
          <w:sz w:val="28"/>
          <w:szCs w:val="28"/>
        </w:rPr>
        <w:t xml:space="preserve"> % меньше</w:t>
      </w:r>
      <w:r>
        <w:rPr>
          <w:rFonts w:ascii="Times New Roman" w:hAnsi="Times New Roman"/>
          <w:sz w:val="28"/>
          <w:szCs w:val="28"/>
        </w:rPr>
        <w:t xml:space="preserve">, чем в 2022</w:t>
      </w:r>
      <w:r>
        <w:rPr>
          <w:rFonts w:ascii="Times New Roman" w:hAnsi="Times New Roman"/>
          <w:sz w:val="28"/>
          <w:szCs w:val="28"/>
        </w:rPr>
        <w:t xml:space="preserve"> году (</w:t>
      </w:r>
      <w:r>
        <w:rPr>
          <w:rFonts w:ascii="Times New Roman" w:hAnsi="Times New Roman"/>
          <w:sz w:val="28"/>
          <w:szCs w:val="28"/>
        </w:rPr>
        <w:t xml:space="preserve">68,3%).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плановом периоде 2025</w:t>
      </w:r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2026</w:t>
      </w:r>
      <w:r>
        <w:rPr>
          <w:rFonts w:ascii="Times New Roman" w:hAnsi="Times New Roman"/>
          <w:sz w:val="28"/>
          <w:szCs w:val="28"/>
        </w:rPr>
        <w:t xml:space="preserve"> годов наблюдается тенденция к уменьшению доли безвозмездных поступлений в д</w:t>
      </w:r>
      <w:r>
        <w:rPr>
          <w:rFonts w:ascii="Times New Roman" w:hAnsi="Times New Roman"/>
          <w:sz w:val="28"/>
          <w:szCs w:val="28"/>
        </w:rPr>
        <w:t xml:space="preserve">оходах районного бюджета </w:t>
      </w:r>
      <w:r>
        <w:rPr>
          <w:rFonts w:ascii="Times New Roman" w:hAnsi="Times New Roman"/>
          <w:sz w:val="28"/>
          <w:szCs w:val="28"/>
        </w:rPr>
        <w:t xml:space="preserve">с 66,4 % в 2023 году до 62,6 % к 2026 году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Структура </w:t>
      </w:r>
      <w:r>
        <w:rPr>
          <w:rFonts w:ascii="Times New Roman" w:hAnsi="Times New Roman"/>
          <w:sz w:val="28"/>
          <w:szCs w:val="28"/>
        </w:rPr>
        <w:t xml:space="preserve">безвозмездных поступлений в 2024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ду изменится по с</w:t>
      </w:r>
      <w:r>
        <w:rPr>
          <w:rFonts w:ascii="Times New Roman" w:hAnsi="Times New Roman"/>
          <w:sz w:val="28"/>
          <w:szCs w:val="28"/>
        </w:rPr>
        <w:t xml:space="preserve">равнению с 2023</w:t>
      </w:r>
      <w:r>
        <w:rPr>
          <w:rFonts w:ascii="Times New Roman" w:hAnsi="Times New Roman"/>
          <w:sz w:val="28"/>
          <w:szCs w:val="28"/>
        </w:rPr>
        <w:t xml:space="preserve"> годом: </w:t>
      </w:r>
      <w:r>
        <w:rPr>
          <w:rFonts w:ascii="Times New Roman" w:hAnsi="Times New Roman"/>
          <w:sz w:val="28"/>
          <w:szCs w:val="28"/>
        </w:rPr>
        <w:t xml:space="preserve">уменьшится </w:t>
      </w:r>
      <w:r>
        <w:rPr>
          <w:rFonts w:ascii="Times New Roman" w:hAnsi="Times New Roman"/>
          <w:sz w:val="28"/>
          <w:szCs w:val="28"/>
        </w:rPr>
        <w:t xml:space="preserve">доля суб</w:t>
      </w:r>
      <w:r>
        <w:rPr>
          <w:rFonts w:ascii="Times New Roman" w:hAnsi="Times New Roman"/>
          <w:sz w:val="28"/>
          <w:szCs w:val="28"/>
        </w:rPr>
        <w:t xml:space="preserve">сидий</w:t>
      </w:r>
      <w:r>
        <w:rPr>
          <w:rFonts w:ascii="Times New Roman" w:hAnsi="Times New Roman"/>
          <w:sz w:val="28"/>
          <w:szCs w:val="28"/>
        </w:rPr>
        <w:t xml:space="preserve"> и возрастет доля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дотаций и субвенций</w:t>
      </w:r>
      <w:r>
        <w:rPr>
          <w:rFonts w:ascii="Times New Roman" w:hAnsi="Times New Roman"/>
          <w:sz w:val="28"/>
          <w:szCs w:val="28"/>
        </w:rPr>
        <w:t xml:space="preserve">. Безвозмездны</w:t>
      </w:r>
      <w:r>
        <w:rPr>
          <w:rFonts w:ascii="Times New Roman" w:hAnsi="Times New Roman"/>
          <w:sz w:val="28"/>
          <w:szCs w:val="28"/>
        </w:rPr>
        <w:t xml:space="preserve">е поступления будут иметь в 2024</w:t>
      </w:r>
      <w:r>
        <w:rPr>
          <w:rFonts w:ascii="Times New Roman" w:hAnsi="Times New Roman"/>
          <w:sz w:val="28"/>
          <w:szCs w:val="28"/>
        </w:rPr>
        <w:t xml:space="preserve"> году сле</w:t>
      </w:r>
      <w:r>
        <w:rPr>
          <w:rFonts w:ascii="Times New Roman" w:hAnsi="Times New Roman"/>
          <w:sz w:val="28"/>
          <w:szCs w:val="28"/>
        </w:rPr>
        <w:t xml:space="preserve">дующую структуру: дотации – 18,2 %, субсидии – 26,7 %, субвенции – 52,7 </w:t>
      </w:r>
      <w:r>
        <w:rPr>
          <w:rFonts w:ascii="Times New Roman" w:hAnsi="Times New Roman"/>
          <w:sz w:val="28"/>
          <w:szCs w:val="28"/>
        </w:rPr>
        <w:t xml:space="preserve">%, иные межбюджетные трансферты </w:t>
      </w:r>
      <w:r>
        <w:rPr>
          <w:rFonts w:ascii="Times New Roman" w:hAnsi="Times New Roman"/>
          <w:sz w:val="28"/>
          <w:szCs w:val="28"/>
        </w:rPr>
        <w:t xml:space="preserve">– 2,4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На 2024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год объем дотаций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бюджетам муниципальных районов на частичную компенсацию дополнительных расходов на повышение оплаты труда работников бюджетной сферы и иные цели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определен в сумме 132604,5 тыс. рублей, (на 2025 год – 138569,5 тыс. рублей, на 2026 год – 143862,2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тыс. рублей).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Дотации на в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ыравнивание бюджетной обеспеченности составят в 2024 году 20734,2 тыс.рублей, в 2025 году 0,0 тыс.рублей, 2026 году 0,0 тыс.рублей. Дотация на обеспечение сбалансированности бюджетов в 2025 году составит 45995,3 тыс.рублей, в 2026 году-40133,2 тыс. рублей.</w:t>
      </w:r>
      <w:r>
        <w:rPr>
          <w:rFonts w:ascii="Times New Roman" w:hAnsi="Times New Roman" w:cs="Calibri"/>
          <w:sz w:val="28"/>
          <w:szCs w:val="28"/>
          <w:lang w:eastAsia="ar-SA"/>
        </w:rPr>
      </w:r>
      <w:r>
        <w:rPr>
          <w:rFonts w:ascii="Times New Roman" w:hAnsi="Times New Roman" w:cs="Calibri"/>
          <w:sz w:val="28"/>
          <w:szCs w:val="28"/>
          <w:lang w:eastAsia="ar-SA"/>
        </w:rPr>
      </w:r>
    </w:p>
    <w:p>
      <w:pPr>
        <w:pStyle w:val="1000"/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Объем субсидий определен на 2024 год в сумме 225355,5 тыс. рублей со снижением на 65,4 процента к 2023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году (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-425543,8 тыс. рублей), на 2025 год – 87739,1 тыс. рублей, на 2026 год – 27873,0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тыс. рублей.</w:t>
      </w:r>
      <w:r>
        <w:rPr>
          <w:rFonts w:ascii="Times New Roman" w:hAnsi="Times New Roman" w:cs="Calibri"/>
          <w:sz w:val="28"/>
          <w:szCs w:val="28"/>
          <w:lang w:eastAsia="ar-SA"/>
        </w:rPr>
      </w:r>
      <w:r>
        <w:rPr>
          <w:rFonts w:ascii="Times New Roman" w:hAnsi="Times New Roman" w:cs="Calibri"/>
          <w:sz w:val="28"/>
          <w:szCs w:val="28"/>
          <w:lang w:eastAsia="ar-SA"/>
        </w:rPr>
      </w:r>
    </w:p>
    <w:p>
      <w:pPr>
        <w:pStyle w:val="1000"/>
        <w:ind w:firstLine="709"/>
        <w:jc w:val="both"/>
        <w:spacing w:after="0" w:line="360" w:lineRule="auto"/>
        <w:widowControl w:val="off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На 2024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год району предусмотрены следующие субсидии:</w:t>
      </w:r>
      <w:r>
        <w:rPr>
          <w:rFonts w:ascii="Times New Roman" w:hAnsi="Times New Roman" w:cs="Calibri"/>
          <w:sz w:val="28"/>
          <w:szCs w:val="28"/>
          <w:lang w:eastAsia="ar-SA"/>
        </w:rPr>
      </w:r>
      <w:r>
        <w:rPr>
          <w:rFonts w:ascii="Times New Roman" w:hAnsi="Times New Roman" w:cs="Calibri"/>
          <w:sz w:val="28"/>
          <w:szCs w:val="28"/>
          <w:lang w:eastAsia="ar-SA"/>
        </w:rPr>
      </w:r>
    </w:p>
    <w:p>
      <w:pPr>
        <w:pStyle w:val="1000"/>
        <w:ind w:firstLine="709"/>
        <w:jc w:val="right"/>
        <w:spacing w:after="0" w:line="360" w:lineRule="auto"/>
        <w:widowControl w:val="off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тыс. рублей</w:t>
      </w:r>
      <w:r>
        <w:rPr>
          <w:rFonts w:ascii="Times New Roman" w:hAnsi="Times New Roman"/>
          <w:sz w:val="20"/>
          <w:szCs w:val="20"/>
          <w:lang w:eastAsia="ar-SA"/>
        </w:rPr>
      </w:r>
      <w:r>
        <w:rPr>
          <w:rFonts w:ascii="Times New Roman" w:hAnsi="Times New Roman"/>
          <w:sz w:val="20"/>
          <w:szCs w:val="20"/>
          <w:lang w:eastAsia="ar-SA"/>
        </w:rPr>
      </w:r>
    </w:p>
    <w:tbl>
      <w:tblPr>
        <w:tblW w:w="992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1"/>
        <w:gridCol w:w="1559"/>
        <w:gridCol w:w="1417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92"/>
        </w:trPr>
        <w:tc>
          <w:tcPr>
            <w:shd w:val="clear" w:color="000000" w:fill="ffffff"/>
            <w:tcW w:w="5671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Ожидаемое исполнение 2023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План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2024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27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2024 год к 2023году (+;-)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  <w:lang w:eastAsia="ru-RU"/>
              </w:rPr>
              <w:t xml:space="preserve">650899,3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  <w:tc>
          <w:tcPr>
            <w:shd w:val="clear" w:color="000000" w:fill="ffffff"/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225355,5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-425543,8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софинансирование капитальных вложений в объекты муниципальной собственности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62204,6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+62204,6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обеспечение мероприятий по переселению граждан из аварийного жилищного фонда,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97734,6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26427,9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-71306,7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205427,6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60402,1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-145025,5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2213,7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+2213,7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9590,6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6957,2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-2633,4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создание новых мест в общеобразовательных организациях, расположенных в сельской местности и поселках городского типа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52251,9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-52251,9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5988,1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-5988,1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17329,1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14278,7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-3050,4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проведение комплексных кадастровых работ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+81,5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поддержку отрасли культуры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4148,2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-4148,2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бюджетам муниципальных районов на реализацию программ формирования современной городской среды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3878,0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3666,9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-211,1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0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/>
          </w:tcPr>
          <w:p>
            <w:pPr>
              <w:pStyle w:val="1000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Прочие субсидии бюджетам муниципальных районов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254551,2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49122,9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-205428,3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Объем субвенций составит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в 2024 году 444495,2 тыс. рублей, с ростом на 10,4% к 2023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году (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+41785,4 тыс. рублей), на 2025 год – 451119,1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тыс.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рублей, в 2026 году –  468321,3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тыс. рублей.</w:t>
      </w:r>
      <w:r>
        <w:rPr>
          <w:rFonts w:ascii="Times New Roman" w:hAnsi="Times New Roman" w:cs="Calibri"/>
          <w:sz w:val="28"/>
          <w:szCs w:val="28"/>
          <w:lang w:eastAsia="ar-SA"/>
        </w:rPr>
      </w:r>
      <w:r>
        <w:rPr>
          <w:rFonts w:ascii="Times New Roman" w:hAnsi="Times New Roman" w:cs="Calibri"/>
          <w:sz w:val="28"/>
          <w:szCs w:val="28"/>
          <w:lang w:eastAsia="ar-SA"/>
        </w:rPr>
      </w:r>
    </w:p>
    <w:p>
      <w:pPr>
        <w:pStyle w:val="1000"/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На 2024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год району предусмотрены следующие субвенции:</w:t>
      </w:r>
      <w:r>
        <w:rPr>
          <w:rFonts w:ascii="Times New Roman" w:hAnsi="Times New Roman" w:cs="Calibri"/>
          <w:sz w:val="28"/>
          <w:szCs w:val="28"/>
          <w:lang w:eastAsia="ar-SA"/>
        </w:rPr>
      </w:r>
      <w:r>
        <w:rPr>
          <w:rFonts w:ascii="Times New Roman" w:hAnsi="Times New Roman" w:cs="Calibri"/>
          <w:sz w:val="28"/>
          <w:szCs w:val="28"/>
          <w:lang w:eastAsia="ar-SA"/>
        </w:rPr>
      </w:r>
    </w:p>
    <w:p>
      <w:pPr>
        <w:pStyle w:val="1000"/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20"/>
          <w:szCs w:val="20"/>
          <w:lang w:eastAsia="ar-SA"/>
        </w:rPr>
      </w:pPr>
      <w:r>
        <w:rPr>
          <w:rFonts w:ascii="Times New Roman" w:hAnsi="Times New Roman" w:cs="Calibri"/>
          <w:sz w:val="20"/>
          <w:szCs w:val="20"/>
          <w:lang w:eastAsia="ar-SA"/>
        </w:rPr>
      </w:r>
      <w:r>
        <w:rPr>
          <w:rFonts w:ascii="Times New Roman" w:hAnsi="Times New Roman" w:cs="Calibri"/>
          <w:sz w:val="20"/>
          <w:szCs w:val="20"/>
          <w:lang w:eastAsia="ar-SA"/>
        </w:rPr>
      </w:r>
      <w:r>
        <w:rPr>
          <w:rFonts w:ascii="Times New Roman" w:hAnsi="Times New Roman" w:cs="Calibri"/>
          <w:sz w:val="20"/>
          <w:szCs w:val="20"/>
          <w:lang w:eastAsia="ar-SA"/>
        </w:rPr>
      </w:r>
    </w:p>
    <w:p>
      <w:pPr>
        <w:pStyle w:val="1000"/>
        <w:ind w:firstLine="709"/>
        <w:jc w:val="right"/>
        <w:spacing w:after="0" w:line="240" w:lineRule="auto"/>
        <w:widowControl w:val="off"/>
        <w:rPr>
          <w:rFonts w:ascii="Times New Roman" w:hAnsi="Times New Roman" w:cs="Calibri"/>
          <w:sz w:val="20"/>
          <w:szCs w:val="20"/>
          <w:lang w:eastAsia="ar-SA"/>
        </w:rPr>
      </w:pPr>
      <w:r>
        <w:rPr>
          <w:rFonts w:ascii="Times New Roman" w:hAnsi="Times New Roman" w:cs="Calibri"/>
          <w:sz w:val="20"/>
          <w:szCs w:val="20"/>
          <w:lang w:eastAsia="ar-SA"/>
        </w:rPr>
        <w:t xml:space="preserve">тыс. рублей</w:t>
      </w:r>
      <w:r>
        <w:rPr>
          <w:rFonts w:ascii="Times New Roman" w:hAnsi="Times New Roman" w:cs="Calibri"/>
          <w:sz w:val="20"/>
          <w:szCs w:val="20"/>
          <w:lang w:eastAsia="ar-SA"/>
        </w:rPr>
      </w:r>
      <w:r>
        <w:rPr>
          <w:rFonts w:ascii="Times New Roman" w:hAnsi="Times New Roman" w:cs="Calibri"/>
          <w:sz w:val="20"/>
          <w:szCs w:val="20"/>
          <w:lang w:eastAsia="ar-SA"/>
        </w:rPr>
      </w:r>
    </w:p>
    <w:tbl>
      <w:tblPr>
        <w:tblW w:w="100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1"/>
        <w:gridCol w:w="1559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0"/>
        </w:trPr>
        <w:tc>
          <w:tcPr>
            <w:shd w:val="clear" w:color="000000" w:fill="ffffff"/>
            <w:tcW w:w="5671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ar-SA"/>
              </w:rPr>
              <w:t xml:space="preserve">   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55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Ожидаемое исполнение 2023 г.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План 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2024 год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2024 год к 2023 году  (+;-)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/>
        </w:trPr>
        <w:tc>
          <w:tcPr>
            <w:shd w:val="clear" w:color="000000" w:fill="ffffff"/>
            <w:tcW w:w="5671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Субвенции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402709,8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444495,2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W w:w="141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  <w:t xml:space="preserve">+41785,4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382097,5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423733,9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  <w:t xml:space="preserve">+41636,4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0,9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3,3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  <w:t xml:space="preserve">+2,4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9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spacing w:after="0" w:afterAutospacing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1655,3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vMerge w:val="restart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1722,2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  <w:t xml:space="preserve">+66,9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16260,7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16260,7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  <w:t xml:space="preserve">0,0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/>
        </w:trPr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Единая субвенция бюджетам муниципальных районов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2695,4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  <w:t xml:space="preserve">2775,1</w:t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sz w:val="20"/>
                <w:szCs w:val="20"/>
                <w:lang w:eastAsia="ru-RU"/>
              </w:rPr>
            </w:r>
          </w:p>
        </w:tc>
        <w:tc>
          <w:tcPr>
            <w:shd w:val="clear" w:color="000000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widowControl w:val="off"/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  <w:t xml:space="preserve">+79,7</w:t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cs="Calibri"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pStyle w:val="1000"/>
        <w:jc w:val="both"/>
        <w:spacing w:after="0" w:line="360" w:lineRule="auto"/>
        <w:widowControl w:val="off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</w:r>
      <w:r>
        <w:rPr>
          <w:rFonts w:ascii="Times New Roman" w:hAnsi="Times New Roman" w:cs="Calibri"/>
          <w:sz w:val="28"/>
          <w:szCs w:val="28"/>
          <w:lang w:eastAsia="ar-SA"/>
        </w:rPr>
      </w:r>
      <w:r>
        <w:rPr>
          <w:rFonts w:ascii="Times New Roman" w:hAnsi="Times New Roman" w:cs="Calibri"/>
          <w:sz w:val="28"/>
          <w:szCs w:val="28"/>
          <w:lang w:eastAsia="ar-SA"/>
        </w:rPr>
      </w:r>
    </w:p>
    <w:p>
      <w:pPr>
        <w:pStyle w:val="1000"/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 xml:space="preserve">Объем 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иных межбюджетных трансфертов,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передаваемых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глашениями запланированы на 2024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год в объеме 20518,1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тыс. рублей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(+5,5 % к уровню 2023 года), на 2025 и 2026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годы 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по 18993,5</w:t>
      </w:r>
      <w:r>
        <w:rPr>
          <w:rFonts w:ascii="Times New Roman" w:hAnsi="Times New Roman" w:cs="Calibri"/>
          <w:sz w:val="28"/>
          <w:szCs w:val="28"/>
          <w:lang w:eastAsia="ru-RU"/>
        </w:rPr>
        <w:t xml:space="preserve"> тыс. рублей ежегодно.</w:t>
      </w:r>
      <w:r>
        <w:rPr>
          <w:rFonts w:ascii="Times New Roman" w:hAnsi="Times New Roman" w:cs="Calibri"/>
          <w:sz w:val="28"/>
          <w:szCs w:val="28"/>
          <w:lang w:eastAsia="ru-RU"/>
        </w:rPr>
      </w:r>
      <w:r>
        <w:rPr>
          <w:rFonts w:ascii="Times New Roman" w:hAnsi="Times New Roman" w:cs="Calibri"/>
          <w:sz w:val="28"/>
          <w:szCs w:val="28"/>
          <w:lang w:eastAsia="ru-RU"/>
        </w:rPr>
      </w:r>
    </w:p>
    <w:p>
      <w:pPr>
        <w:pStyle w:val="100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1"/>
        <w:jc w:val="center"/>
        <w:rPr>
          <w:b/>
          <w:bCs/>
          <w:sz w:val="28"/>
          <w:szCs w:val="28"/>
        </w:rPr>
      </w:pPr>
      <w:r/>
      <w:bookmarkStart w:id="9" w:name="_Toc9"/>
      <w:r>
        <w:rPr>
          <w:b/>
          <w:bCs/>
          <w:sz w:val="28"/>
          <w:szCs w:val="28"/>
        </w:rPr>
        <w:t xml:space="preserve">7. Расходы районного бюджета</w:t>
      </w:r>
      <w:bookmarkEnd w:id="9"/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01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бюджета Вытегорско</w:t>
      </w:r>
      <w:r>
        <w:rPr>
          <w:rFonts w:ascii="Times New Roman" w:hAnsi="Times New Roman"/>
          <w:sz w:val="28"/>
          <w:szCs w:val="28"/>
        </w:rPr>
        <w:t xml:space="preserve">го муниципально</w:t>
      </w:r>
      <w:r>
        <w:rPr>
          <w:rFonts w:ascii="Times New Roman" w:hAnsi="Times New Roman"/>
          <w:sz w:val="28"/>
          <w:szCs w:val="28"/>
        </w:rPr>
        <w:t xml:space="preserve">го района на 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 запланированы в объеме прогнозируемых доходов.  Анализ расходов проекта бюдже</w:t>
      </w:r>
      <w:r>
        <w:rPr>
          <w:rFonts w:ascii="Times New Roman" w:hAnsi="Times New Roman"/>
          <w:sz w:val="28"/>
          <w:szCs w:val="28"/>
        </w:rPr>
        <w:t xml:space="preserve">та района в разрезе разделов и подразделов классификации расходов, подготовленный в соответствии с пунктом 19 решения Представительного Собрания Вытегорского муниципального района от 01.11.2013 № 6 «О  бюджетном процессе в Вытегорском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(с изменениями)</w:t>
      </w:r>
      <w:r>
        <w:rPr>
          <w:rFonts w:ascii="Times New Roman" w:hAnsi="Times New Roman"/>
          <w:sz w:val="28"/>
          <w:szCs w:val="28"/>
        </w:rPr>
        <w:t xml:space="preserve">, представлен в приложениях 3, 4 и 5 к Заключению.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38"/>
        <w:ind w:right="0" w:firstLine="709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Общий объем </w:t>
      </w:r>
      <w:r>
        <w:rPr>
          <w:bCs/>
          <w:sz w:val="28"/>
          <w:szCs w:val="28"/>
        </w:rPr>
        <w:t xml:space="preserve">расходов в проекте районного бюджета</w:t>
      </w:r>
      <w:r>
        <w:rPr>
          <w:sz w:val="28"/>
          <w:szCs w:val="28"/>
        </w:rPr>
        <w:t xml:space="preserve"> на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 предусмотрен в сумме 1271069,5 тыс. рублей. В 2024</w:t>
      </w:r>
      <w:r>
        <w:rPr>
          <w:sz w:val="28"/>
          <w:szCs w:val="28"/>
        </w:rPr>
        <w:t xml:space="preserve"> году по сравнени</w:t>
      </w:r>
      <w:r>
        <w:rPr>
          <w:sz w:val="28"/>
          <w:szCs w:val="28"/>
        </w:rPr>
        <w:t xml:space="preserve">ю с ожидаемыми показателями 2023</w:t>
      </w:r>
      <w:r>
        <w:rPr>
          <w:sz w:val="28"/>
          <w:szCs w:val="28"/>
        </w:rPr>
        <w:t xml:space="preserve"> года расходы уменьшаются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 401052,4 тыс. рублей или на 24,0</w:t>
      </w:r>
      <w:r>
        <w:rPr>
          <w:sz w:val="28"/>
          <w:szCs w:val="28"/>
        </w:rPr>
        <w:t xml:space="preserve"> %, по сравнению </w:t>
      </w:r>
      <w:r>
        <w:rPr>
          <w:sz w:val="28"/>
          <w:szCs w:val="28"/>
        </w:rPr>
        <w:t xml:space="preserve">с фактическими показателями 2022</w:t>
      </w:r>
      <w:r>
        <w:rPr>
          <w:sz w:val="28"/>
          <w:szCs w:val="28"/>
        </w:rPr>
        <w:t xml:space="preserve"> года снижение расходов состави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76047,5 тыс.рублей или -5,6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%.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right="0" w:firstLine="709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планов</w:t>
      </w:r>
      <w:r>
        <w:rPr>
          <w:sz w:val="28"/>
          <w:szCs w:val="28"/>
        </w:rPr>
        <w:t xml:space="preserve">ом периоде 2025</w:t>
      </w:r>
      <w:r>
        <w:rPr>
          <w:sz w:val="28"/>
          <w:szCs w:val="28"/>
        </w:rPr>
        <w:t xml:space="preserve"> года 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сходная часть бюджета (1149413,5</w:t>
      </w:r>
      <w:r>
        <w:rPr>
          <w:sz w:val="28"/>
          <w:szCs w:val="28"/>
        </w:rPr>
        <w:t xml:space="preserve"> ты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.рублей) уменьшается на 120656,5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тыс.рублей  п</w:t>
      </w:r>
      <w:r>
        <w:rPr>
          <w:sz w:val="28"/>
          <w:szCs w:val="28"/>
        </w:rPr>
        <w:t xml:space="preserve">о сравнению с прогнозом 2024</w:t>
      </w:r>
      <w:r>
        <w:rPr>
          <w:sz w:val="28"/>
          <w:szCs w:val="28"/>
        </w:rPr>
        <w:t xml:space="preserve"> года, а по сравне</w:t>
      </w:r>
      <w:r>
        <w:rPr>
          <w:sz w:val="28"/>
          <w:szCs w:val="28"/>
        </w:rPr>
        <w:t xml:space="preserve">нию с ожидаемым исполнением 2023 года сокращение</w:t>
      </w:r>
      <w:r>
        <w:rPr>
          <w:sz w:val="28"/>
          <w:szCs w:val="28"/>
        </w:rPr>
        <w:t xml:space="preserve"> составит </w:t>
      </w:r>
      <w:r>
        <w:rPr>
          <w:sz w:val="28"/>
          <w:szCs w:val="28"/>
        </w:rPr>
        <w:t xml:space="preserve">523013,5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right="0" w:firstLine="0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В 2026</w:t>
      </w:r>
      <w:r>
        <w:rPr>
          <w:sz w:val="28"/>
          <w:szCs w:val="28"/>
        </w:rPr>
        <w:t xml:space="preserve"> году расходы бюджет</w:t>
      </w:r>
      <w:r>
        <w:rPr>
          <w:sz w:val="28"/>
          <w:szCs w:val="28"/>
        </w:rPr>
        <w:t xml:space="preserve">а преду</w:t>
      </w:r>
      <w:r>
        <w:rPr>
          <w:sz w:val="28"/>
          <w:szCs w:val="28"/>
        </w:rPr>
        <w:t xml:space="preserve">смотрены в сумме 1116896,2 тыс.рублей, что составляет 66,8 % к уровню 2023 года, к прогнозу 2024 года  87,9 %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Основными факторами, повлиявшими на динамику общего объема расхо</w:t>
      </w:r>
      <w:r>
        <w:rPr>
          <w:sz w:val="28"/>
          <w:szCs w:val="28"/>
        </w:rPr>
        <w:t xml:space="preserve">дов районного бюджета, является </w:t>
      </w:r>
      <w:r>
        <w:rPr>
          <w:sz w:val="28"/>
          <w:szCs w:val="28"/>
        </w:rPr>
        <w:t xml:space="preserve">уменьшение объема безвозмездных поступлений в районный бюджет по сравнению с предыдущим годом.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01 «Общегосударственные вопросы»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0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расходы раздела составят 89804,0</w:t>
      </w:r>
      <w:r>
        <w:rPr>
          <w:rFonts w:ascii="Times New Roman" w:hAnsi="Times New Roman"/>
          <w:sz w:val="28"/>
          <w:szCs w:val="28"/>
        </w:rPr>
        <w:t xml:space="preserve"> тыс.рублей или 7,1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в общих расходах бюджета (</w:t>
      </w:r>
      <w:r>
        <w:rPr>
          <w:rFonts w:ascii="Times New Roman" w:hAnsi="Times New Roman"/>
          <w:sz w:val="28"/>
          <w:szCs w:val="28"/>
        </w:rPr>
        <w:t xml:space="preserve">в 20</w:t>
      </w:r>
      <w:r>
        <w:rPr>
          <w:rFonts w:ascii="Times New Roman" w:hAnsi="Times New Roman"/>
          <w:sz w:val="28"/>
          <w:szCs w:val="28"/>
        </w:rPr>
        <w:t xml:space="preserve">21 – 6,3 %, в 2022 году</w:t>
      </w:r>
      <w:r>
        <w:rPr>
          <w:rFonts w:ascii="Times New Roman" w:hAnsi="Times New Roman"/>
          <w:sz w:val="28"/>
          <w:szCs w:val="28"/>
        </w:rPr>
        <w:t xml:space="preserve"> – 6,1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</w:t>
      </w:r>
      <w:r>
        <w:rPr>
          <w:rFonts w:ascii="Times New Roman" w:hAnsi="Times New Roman"/>
          <w:sz w:val="28"/>
          <w:szCs w:val="28"/>
        </w:rPr>
        <w:t xml:space="preserve">, в 2023 году – 5,4%</w:t>
      </w:r>
      <w:r>
        <w:rPr>
          <w:rFonts w:ascii="Times New Roman" w:hAnsi="Times New Roman"/>
          <w:sz w:val="28"/>
          <w:szCs w:val="28"/>
        </w:rPr>
        <w:t xml:space="preserve">). Расходы снижаются</w:t>
      </w:r>
      <w:r>
        <w:rPr>
          <w:rFonts w:ascii="Times New Roman" w:hAnsi="Times New Roman"/>
          <w:sz w:val="28"/>
          <w:szCs w:val="28"/>
        </w:rPr>
        <w:t xml:space="preserve"> по сравнению с 2023 годом на 79,0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(-0,1 %)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2025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у расходы увеличиваются на 1302,7 </w:t>
      </w:r>
      <w:r>
        <w:rPr>
          <w:rFonts w:ascii="Times New Roman" w:hAnsi="Times New Roman"/>
          <w:sz w:val="28"/>
          <w:szCs w:val="28"/>
        </w:rPr>
        <w:t xml:space="preserve">тыс.рублей по сравнению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планом 2024 года и составят 91106,7 тыс.рублей (+1223,7 к ожидаемому 2023 году), в 2026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ду расходы – 91126,8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(+ 1322,8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к</w:t>
      </w:r>
      <w:r>
        <w:rPr>
          <w:rFonts w:ascii="Times New Roman" w:hAnsi="Times New Roman"/>
          <w:sz w:val="28"/>
          <w:szCs w:val="28"/>
        </w:rPr>
        <w:t xml:space="preserve"> прогнозу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года, и больше чем в 2023 году на 1,4 %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функционирования высшего должностного лица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планируется направлять 2708,3</w:t>
      </w:r>
      <w:r>
        <w:rPr>
          <w:rFonts w:ascii="Times New Roman" w:hAnsi="Times New Roman"/>
          <w:sz w:val="28"/>
          <w:szCs w:val="28"/>
        </w:rPr>
        <w:t xml:space="preserve"> тыс.рублей ежегодно</w:t>
      </w:r>
      <w:r>
        <w:rPr>
          <w:rFonts w:ascii="Times New Roman" w:hAnsi="Times New Roman"/>
          <w:sz w:val="28"/>
          <w:szCs w:val="28"/>
        </w:rPr>
        <w:t xml:space="preserve"> (на 481,0 тыс.рублей больше уровня 2023</w:t>
      </w:r>
      <w:r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функционирования представительных органов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планируется напр</w:t>
      </w:r>
      <w:r>
        <w:rPr>
          <w:rFonts w:ascii="Times New Roman" w:hAnsi="Times New Roman"/>
          <w:sz w:val="28"/>
          <w:szCs w:val="28"/>
        </w:rPr>
        <w:t xml:space="preserve">авлять 2855,8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ыс.рублей ежегодно, что на 1044,8 тыс.рублей меньше ожидаемого исполнения  2023</w:t>
      </w:r>
      <w:r>
        <w:rPr>
          <w:rFonts w:ascii="Times New Roman" w:hAnsi="Times New Roman"/>
          <w:sz w:val="28"/>
          <w:szCs w:val="28"/>
        </w:rPr>
        <w:t xml:space="preserve"> года;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функционирования администрации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ду планируется направить 39140,0 тыс.рублей,  что на 686,9 тыс.рублей больше 2023 года. В 2025 и в 2026</w:t>
      </w:r>
      <w:r>
        <w:rPr>
          <w:rFonts w:ascii="Times New Roman" w:hAnsi="Times New Roman"/>
          <w:sz w:val="28"/>
          <w:szCs w:val="28"/>
        </w:rPr>
        <w:t xml:space="preserve">  годах – объ</w:t>
      </w:r>
      <w:r>
        <w:rPr>
          <w:rFonts w:ascii="Times New Roman" w:hAnsi="Times New Roman"/>
          <w:sz w:val="28"/>
          <w:szCs w:val="28"/>
        </w:rPr>
        <w:t xml:space="preserve">ем ассигнований составит 39142,5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39143,5</w:t>
      </w:r>
      <w:r>
        <w:rPr>
          <w:rFonts w:ascii="Times New Roman" w:hAnsi="Times New Roman"/>
          <w:sz w:val="28"/>
          <w:szCs w:val="28"/>
        </w:rPr>
        <w:t xml:space="preserve"> тыс.рублей соответственно,</w:t>
      </w:r>
      <w:r>
        <w:rPr>
          <w:rFonts w:ascii="Times New Roman" w:hAnsi="Times New Roman"/>
          <w:sz w:val="28"/>
          <w:szCs w:val="28"/>
        </w:rPr>
        <w:t xml:space="preserve"> что не значите</w:t>
      </w:r>
      <w:r>
        <w:rPr>
          <w:rFonts w:ascii="Times New Roman" w:hAnsi="Times New Roman"/>
          <w:sz w:val="28"/>
          <w:szCs w:val="28"/>
        </w:rPr>
        <w:t xml:space="preserve">льно отличается от прогноз</w:t>
      </w:r>
      <w:r>
        <w:rPr>
          <w:rFonts w:ascii="Times New Roman" w:hAnsi="Times New Roman"/>
          <w:sz w:val="28"/>
          <w:szCs w:val="28"/>
        </w:rPr>
        <w:t xml:space="preserve">а 2024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составе расходов по данному подразделу предусмотрены бюджетные ассигнования на функционирование Администрации района, Финансового управления Администрации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. Подразделом предусмотрены расходы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том числе за счет средств поселений на решение вопросов местного значения в соответствии с заключенными согла</w:t>
      </w:r>
      <w:r>
        <w:rPr>
          <w:rFonts w:ascii="Times New Roman" w:hAnsi="Times New Roman"/>
          <w:sz w:val="28"/>
          <w:szCs w:val="28"/>
        </w:rPr>
        <w:t xml:space="preserve">шениями на передачу полномочий и расходы </w:t>
      </w:r>
      <w:r>
        <w:rPr>
          <w:rFonts w:ascii="Times New Roman" w:hAnsi="Times New Roman"/>
          <w:sz w:val="28"/>
          <w:szCs w:val="28"/>
        </w:rPr>
        <w:t xml:space="preserve">за счет</w:t>
      </w:r>
      <w:r>
        <w:rPr>
          <w:rFonts w:ascii="Times New Roman" w:hAnsi="Times New Roman"/>
          <w:sz w:val="28"/>
          <w:szCs w:val="28"/>
        </w:rPr>
        <w:t xml:space="preserve"> средств областного бюджета на осуществление отдельных государственных полн</w:t>
      </w:r>
      <w:r>
        <w:rPr>
          <w:rFonts w:ascii="Times New Roman" w:hAnsi="Times New Roman"/>
          <w:sz w:val="28"/>
          <w:szCs w:val="28"/>
        </w:rPr>
        <w:t xml:space="preserve">омочий.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i/>
          <w:sz w:val="28"/>
          <w:szCs w:val="28"/>
        </w:rPr>
        <w:t xml:space="preserve">на обеспечение финансирования судебной системы</w:t>
      </w:r>
      <w:r>
        <w:rPr>
          <w:rFonts w:ascii="Times New Roman" w:hAnsi="Times New Roman"/>
          <w:sz w:val="28"/>
          <w:szCs w:val="28"/>
        </w:rPr>
        <w:t xml:space="preserve"> предусмотрено в 2024-3,3 тыс. рублей, что больше ожидаемого исполнения 2023 года на 2,4 тыс. рублей, или более,чем в 3,6 раза. В 2025 году объем финансирования предусмотрен в размере 3,5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, а в 2026 - 22,6 тыс. рублей,</w:t>
      </w:r>
      <w:r>
        <w:rPr>
          <w:rFonts w:ascii="Times New Roman" w:hAnsi="Times New Roman"/>
          <w:sz w:val="28"/>
          <w:szCs w:val="28"/>
        </w:rPr>
        <w:t xml:space="preserve"> что на 21,7 тыс.рублей больше показателей 2023 года</w:t>
      </w:r>
      <w:r>
        <w:rPr>
          <w:rFonts w:ascii="Times New Roman" w:hAnsi="Times New Roman"/>
          <w:sz w:val="28"/>
          <w:szCs w:val="28"/>
        </w:rPr>
        <w:t xml:space="preserve">. Объем финансирования соответствует объему субвенции из областного бюджета на исполнение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-на обеспечение деятельности финансовых, налоговых и таможенных органов и органов финансового (финансово-бюджетного надзора)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планируется 9406,1</w:t>
      </w:r>
      <w:r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 xml:space="preserve">ыс.рублей ежегодно или на 658,2 тыс.рублей больше уровня 2023</w:t>
      </w:r>
      <w:r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По данному подразделу  на содержание: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Ревизионной комиссии ВМР предусмотрены ассигнов</w:t>
      </w:r>
      <w:r>
        <w:rPr>
          <w:rFonts w:ascii="Times New Roman" w:hAnsi="Times New Roman"/>
          <w:sz w:val="28"/>
          <w:szCs w:val="28"/>
        </w:rPr>
        <w:t xml:space="preserve">ания в сумме 2984,0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, в том числе за счет средств поселений в соответствии с заключенными соглашениями на переда</w:t>
      </w:r>
      <w:r>
        <w:rPr>
          <w:rFonts w:ascii="Times New Roman" w:hAnsi="Times New Roman"/>
          <w:sz w:val="28"/>
          <w:szCs w:val="28"/>
        </w:rPr>
        <w:t xml:space="preserve">чу полномочий в сумме 1098,3</w:t>
      </w:r>
      <w:r>
        <w:rPr>
          <w:rFonts w:ascii="Times New Roman" w:hAnsi="Times New Roman"/>
          <w:sz w:val="28"/>
          <w:szCs w:val="28"/>
        </w:rPr>
        <w:t xml:space="preserve"> тыс. рублей ежегодно;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Финансового управления Администрации района предусмотрены ассигнования на 2</w:t>
      </w:r>
      <w:r>
        <w:rPr>
          <w:rFonts w:ascii="Times New Roman" w:hAnsi="Times New Roman"/>
          <w:sz w:val="28"/>
          <w:szCs w:val="28"/>
        </w:rPr>
        <w:t xml:space="preserve">024-2026</w:t>
      </w:r>
      <w:r>
        <w:rPr>
          <w:rFonts w:ascii="Times New Roman" w:hAnsi="Times New Roman"/>
          <w:sz w:val="28"/>
          <w:szCs w:val="28"/>
        </w:rPr>
        <w:t xml:space="preserve"> годы в сум</w:t>
      </w:r>
      <w:r>
        <w:rPr>
          <w:rFonts w:ascii="Times New Roman" w:hAnsi="Times New Roman"/>
          <w:sz w:val="28"/>
          <w:szCs w:val="28"/>
        </w:rPr>
        <w:t xml:space="preserve">ме 6422,1</w:t>
      </w:r>
      <w:r>
        <w:rPr>
          <w:rFonts w:ascii="Times New Roman" w:hAnsi="Times New Roman"/>
          <w:sz w:val="28"/>
          <w:szCs w:val="28"/>
        </w:rPr>
        <w:t xml:space="preserve"> тыс. рублей ежегодно,  в том числе за счет средств поселений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 xml:space="preserve"> на пер</w:t>
      </w:r>
      <w:r>
        <w:rPr>
          <w:rFonts w:ascii="Times New Roman" w:hAnsi="Times New Roman"/>
          <w:sz w:val="28"/>
          <w:szCs w:val="28"/>
        </w:rPr>
        <w:t xml:space="preserve">едачу полномочий в сумме 1918,0</w:t>
      </w:r>
      <w:r>
        <w:rPr>
          <w:rFonts w:ascii="Times New Roman" w:hAnsi="Times New Roman"/>
          <w:sz w:val="28"/>
          <w:szCs w:val="28"/>
        </w:rPr>
        <w:t xml:space="preserve"> тыс. рублей ежегодно, за счет средств областного бюджета  расходы  на осуществление отдельны</w:t>
      </w:r>
      <w:r>
        <w:rPr>
          <w:rFonts w:ascii="Times New Roman" w:hAnsi="Times New Roman"/>
          <w:sz w:val="28"/>
          <w:szCs w:val="28"/>
        </w:rPr>
        <w:t xml:space="preserve">х государст</w:t>
      </w:r>
      <w:r>
        <w:rPr>
          <w:rFonts w:ascii="Times New Roman" w:hAnsi="Times New Roman"/>
          <w:sz w:val="28"/>
          <w:szCs w:val="28"/>
        </w:rPr>
        <w:t xml:space="preserve">венных полномочий 45,6</w:t>
      </w:r>
      <w:r>
        <w:rPr>
          <w:rFonts w:ascii="Times New Roman" w:hAnsi="Times New Roman"/>
          <w:sz w:val="28"/>
          <w:szCs w:val="28"/>
        </w:rPr>
        <w:t xml:space="preserve"> тыс. рублей ежегодно.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i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формирование резервного фонда Администрации</w:t>
      </w:r>
      <w:r>
        <w:rPr>
          <w:rFonts w:ascii="Times New Roman" w:hAnsi="Times New Roman"/>
          <w:sz w:val="28"/>
          <w:szCs w:val="28"/>
        </w:rPr>
        <w:t xml:space="preserve"> в 2024 – 2026</w:t>
      </w:r>
      <w:r>
        <w:rPr>
          <w:rFonts w:ascii="Times New Roman" w:hAnsi="Times New Roman"/>
          <w:sz w:val="28"/>
          <w:szCs w:val="28"/>
        </w:rPr>
        <w:t xml:space="preserve"> годах направляетс</w:t>
      </w:r>
      <w:r>
        <w:rPr>
          <w:rFonts w:ascii="Times New Roman" w:hAnsi="Times New Roman"/>
          <w:sz w:val="28"/>
          <w:szCs w:val="28"/>
        </w:rPr>
        <w:t xml:space="preserve">я по 5000,0 тыс.рублей ежегодно. Резервный фонд утвержден в соответствии с</w:t>
      </w:r>
      <w:r>
        <w:rPr>
          <w:rFonts w:ascii="Times New Roman" w:hAnsi="Times New Roman"/>
          <w:sz w:val="28"/>
          <w:szCs w:val="28"/>
        </w:rPr>
        <w:t xml:space="preserve"> треб</w:t>
      </w:r>
      <w:r>
        <w:rPr>
          <w:rFonts w:ascii="Times New Roman" w:hAnsi="Times New Roman"/>
          <w:sz w:val="28"/>
          <w:szCs w:val="28"/>
        </w:rPr>
        <w:t xml:space="preserve">ованиям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 Бюджетного кодекса РФ и</w:t>
      </w:r>
      <w:r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0,4</w:t>
      </w:r>
      <w:r>
        <w:rPr>
          <w:rFonts w:ascii="Times New Roman" w:hAnsi="Times New Roman"/>
          <w:sz w:val="28"/>
          <w:szCs w:val="28"/>
        </w:rPr>
        <w:t xml:space="preserve"> % общих расходов бюджета</w:t>
      </w:r>
      <w:r>
        <w:rPr>
          <w:rFonts w:ascii="Times New Roman" w:hAnsi="Times New Roman"/>
          <w:sz w:val="28"/>
          <w:szCs w:val="28"/>
        </w:rPr>
        <w:t xml:space="preserve">,  в 2025 году – 0,4 %, в 2026 году – 0,4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Резервный фонд Администрации района создан в соответствии со статьей 81 Бюджетного кодекса Российской Федерации. Средства резервного фонда будут направлены на ф</w:t>
      </w:r>
      <w:r>
        <w:rPr>
          <w:rFonts w:ascii="Times New Roman" w:hAnsi="Times New Roman"/>
          <w:sz w:val="28"/>
          <w:szCs w:val="28"/>
        </w:rPr>
        <w:t xml:space="preserve">инансовое обеспечение расходов, потребность в которых непредвиденно возникает в процессе исполнения бюджета. Средства резервного фонда Администрации района используются в процессе исполнения бюджета района в соответствии с порядком расходования средств рез</w:t>
      </w:r>
      <w:r>
        <w:rPr>
          <w:rFonts w:ascii="Times New Roman" w:hAnsi="Times New Roman"/>
          <w:sz w:val="28"/>
          <w:szCs w:val="28"/>
        </w:rPr>
        <w:t xml:space="preserve">ервного фонда Администрации района, утвержденным постановлением Администрации района от 01 августа 2018 года № 1024 «Об утверждении Положения о порядке использования бюджетных ассигнований резервного фонда Администрации Вытегорского муниципального района».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Требование Бюджетного кодекса Российской Федерации в отношении формирования размера резервных фондов местных администраций не более 3 % утвержденного общего объема расходов при формировании проекта районного бюджета соблюдено.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i/>
          <w:sz w:val="28"/>
          <w:szCs w:val="28"/>
        </w:rPr>
        <w:t xml:space="preserve">на финансирование подраздела 0113 «Другие 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 в 2024</w:t>
      </w:r>
      <w:r>
        <w:rPr>
          <w:rFonts w:ascii="Times New Roman" w:hAnsi="Times New Roman"/>
          <w:sz w:val="28"/>
          <w:szCs w:val="28"/>
        </w:rPr>
        <w:t xml:space="preserve"> году планируется </w:t>
      </w:r>
      <w:r>
        <w:rPr>
          <w:rFonts w:ascii="Times New Roman" w:hAnsi="Times New Roman"/>
          <w:sz w:val="28"/>
          <w:szCs w:val="28"/>
        </w:rPr>
        <w:t xml:space="preserve">направить 30690,5</w:t>
      </w:r>
      <w:r>
        <w:rPr>
          <w:rFonts w:ascii="Times New Roman" w:hAnsi="Times New Roman"/>
          <w:sz w:val="28"/>
          <w:szCs w:val="28"/>
        </w:rPr>
        <w:t xml:space="preserve"> тыс.рубле</w:t>
      </w:r>
      <w:r>
        <w:rPr>
          <w:rFonts w:ascii="Times New Roman" w:hAnsi="Times New Roman"/>
          <w:sz w:val="28"/>
          <w:szCs w:val="28"/>
        </w:rPr>
        <w:t xml:space="preserve">й, что меньше 2023 года на 5602,0 тыс.рублей. В 2025</w:t>
      </w:r>
      <w:r>
        <w:rPr>
          <w:rFonts w:ascii="Times New Roman" w:hAnsi="Times New Roman"/>
          <w:sz w:val="28"/>
          <w:szCs w:val="28"/>
        </w:rPr>
        <w:t xml:space="preserve"> и 2026 годах средств</w:t>
      </w:r>
      <w:r>
        <w:rPr>
          <w:rFonts w:ascii="Times New Roman" w:hAnsi="Times New Roman"/>
          <w:sz w:val="28"/>
          <w:szCs w:val="28"/>
        </w:rPr>
        <w:t xml:space="preserve">а предусмотрены в объеме 31990,5 тыс.рублей ежегодно (+1300,0</w:t>
      </w:r>
      <w:r>
        <w:rPr>
          <w:rFonts w:ascii="Times New Roman" w:hAnsi="Times New Roman"/>
          <w:sz w:val="28"/>
          <w:szCs w:val="28"/>
        </w:rPr>
        <w:t xml:space="preserve"> тыс.рублей к прогнозу </w:t>
      </w:r>
      <w:r>
        <w:rPr>
          <w:rFonts w:ascii="Times New Roman" w:hAnsi="Times New Roman"/>
          <w:sz w:val="28"/>
          <w:szCs w:val="28"/>
        </w:rPr>
        <w:t xml:space="preserve">2024 года).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</w:t>
      </w:r>
      <w:r>
        <w:rPr>
          <w:rFonts w:ascii="Times New Roman" w:hAnsi="Times New Roman"/>
          <w:sz w:val="28"/>
          <w:szCs w:val="28"/>
          <w:highlight w:val="white"/>
        </w:rPr>
        <w:t xml:space="preserve">Средства в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году будут направлены </w:t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подпрограммы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Информатизация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Вытегорско</w:t>
      </w:r>
      <w:r>
        <w:rPr>
          <w:rFonts w:ascii="Times New Roman" w:hAnsi="Times New Roman"/>
          <w:sz w:val="28"/>
          <w:szCs w:val="28"/>
        </w:rPr>
        <w:t xml:space="preserve">го муниципального района на 2021-2025</w:t>
      </w:r>
      <w:r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 xml:space="preserve">в сумме 1300,0</w:t>
      </w:r>
      <w:r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реализацию подпрограммы «Снижение административных барьеров повышение качества и доступности государственных и муниципальных услуг, оказывае</w:t>
      </w:r>
      <w:r>
        <w:rPr>
          <w:rFonts w:ascii="Times New Roman" w:hAnsi="Times New Roman"/>
          <w:sz w:val="28"/>
          <w:szCs w:val="28"/>
        </w:rPr>
        <w:t xml:space="preserve">мых на базе МКУ «МФЦ»  - 29260,8</w:t>
      </w:r>
      <w:r>
        <w:rPr>
          <w:rFonts w:ascii="Times New Roman" w:hAnsi="Times New Roman"/>
          <w:sz w:val="28"/>
          <w:szCs w:val="28"/>
        </w:rPr>
        <w:t xml:space="preserve"> тыс.рублей </w:t>
      </w:r>
      <w:r>
        <w:rPr>
          <w:rFonts w:ascii="Times New Roman" w:hAnsi="Times New Roman"/>
          <w:sz w:val="28"/>
          <w:szCs w:val="28"/>
        </w:rPr>
        <w:t xml:space="preserve">в том числе за счет средств обл</w:t>
      </w:r>
      <w:r>
        <w:rPr>
          <w:rFonts w:ascii="Times New Roman" w:hAnsi="Times New Roman"/>
          <w:sz w:val="28"/>
          <w:szCs w:val="28"/>
        </w:rPr>
        <w:t xml:space="preserve">астного бюджета в сумме  </w:t>
      </w:r>
      <w:r>
        <w:rPr>
          <w:rFonts w:ascii="Times New Roman" w:hAnsi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/>
          <w:sz w:val="28"/>
          <w:szCs w:val="28"/>
          <w:highlight w:val="none"/>
        </w:rPr>
        <w:t xml:space="preserve">130,5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- на выплаты депутатам Представительного Собрания Вытегорского муниципального района предусмотрены </w:t>
      </w:r>
      <w:r>
        <w:rPr>
          <w:rFonts w:ascii="Times New Roman" w:hAnsi="Times New Roman"/>
          <w:sz w:val="28"/>
          <w:szCs w:val="28"/>
          <w:highlight w:val="white"/>
        </w:rPr>
        <w:t xml:space="preserve">бюджетные ассигнования в сумме 3</w:t>
      </w:r>
      <w:r>
        <w:rPr>
          <w:rFonts w:ascii="Times New Roman" w:hAnsi="Times New Roman"/>
          <w:sz w:val="28"/>
          <w:szCs w:val="28"/>
          <w:highlight w:val="white"/>
        </w:rPr>
        <w:t xml:space="preserve">0,0 тыс.рублей;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на взнос в ассоциацию «Совет муниципальных образований Вологодской области» предусмотрены бюдж</w:t>
      </w:r>
      <w:r>
        <w:rPr>
          <w:rFonts w:ascii="Times New Roman" w:hAnsi="Times New Roman"/>
          <w:sz w:val="28"/>
          <w:szCs w:val="28"/>
          <w:highlight w:val="white"/>
        </w:rPr>
        <w:t xml:space="preserve">етные ассигнования</w:t>
      </w:r>
      <w:r>
        <w:rPr>
          <w:rFonts w:ascii="Times New Roman" w:hAnsi="Times New Roman"/>
          <w:sz w:val="28"/>
          <w:szCs w:val="28"/>
          <w:highlight w:val="white"/>
        </w:rPr>
        <w:t xml:space="preserve"> в сумме 99,7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 xml:space="preserve">4 году доля программного финансирования в общих р</w:t>
      </w:r>
      <w:r>
        <w:rPr>
          <w:rFonts w:ascii="Times New Roman" w:hAnsi="Times New Roman"/>
          <w:sz w:val="28"/>
          <w:szCs w:val="28"/>
        </w:rPr>
        <w:t xml:space="preserve">асходах раздела 01 составит 90,3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году по разделу 01 будет</w:t>
      </w:r>
      <w:r>
        <w:rPr>
          <w:rFonts w:ascii="Times New Roman" w:hAnsi="Times New Roman"/>
          <w:sz w:val="28"/>
          <w:szCs w:val="28"/>
        </w:rPr>
        <w:t xml:space="preserve"> осуществляться финансирование 4</w:t>
      </w:r>
      <w:r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 xml:space="preserve">альных </w:t>
      </w:r>
      <w:r>
        <w:rPr>
          <w:rFonts w:ascii="Times New Roman" w:hAnsi="Times New Roman"/>
          <w:sz w:val="28"/>
          <w:szCs w:val="28"/>
        </w:rPr>
        <w:t xml:space="preserve">программ с общим объемом 81122,9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-муниципальная программа «Развитие образования Вытегорско</w:t>
      </w:r>
      <w:r>
        <w:rPr>
          <w:rFonts w:ascii="Times New Roman" w:hAnsi="Times New Roman"/>
          <w:sz w:val="28"/>
          <w:szCs w:val="28"/>
        </w:rPr>
        <w:t xml:space="preserve">го муниципального района на 2021-2025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ды» - 4433,0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-муниципальная программа «Охрана окружающей среды, воспроизводство и рациональное использо</w:t>
      </w:r>
      <w:r>
        <w:rPr>
          <w:rFonts w:ascii="Times New Roman" w:hAnsi="Times New Roman"/>
          <w:sz w:val="28"/>
          <w:szCs w:val="28"/>
        </w:rPr>
        <w:t xml:space="preserve">вание природных ресурсов на 2021-2025</w:t>
      </w:r>
      <w:r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– 307,9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-муниципальная программа «Управление муниципальными финансами Вытегорского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 - 15180,9</w:t>
      </w:r>
      <w:r>
        <w:rPr>
          <w:rFonts w:ascii="Times New Roman" w:hAnsi="Times New Roman"/>
          <w:sz w:val="28"/>
          <w:szCs w:val="28"/>
        </w:rPr>
        <w:t xml:space="preserve"> тыс.рублей,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муниципальная программа «Совершенствование муниципального управления в Вытегорс</w:t>
      </w:r>
      <w:r>
        <w:rPr>
          <w:rFonts w:ascii="Times New Roman" w:hAnsi="Times New Roman"/>
          <w:sz w:val="28"/>
          <w:szCs w:val="28"/>
        </w:rPr>
        <w:t xml:space="preserve">ком муниципальном районе на 2021-2025</w:t>
      </w:r>
      <w:r>
        <w:rPr>
          <w:rFonts w:ascii="Times New Roman" w:hAnsi="Times New Roman"/>
          <w:sz w:val="28"/>
          <w:szCs w:val="28"/>
        </w:rPr>
        <w:t xml:space="preserve"> годы» -</w:t>
      </w:r>
      <w:r>
        <w:rPr>
          <w:rFonts w:ascii="Times New Roman" w:hAnsi="Times New Roman"/>
          <w:sz w:val="28"/>
          <w:szCs w:val="28"/>
        </w:rPr>
        <w:t xml:space="preserve"> 61201,1</w:t>
      </w:r>
      <w:r>
        <w:rPr>
          <w:rFonts w:ascii="Times New Roman" w:hAnsi="Times New Roman"/>
          <w:sz w:val="28"/>
          <w:szCs w:val="28"/>
        </w:rPr>
        <w:t xml:space="preserve">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 на 2024</w:t>
      </w:r>
      <w:r>
        <w:rPr>
          <w:rFonts w:ascii="Times New Roman" w:hAnsi="Times New Roman"/>
          <w:sz w:val="28"/>
          <w:szCs w:val="28"/>
        </w:rPr>
        <w:t xml:space="preserve"> год, запланированный в проекте бюджета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</w:t>
      </w:r>
      <w:r>
        <w:rPr>
          <w:rFonts w:ascii="Times New Roman" w:hAnsi="Times New Roman"/>
          <w:sz w:val="28"/>
          <w:szCs w:val="28"/>
        </w:rPr>
        <w:t xml:space="preserve">их, соответствует нормативу,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области»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03 «Национальная безопасность и правоохранительная деятельность»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расходы раздела составят 7699,5 тыс.рублей, что на 1411,4</w:t>
      </w:r>
      <w:r>
        <w:rPr>
          <w:rFonts w:ascii="Times New Roman" w:hAnsi="Times New Roman"/>
          <w:sz w:val="28"/>
          <w:szCs w:val="28"/>
        </w:rPr>
        <w:t xml:space="preserve"> тыс.рублей б</w:t>
      </w:r>
      <w:r>
        <w:rPr>
          <w:rFonts w:ascii="Times New Roman" w:hAnsi="Times New Roman"/>
          <w:sz w:val="28"/>
          <w:szCs w:val="28"/>
        </w:rPr>
        <w:t xml:space="preserve">ольше ожидаемого исполнения 2023 года. В 2025 году расходы раздела составят 8916,5 тыс. рублей, в 2026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сокращается и составит 6381,2 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. Доля расходов раздела в общих расходах бюджета</w:t>
      </w:r>
      <w:r>
        <w:rPr>
          <w:rFonts w:ascii="Times New Roman" w:hAnsi="Times New Roman"/>
          <w:sz w:val="28"/>
          <w:szCs w:val="28"/>
        </w:rPr>
        <w:t xml:space="preserve"> в 2024 году - 0,6 %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 xml:space="preserve">в 2021</w:t>
      </w:r>
      <w:r>
        <w:rPr>
          <w:rFonts w:ascii="Times New Roman" w:hAnsi="Times New Roman"/>
          <w:sz w:val="28"/>
          <w:szCs w:val="28"/>
        </w:rPr>
        <w:t xml:space="preserve"> году – 0,4 %, в 2022</w:t>
      </w:r>
      <w:r>
        <w:rPr>
          <w:rFonts w:ascii="Times New Roman" w:hAnsi="Times New Roman"/>
          <w:sz w:val="28"/>
          <w:szCs w:val="28"/>
        </w:rPr>
        <w:t xml:space="preserve"> – 0,4%</w:t>
      </w:r>
      <w:r>
        <w:rPr>
          <w:rFonts w:ascii="Times New Roman" w:hAnsi="Times New Roman"/>
          <w:sz w:val="28"/>
          <w:szCs w:val="28"/>
        </w:rPr>
        <w:t xml:space="preserve">, в 2023 году – 0,4 %)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Доля программного финансирования в общих расходах раздела составит 100 %.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и в плановом пери</w:t>
      </w:r>
      <w:r>
        <w:rPr>
          <w:rFonts w:ascii="Times New Roman" w:hAnsi="Times New Roman"/>
          <w:sz w:val="28"/>
          <w:szCs w:val="28"/>
        </w:rPr>
        <w:t xml:space="preserve">оде 2025 и 2026</w:t>
      </w:r>
      <w:r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sz w:val="28"/>
          <w:szCs w:val="28"/>
        </w:rPr>
        <w:t xml:space="preserve"> по разделу 03 будет осуществляться финансирование муниципальной программы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«Комплексная безопасность жизнедеятельности населения Вытегорско</w:t>
      </w:r>
      <w:r>
        <w:rPr>
          <w:rFonts w:ascii="Times New Roman" w:hAnsi="Times New Roman"/>
          <w:sz w:val="28"/>
          <w:szCs w:val="28"/>
        </w:rPr>
        <w:t xml:space="preserve">го муниципального района на 2021-2025 годы»</w:t>
      </w:r>
      <w:r>
        <w:rPr>
          <w:rFonts w:ascii="Times New Roman" w:hAnsi="Times New Roman"/>
          <w:sz w:val="28"/>
          <w:szCs w:val="28"/>
        </w:rPr>
        <w:t xml:space="preserve">, из них</w:t>
      </w:r>
      <w:r>
        <w:rPr>
          <w:rFonts w:ascii="Times New Roman" w:hAnsi="Times New Roman"/>
          <w:sz w:val="28"/>
          <w:szCs w:val="28"/>
        </w:rPr>
        <w:t xml:space="preserve"> на мероприятия </w:t>
      </w:r>
      <w:r>
        <w:rPr>
          <w:rFonts w:ascii="Times New Roman" w:hAnsi="Times New Roman"/>
          <w:i/>
          <w:sz w:val="28"/>
          <w:szCs w:val="28"/>
        </w:rPr>
        <w:t xml:space="preserve">подраздела 10 «Защита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/>
          <w:i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4841,1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ежегодно (+863,3 тыс.рублей к уровню 2023</w:t>
      </w:r>
      <w:r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планируется направить: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фун</w:t>
      </w:r>
      <w:r>
        <w:rPr>
          <w:rFonts w:ascii="Times New Roman" w:hAnsi="Times New Roman"/>
          <w:sz w:val="28"/>
          <w:szCs w:val="28"/>
        </w:rPr>
        <w:t xml:space="preserve">кционирование </w:t>
      </w:r>
      <w:r>
        <w:rPr>
          <w:rFonts w:ascii="Times New Roman" w:hAnsi="Times New Roman"/>
          <w:sz w:val="28"/>
          <w:szCs w:val="28"/>
        </w:rPr>
        <w:t xml:space="preserve">единой дежурно- дис</w:t>
      </w:r>
      <w:r>
        <w:rPr>
          <w:rFonts w:ascii="Times New Roman" w:hAnsi="Times New Roman"/>
          <w:sz w:val="28"/>
          <w:szCs w:val="28"/>
        </w:rPr>
        <w:t xml:space="preserve">петчерской службы в сумме 4641,1 тыс.рублей ежегодно,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мероприятия по предоставлению специализированной гидрологической информации в период паводка и метеорологической информации в пожароопасный период на территории Вытегорского муниципального района  в 2024-2025  годах– 150 тыс.рублей ежегодно;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мероприятия по приобретению аншлагов для установки в местах массового отдыха населения с целью предупреждения ЧС, комплектование оборудованием учебно-консультационных пунктов в области ГО и ЧС в 2024-2025 годах 50,0 тыс. рублей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ежегодно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финансирование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i/>
          <w:sz w:val="28"/>
          <w:szCs w:val="28"/>
        </w:rPr>
        <w:t xml:space="preserve">подраздела 14 «Другие вопросы в области национальной безопасности и правоохранительной деятельности»</w:t>
      </w:r>
      <w:r>
        <w:rPr>
          <w:rFonts w:ascii="Times New Roman" w:hAnsi="Times New Roman"/>
          <w:sz w:val="28"/>
          <w:szCs w:val="28"/>
        </w:rPr>
        <w:t xml:space="preserve"> - 2858,4</w:t>
      </w:r>
      <w:r>
        <w:rPr>
          <w:rFonts w:ascii="Times New Roman" w:hAnsi="Times New Roman"/>
          <w:sz w:val="28"/>
          <w:szCs w:val="28"/>
        </w:rPr>
        <w:t xml:space="preserve"> тыс.рублей, </w:t>
      </w:r>
      <w:r>
        <w:rPr>
          <w:rFonts w:ascii="Times New Roman" w:hAnsi="Times New Roman"/>
          <w:sz w:val="28"/>
          <w:szCs w:val="28"/>
        </w:rPr>
        <w:t xml:space="preserve">в 2024 году-4075,4 тыс. рублей и в 2025 году 1540,1 тыс.рублей, </w:t>
      </w:r>
      <w:r>
        <w:rPr>
          <w:rFonts w:ascii="Times New Roman" w:hAnsi="Times New Roman"/>
          <w:sz w:val="28"/>
          <w:szCs w:val="28"/>
        </w:rPr>
        <w:t xml:space="preserve">в том числе</w:t>
      </w:r>
      <w:r>
        <w:rPr>
          <w:rFonts w:ascii="Times New Roman" w:hAnsi="Times New Roman"/>
          <w:sz w:val="28"/>
          <w:szCs w:val="28"/>
        </w:rPr>
        <w:t xml:space="preserve"> на финансирование основных мероприятий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Основное мероприятие "Создание условий для обеспечения пожарной безопасности на территории района"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55</w:t>
      </w:r>
      <w:r>
        <w:rPr>
          <w:rFonts w:ascii="Times New Roman" w:hAnsi="Times New Roman"/>
          <w:sz w:val="28"/>
          <w:szCs w:val="28"/>
        </w:rPr>
        <w:t xml:space="preserve">,0 тыс.рублей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Основное мероприятие "Предупреждение беспризорности, безнадзорности, профилактика правонарушений несовершеннолетних"</w:t>
      </w: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256,0 тыс.рублей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;</w:t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Основное мероприятие "Построение и развитие АПК "Безопасный город""</w:t>
      </w: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2057,4 тыс.рублей в 2024 году и  1470,6 тыс.рублей в 2025 году;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Основное мероприятие "Предупреж</w:t>
      </w:r>
      <w:r>
        <w:rPr>
          <w:rFonts w:ascii="Times New Roman" w:hAnsi="Times New Roman"/>
          <w:sz w:val="28"/>
          <w:szCs w:val="28"/>
        </w:rPr>
        <w:t xml:space="preserve">дение терроризма и экстремизма" </w:t>
      </w:r>
      <w:r>
        <w:rPr>
          <w:rFonts w:ascii="Times New Roman" w:hAnsi="Times New Roman"/>
          <w:sz w:val="28"/>
          <w:szCs w:val="28"/>
        </w:rPr>
        <w:t xml:space="preserve">45,0 тыс.рублей</w:t>
        <w:tab/>
        <w:t xml:space="preserve">в 2024 году, и 1848,8 тыс.рублей в 2025 году;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Основное мероприятие "Профилактика незаконного оборота наркотиков, зависимости от психоактивных веществ, снижение масштабов злоупот</w:t>
      </w:r>
      <w:r>
        <w:rPr>
          <w:rFonts w:ascii="Times New Roman" w:hAnsi="Times New Roman"/>
          <w:sz w:val="28"/>
          <w:szCs w:val="28"/>
        </w:rPr>
        <w:t xml:space="preserve">ребления алкогольной продукции» - </w:t>
      </w:r>
      <w:r>
        <w:rPr>
          <w:rFonts w:ascii="Times New Roman" w:hAnsi="Times New Roman"/>
          <w:sz w:val="28"/>
          <w:szCs w:val="28"/>
        </w:rPr>
        <w:t xml:space="preserve">по 220,0 тыс.рублей в 2024 и в 2025 годах;</w:t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Основное мероприятие "Профилактика преступности на территории Выте</w:t>
      </w:r>
      <w:r>
        <w:rPr>
          <w:rFonts w:ascii="Times New Roman" w:hAnsi="Times New Roman"/>
          <w:sz w:val="28"/>
          <w:szCs w:val="28"/>
        </w:rPr>
        <w:t xml:space="preserve">горского муниципального района"-</w:t>
      </w:r>
      <w:r>
        <w:rPr>
          <w:rFonts w:ascii="Times New Roman" w:hAnsi="Times New Roman"/>
          <w:sz w:val="28"/>
          <w:szCs w:val="28"/>
        </w:rPr>
        <w:tab/>
        <w:t xml:space="preserve">125,0 тыс.рублей</w:t>
        <w:tab/>
        <w:t xml:space="preserve">ежегодно в 202</w:t>
      </w:r>
      <w:r>
        <w:rPr>
          <w:rFonts w:ascii="Times New Roman" w:hAnsi="Times New Roman"/>
          <w:sz w:val="28"/>
          <w:szCs w:val="28"/>
        </w:rPr>
        <w:t xml:space="preserve">4 и в 2025 годах;</w:t>
      </w:r>
      <w:r>
        <w:rPr>
          <w:rFonts w:ascii="Times New Roman" w:hAnsi="Times New Roman"/>
          <w:sz w:val="28"/>
          <w:szCs w:val="28"/>
        </w:rPr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мероприятия по м</w:t>
      </w:r>
      <w:r>
        <w:rPr>
          <w:rFonts w:ascii="Times New Roman" w:hAnsi="Times New Roman"/>
          <w:sz w:val="28"/>
          <w:szCs w:val="28"/>
        </w:rPr>
        <w:t xml:space="preserve">обилизационной подготовке в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-2025 </w:t>
      </w:r>
      <w:r>
        <w:rPr>
          <w:rFonts w:ascii="Times New Roman" w:hAnsi="Times New Roman"/>
          <w:sz w:val="28"/>
          <w:szCs w:val="28"/>
        </w:rPr>
        <w:t xml:space="preserve">годах по 100,0 тыс.рублей ежегодно.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04 «Национальная экономика»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расходы ра</w:t>
      </w:r>
      <w:r>
        <w:rPr>
          <w:rFonts w:ascii="Times New Roman" w:hAnsi="Times New Roman"/>
          <w:sz w:val="28"/>
          <w:szCs w:val="28"/>
        </w:rPr>
        <w:t xml:space="preserve">здела составят 67538,6 тыс.рублей или 5,3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</w:t>
      </w:r>
      <w:r>
        <w:rPr>
          <w:rFonts w:ascii="Times New Roman" w:hAnsi="Times New Roman"/>
          <w:sz w:val="28"/>
          <w:szCs w:val="28"/>
        </w:rPr>
        <w:t xml:space="preserve">ах бюджета (</w:t>
      </w:r>
      <w:r>
        <w:rPr>
          <w:rFonts w:ascii="Times New Roman" w:hAnsi="Times New Roman"/>
          <w:sz w:val="28"/>
          <w:szCs w:val="28"/>
        </w:rPr>
        <w:t xml:space="preserve">в 2021 – 15,9 %, в 2022 – 12,0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4,3 %</w:t>
      </w:r>
      <w:r>
        <w:rPr>
          <w:rFonts w:ascii="Times New Roman" w:hAnsi="Times New Roman"/>
          <w:sz w:val="28"/>
          <w:szCs w:val="28"/>
        </w:rPr>
        <w:t xml:space="preserve">). Расходы</w:t>
      </w:r>
      <w:r>
        <w:rPr>
          <w:rFonts w:ascii="Times New Roman" w:hAnsi="Times New Roman"/>
          <w:sz w:val="28"/>
          <w:szCs w:val="28"/>
        </w:rPr>
        <w:t xml:space="preserve"> сокращаются по сравнению с 2023 годом на 3798,8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. В 2025 году  </w:t>
      </w: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асходы раздела </w:t>
      </w:r>
      <w:r>
        <w:rPr>
          <w:rFonts w:ascii="Times New Roman" w:hAnsi="Times New Roman"/>
          <w:sz w:val="28"/>
          <w:szCs w:val="28"/>
        </w:rPr>
        <w:t xml:space="preserve">составят</w:t>
      </w:r>
      <w:r>
        <w:rPr>
          <w:rFonts w:ascii="Times New Roman" w:hAnsi="Times New Roman"/>
          <w:sz w:val="28"/>
          <w:szCs w:val="28"/>
        </w:rPr>
        <w:t xml:space="preserve"> 125582,7 тыс. рублей (+52245,3 тыс. рублей к ожидаемому уровню 2023 года и +58044,1 тыс. рублей к плановому 2024 году), в 2026 годах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асходы раздела </w:t>
      </w:r>
      <w:r>
        <w:rPr>
          <w:rFonts w:ascii="Times New Roman" w:hAnsi="Times New Roman"/>
          <w:sz w:val="28"/>
          <w:szCs w:val="28"/>
        </w:rPr>
        <w:t xml:space="preserve">составят 66113,3 тыс.рублей (-5224,1 тыс.рублей к 2023 году и -1425,3 тыс.рублей к прогнозу 2024 года).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08"/>
        <w:ind w:firstLine="56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подраздела 05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сельского хозяйства и рыболовства</w:t>
      </w:r>
      <w:r>
        <w:rPr>
          <w:sz w:val="28"/>
          <w:szCs w:val="28"/>
        </w:rPr>
        <w:t xml:space="preserve"> планируется в </w:t>
      </w:r>
      <w:r>
        <w:rPr>
          <w:sz w:val="28"/>
          <w:szCs w:val="28"/>
        </w:rPr>
        <w:t xml:space="preserve">2024</w:t>
      </w:r>
      <w:r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плановом периоде 2025-2026 годов направлять по 2120,0</w:t>
      </w:r>
      <w:r>
        <w:rPr>
          <w:sz w:val="28"/>
          <w:szCs w:val="28"/>
        </w:rPr>
        <w:t xml:space="preserve"> тыс.рубле</w:t>
      </w:r>
      <w:r>
        <w:rPr>
          <w:sz w:val="28"/>
          <w:szCs w:val="28"/>
        </w:rPr>
        <w:t xml:space="preserve">й ежегодно, что больше уровня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870,0</w:t>
      </w:r>
      <w:r>
        <w:rPr>
          <w:sz w:val="28"/>
          <w:szCs w:val="28"/>
        </w:rPr>
        <w:t xml:space="preserve"> тыс.рублей</w:t>
      </w:r>
      <w:r>
        <w:rPr>
          <w:sz w:val="28"/>
          <w:szCs w:val="28"/>
        </w:rPr>
        <w:t xml:space="preserve">. </w:t>
      </w:r>
      <w: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8"/>
        <w:ind w:firstLine="56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будет направлено на </w:t>
      </w:r>
      <w:r>
        <w:rPr>
          <w:sz w:val="28"/>
          <w:szCs w:val="28"/>
        </w:rPr>
        <w:t xml:space="preserve">финансовую </w:t>
      </w:r>
      <w:r>
        <w:rPr>
          <w:sz w:val="28"/>
          <w:szCs w:val="28"/>
        </w:rPr>
        <w:t xml:space="preserve">поддержку сельхозтоваропроизводите</w:t>
      </w:r>
      <w:r>
        <w:rPr>
          <w:sz w:val="28"/>
          <w:szCs w:val="28"/>
        </w:rPr>
        <w:t xml:space="preserve">лей района </w:t>
      </w:r>
      <w:r>
        <w:rPr>
          <w:sz w:val="28"/>
          <w:szCs w:val="28"/>
        </w:rPr>
        <w:t xml:space="preserve">по 2000</w:t>
      </w:r>
      <w:r>
        <w:rPr>
          <w:sz w:val="28"/>
          <w:szCs w:val="28"/>
        </w:rPr>
        <w:t xml:space="preserve">,0</w:t>
      </w:r>
      <w:r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 ежегодно. </w:t>
      </w:r>
      <w:r>
        <w:rPr>
          <w:sz w:val="28"/>
          <w:szCs w:val="28"/>
        </w:rPr>
        <w:t xml:space="preserve">На проведение мероприятий, направленных на мотивацию населения и действующих сельхозтоваропроизводителей района</w:t>
      </w:r>
      <w:r>
        <w:rPr>
          <w:sz w:val="28"/>
          <w:szCs w:val="28"/>
        </w:rPr>
        <w:t xml:space="preserve"> к развитию сельского хозяйства</w:t>
      </w:r>
      <w:r>
        <w:rPr>
          <w:sz w:val="28"/>
          <w:szCs w:val="28"/>
        </w:rPr>
        <w:t xml:space="preserve"> в сумме 120,0 тыс. рублей ежегодно.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8"/>
        <w:ind w:firstLine="567"/>
        <w:jc w:val="bot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-мероприятий</w:t>
      </w:r>
      <w:r>
        <w:rPr>
          <w:sz w:val="28"/>
          <w:szCs w:val="28"/>
        </w:rPr>
        <w:t xml:space="preserve"> в области </w:t>
      </w:r>
      <w:r>
        <w:rPr>
          <w:i/>
          <w:sz w:val="28"/>
          <w:szCs w:val="28"/>
        </w:rPr>
        <w:t xml:space="preserve">транспорта</w:t>
      </w:r>
      <w:r>
        <w:rPr>
          <w:i/>
          <w:sz w:val="28"/>
          <w:szCs w:val="28"/>
        </w:rPr>
        <w:t xml:space="preserve"> подраздел 08</w:t>
      </w:r>
      <w:r>
        <w:rPr>
          <w:sz w:val="28"/>
          <w:szCs w:val="28"/>
        </w:rPr>
        <w:t xml:space="preserve"> предусмотрено в 2024-2026</w:t>
      </w:r>
      <w:r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4962,0 </w:t>
      </w:r>
      <w:r>
        <w:rPr>
          <w:sz w:val="28"/>
          <w:szCs w:val="28"/>
        </w:rPr>
        <w:t xml:space="preserve">тыс.ру</w:t>
      </w:r>
      <w:r>
        <w:rPr>
          <w:sz w:val="28"/>
          <w:szCs w:val="28"/>
        </w:rPr>
        <w:t xml:space="preserve">блей ежегодно, что больше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уровня 2023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665,9 тыс.рублей. Предусмотрены ассигнования</w:t>
      </w:r>
      <w:r>
        <w:rPr>
          <w:sz w:val="28"/>
          <w:szCs w:val="28"/>
        </w:rPr>
        <w:t xml:space="preserve"> на транспортное обслуживание населения на муниципальных маршрутах регулярных перевозок по регулируемым тарифам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подраздела 09 «Дорожное хозяйство</w:t>
      </w:r>
      <w:r>
        <w:rPr>
          <w:rFonts w:ascii="Times New Roman" w:hAnsi="Times New Roman"/>
          <w:i/>
          <w:sz w:val="28"/>
          <w:szCs w:val="28"/>
        </w:rPr>
        <w:t xml:space="preserve"> (дорожные фонды)</w:t>
      </w:r>
      <w:r>
        <w:rPr>
          <w:rFonts w:ascii="Times New Roman" w:hAnsi="Times New Roman"/>
          <w:i/>
          <w:sz w:val="28"/>
          <w:szCs w:val="28"/>
        </w:rPr>
        <w:t xml:space="preserve"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планируется в 2024 году направить 52913,8</w:t>
      </w:r>
      <w:r>
        <w:rPr>
          <w:rFonts w:ascii="Times New Roman" w:hAnsi="Times New Roman"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 xml:space="preserve">лей, что</w:t>
      </w:r>
      <w:r>
        <w:rPr>
          <w:rFonts w:ascii="Times New Roman" w:hAnsi="Times New Roman"/>
          <w:sz w:val="28"/>
          <w:szCs w:val="28"/>
        </w:rPr>
        <w:t xml:space="preserve"> на 1120,5 тыс. рублей больше ожидаемого показателя 2023</w:t>
      </w:r>
      <w:r>
        <w:rPr>
          <w:rFonts w:ascii="Times New Roman" w:hAnsi="Times New Roman"/>
          <w:sz w:val="28"/>
          <w:szCs w:val="28"/>
        </w:rPr>
        <w:t xml:space="preserve"> года. В 2025 году расходы составят 112383,2 тыс. рублей, что больше ожидаемого уровня 2023 года на 60589,9 тыс. рублей и на 59469,4 тыс. рублей больше уровня планового 2024 года, в 2026 году - 52913,8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, что соответствует уровню планового 2024 года.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Ассигнования предусмотрены </w:t>
      </w:r>
      <w:r>
        <w:rPr>
          <w:rFonts w:ascii="Times New Roman" w:hAnsi="Times New Roman"/>
          <w:sz w:val="28"/>
          <w:szCs w:val="28"/>
        </w:rPr>
        <w:t xml:space="preserve">за счет средств муниципального дорожного фонда на осуществление дорожной деятельности в отношении автомобильных дорог общего пользования местного значения и содержание автомобильных дорог и искусственных сооружений;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планируется направить на решение задач, связан</w:t>
      </w:r>
      <w:r>
        <w:rPr>
          <w:rFonts w:ascii="Times New Roman" w:hAnsi="Times New Roman"/>
          <w:sz w:val="28"/>
          <w:szCs w:val="28"/>
        </w:rPr>
        <w:t xml:space="preserve">ных с транспортной доступностью: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- ремонт автомобильных дорог и искусственных сооружений –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23146,6 тыс.рублей, в 2025</w:t>
      </w:r>
      <w:r>
        <w:rPr>
          <w:rFonts w:ascii="Times New Roman" w:hAnsi="Times New Roman"/>
          <w:sz w:val="28"/>
          <w:szCs w:val="28"/>
        </w:rPr>
        <w:t xml:space="preserve"> году -</w:t>
      </w:r>
      <w:r>
        <w:rPr>
          <w:rFonts w:ascii="Times New Roman" w:hAnsi="Times New Roman"/>
          <w:sz w:val="28"/>
          <w:szCs w:val="28"/>
        </w:rPr>
        <w:t xml:space="preserve">  25000,0 тыс.рубле</w:t>
      </w:r>
      <w:r>
        <w:rPr>
          <w:rFonts w:ascii="Times New Roman" w:hAnsi="Times New Roman"/>
          <w:sz w:val="28"/>
          <w:szCs w:val="28"/>
          <w:highlight w:val="white"/>
        </w:rPr>
        <w:t xml:space="preserve">й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расходы на исполнение переданных полномочий в области дорожной</w:t>
      </w:r>
      <w:r>
        <w:rPr>
          <w:rFonts w:ascii="Times New Roman" w:hAnsi="Times New Roman"/>
          <w:sz w:val="28"/>
          <w:szCs w:val="28"/>
        </w:rPr>
        <w:t xml:space="preserve"> деятельности поселениям – 806,0</w:t>
      </w:r>
      <w:r>
        <w:rPr>
          <w:rFonts w:ascii="Times New Roman" w:hAnsi="Times New Roman"/>
          <w:sz w:val="28"/>
          <w:szCs w:val="28"/>
        </w:rPr>
        <w:t xml:space="preserve"> тыс.рублей ежегодно;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содержание автомобильных дорог и</w:t>
      </w:r>
      <w:r>
        <w:rPr>
          <w:rFonts w:ascii="Times New Roman" w:hAnsi="Times New Roman"/>
          <w:sz w:val="28"/>
          <w:szCs w:val="28"/>
        </w:rPr>
        <w:t xml:space="preserve"> искусственных сооружений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-25112,2 тыс. рублей и в плановом периоде 2025-2026 годах по 23719,5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выполнение работ по разработке комплексной схемы организации дорожного движения на территории района</w:t>
      </w:r>
      <w:r>
        <w:rPr>
          <w:rFonts w:ascii="Times New Roman" w:hAnsi="Times New Roman"/>
          <w:sz w:val="28"/>
          <w:szCs w:val="28"/>
        </w:rPr>
        <w:t xml:space="preserve"> в 2024 году 2300,0</w:t>
      </w:r>
      <w:r>
        <w:rPr>
          <w:rFonts w:ascii="Times New Roman" w:hAnsi="Times New Roman"/>
          <w:sz w:val="28"/>
          <w:szCs w:val="28"/>
        </w:rPr>
        <w:t xml:space="preserve"> тыс.рублей;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i/>
          <w:sz w:val="28"/>
          <w:szCs w:val="28"/>
        </w:rPr>
        <w:t xml:space="preserve">-других вопросов в области национальной экономики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(подраздел 12)</w:t>
      </w:r>
      <w:r>
        <w:rPr>
          <w:rFonts w:ascii="Times New Roman" w:hAnsi="Times New Roman"/>
          <w:sz w:val="28"/>
          <w:szCs w:val="28"/>
        </w:rPr>
        <w:t xml:space="preserve"> планируется в 2024 году 7542,8</w:t>
      </w:r>
      <w:r>
        <w:rPr>
          <w:rFonts w:ascii="Times New Roman" w:hAnsi="Times New Roman"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 xml:space="preserve">лей или на 6455,2 тыс.рублей меньше 2023 года (в 2025 и в 2026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ах по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6117,5 тыс.рублей).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в 2024</w:t>
      </w:r>
      <w:r>
        <w:rPr>
          <w:rFonts w:ascii="Times New Roman" w:hAnsi="Times New Roman"/>
          <w:sz w:val="28"/>
          <w:szCs w:val="28"/>
        </w:rPr>
        <w:t xml:space="preserve"> году будет направлено: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- на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азвитие инфраструктуры туризма, создание, реконструкция, модернизация и развитие объектов показа на</w:t>
      </w:r>
      <w:r>
        <w:rPr>
          <w:rFonts w:ascii="Times New Roman" w:hAnsi="Times New Roman"/>
          <w:sz w:val="28"/>
          <w:szCs w:val="28"/>
        </w:rPr>
        <w:t xml:space="preserve"> террито</w:t>
      </w:r>
      <w:r>
        <w:rPr>
          <w:rFonts w:ascii="Times New Roman" w:hAnsi="Times New Roman"/>
          <w:sz w:val="28"/>
          <w:szCs w:val="28"/>
        </w:rPr>
        <w:t xml:space="preserve">рии Вытегорского района – </w:t>
      </w:r>
      <w:r>
        <w:rPr>
          <w:rFonts w:ascii="Times New Roman" w:hAnsi="Times New Roman"/>
          <w:sz w:val="28"/>
          <w:szCs w:val="28"/>
          <w:highlight w:val="white"/>
        </w:rPr>
        <w:t xml:space="preserve">700,0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тыс.руб</w:t>
      </w:r>
      <w:r>
        <w:rPr>
          <w:rFonts w:ascii="Times New Roman" w:hAnsi="Times New Roman"/>
          <w:sz w:val="28"/>
          <w:szCs w:val="28"/>
          <w:highlight w:val="white"/>
        </w:rPr>
        <w:t xml:space="preserve">лей (в</w:t>
      </w:r>
      <w:r>
        <w:rPr>
          <w:rFonts w:ascii="Times New Roman" w:hAnsi="Times New Roman"/>
          <w:sz w:val="28"/>
          <w:szCs w:val="28"/>
          <w:highlight w:val="white"/>
        </w:rPr>
        <w:t xml:space="preserve"> 2025 году – 700,0 тыс.рублей, в 2026 году -  7</w:t>
      </w:r>
      <w:r>
        <w:rPr>
          <w:rFonts w:ascii="Times New Roman" w:hAnsi="Times New Roman"/>
          <w:sz w:val="28"/>
          <w:szCs w:val="28"/>
          <w:highlight w:val="white"/>
        </w:rPr>
        <w:t xml:space="preserve">00,0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тыс.рублей);</w:t>
        <w:tab/>
        <w:tab/>
        <w:tab/>
        <w:tab/>
        <w:tab/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на</w:t>
      </w:r>
      <w:r>
        <w:rPr>
          <w:rFonts w:ascii="Times New Roman" w:hAnsi="Times New Roman"/>
          <w:sz w:val="28"/>
          <w:szCs w:val="28"/>
          <w:highlight w:val="white"/>
        </w:rPr>
        <w:t xml:space="preserve"> п</w:t>
      </w:r>
      <w:r>
        <w:rPr>
          <w:rFonts w:ascii="Times New Roman" w:hAnsi="Times New Roman"/>
          <w:sz w:val="28"/>
          <w:szCs w:val="28"/>
          <w:highlight w:val="white"/>
        </w:rPr>
        <w:t xml:space="preserve">роведение рекламно-информационной кампании и формирование позитивного образа Вытегорского района, как края, благ</w:t>
      </w:r>
      <w:r>
        <w:rPr>
          <w:rFonts w:ascii="Times New Roman" w:hAnsi="Times New Roman"/>
          <w:sz w:val="28"/>
          <w:szCs w:val="28"/>
          <w:highlight w:val="white"/>
        </w:rPr>
        <w:t xml:space="preserve">оприят</w:t>
      </w:r>
      <w:r>
        <w:rPr>
          <w:rFonts w:ascii="Times New Roman" w:hAnsi="Times New Roman"/>
          <w:sz w:val="28"/>
          <w:szCs w:val="28"/>
          <w:highlight w:val="white"/>
        </w:rPr>
        <w:t xml:space="preserve">ного для развития туризма 1685,7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тыс.рублей </w:t>
      </w:r>
      <w:r>
        <w:rPr>
          <w:rFonts w:ascii="Times New Roman" w:hAnsi="Times New Roman"/>
          <w:sz w:val="28"/>
          <w:szCs w:val="28"/>
          <w:highlight w:val="white"/>
        </w:rPr>
        <w:t xml:space="preserve">(в 2</w:t>
      </w:r>
      <w:r>
        <w:rPr>
          <w:rFonts w:ascii="Times New Roman" w:hAnsi="Times New Roman"/>
          <w:sz w:val="28"/>
          <w:szCs w:val="28"/>
          <w:highlight w:val="white"/>
        </w:rPr>
        <w:t xml:space="preserve">024 - 2025 годах по 1787,2 тыс.рублей)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-</w:t>
        <w:tab/>
        <w:t xml:space="preserve">на оказание финансовой и информационно-консультационной поддержки лицам, осуществляющим деятельность в сфере народных промыслов и ремесел по </w:t>
      </w:r>
      <w:r>
        <w:rPr>
          <w:rFonts w:ascii="Times New Roman" w:hAnsi="Times New Roman"/>
          <w:sz w:val="28"/>
          <w:szCs w:val="28"/>
          <w:highlight w:val="white"/>
        </w:rPr>
        <w:t xml:space="preserve">100,0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тыс.рублей ежегодно;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        -на проведение работ по сохранению и использованию объектов культурного наследия-памятников истории и архитектуры-</w:t>
      </w:r>
      <w:r>
        <w:rPr>
          <w:rFonts w:ascii="Times New Roman" w:hAnsi="Times New Roman"/>
          <w:sz w:val="28"/>
          <w:szCs w:val="28"/>
          <w:highlight w:val="white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100,0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тыс.рублей ежегодно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на развитие  инфраструктуры для реализации инвестиционных проектов в 2024 году 1150,0 тыс.рублей;</w:t>
        <w:tab/>
        <w:tab/>
        <w:tab/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повышение инвестиционной и деловой активности субъектов инвестиционной деятельности в 2024 году 100,0 тыс.рублей;</w:t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рационального использования земельно-имущественного комплекса района по 1504,9 тыс.рублей ежегодно</w:t>
      </w:r>
      <w:r>
        <w:rPr>
          <w:rFonts w:ascii="Times New Roman" w:hAnsi="Times New Roman"/>
          <w:sz w:val="28"/>
          <w:szCs w:val="28"/>
        </w:rPr>
        <w:t xml:space="preserve">, в том числе на содержание и обслуживание муниципальной казны по 300,0 тыс.рублей ежегодно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пропаганду и популяризацию экономического потенциала и инвестиционной деятельности на территории Вытегорского муниципального района в 2024 году 50,0 тыс.рублей;</w:t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финансовую поддержку и развитие малого и среднего предпринимательства в Вытегорском районе по 651,9 тыс.рублей ежегодно (в том числе на развитие мобильной торговли);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консультационную и информационную поддержку субъектов МСП 5,0 тыс.рублей ежегодно;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повышение привлекательности предпринимательства по 70,0 тыс.рублей ежегодно.</w:t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Доля программного финансирования в общих расходах раздела </w:t>
      </w:r>
      <w:r>
        <w:rPr>
          <w:rFonts w:ascii="Times New Roman" w:hAnsi="Times New Roman"/>
          <w:sz w:val="28"/>
          <w:szCs w:val="28"/>
        </w:rPr>
        <w:t xml:space="preserve">04 составит в 2024 году 100,0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разделу 04 будет осуществляться финансирование 3 муниципальных программ: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108"/>
        <w:ind w:left="0" w:firstLine="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sz w:val="28"/>
          <w:szCs w:val="28"/>
        </w:rPr>
        <w:t xml:space="preserve">Муниципальная программа «Совершенствование со</w:t>
      </w:r>
      <w:r>
        <w:rPr>
          <w:sz w:val="28"/>
          <w:szCs w:val="28"/>
        </w:rPr>
        <w:t xml:space="preserve">циальной политики в Вытегорском</w:t>
      </w:r>
      <w:r>
        <w:rPr>
          <w:sz w:val="28"/>
          <w:szCs w:val="28"/>
        </w:rPr>
        <w:t xml:space="preserve"> муниципа</w:t>
      </w:r>
      <w:r>
        <w:rPr>
          <w:sz w:val="28"/>
          <w:szCs w:val="28"/>
        </w:rPr>
        <w:t xml:space="preserve">льном районе на 2021-2025 годы»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2985,7</w:t>
      </w:r>
      <w:r>
        <w:rPr>
          <w:sz w:val="28"/>
          <w:szCs w:val="28"/>
        </w:rPr>
        <w:t xml:space="preserve">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8"/>
        <w:ind w:left="0" w:firstLine="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   •</w:t>
      </w:r>
      <w:r>
        <w:rPr>
          <w:sz w:val="28"/>
          <w:szCs w:val="28"/>
        </w:rPr>
        <w:t xml:space="preserve">Муниципальная программа «Формирование комфортной среды проживания на территории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Вытегорского муниципального района на 2021-2025 годы»</w:t>
      </w:r>
      <w:r>
        <w:rPr>
          <w:sz w:val="28"/>
          <w:szCs w:val="28"/>
        </w:rPr>
        <w:t xml:space="preserve"> - 57875,8</w:t>
      </w:r>
      <w:r>
        <w:rPr>
          <w:sz w:val="28"/>
          <w:szCs w:val="28"/>
        </w:rPr>
        <w:t xml:space="preserve"> тыс.рублей;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108"/>
        <w:ind w:left="0" w:firstLine="0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sz w:val="28"/>
          <w:szCs w:val="28"/>
        </w:rPr>
        <w:t xml:space="preserve">Муниципальная программа "Экономическое развитие Вытегорского муниципального района на 2021-2025 годы"</w:t>
      </w:r>
      <w:r>
        <w:rPr>
          <w:sz w:val="28"/>
          <w:szCs w:val="28"/>
        </w:rPr>
        <w:t xml:space="preserve"> - 6677,1</w:t>
      </w:r>
      <w:r>
        <w:rPr>
          <w:sz w:val="28"/>
          <w:szCs w:val="28"/>
        </w:rPr>
        <w:t xml:space="preserve"> тыс.рублей.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72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05 «Жилищно-коммунальное хозяйство»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р</w:t>
      </w:r>
      <w:r>
        <w:rPr>
          <w:rFonts w:ascii="Times New Roman" w:hAnsi="Times New Roman"/>
          <w:sz w:val="28"/>
          <w:szCs w:val="28"/>
        </w:rPr>
        <w:t xml:space="preserve">асходы раздела составят 140043,7 тыс.рублей или 11,0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расходах бюджета (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2021 году – 6,9%, в 2022 – 13,1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21,7 %</w:t>
      </w:r>
      <w:r>
        <w:rPr>
          <w:rFonts w:ascii="Times New Roman" w:hAnsi="Times New Roman"/>
          <w:sz w:val="28"/>
          <w:szCs w:val="28"/>
        </w:rPr>
        <w:t xml:space="preserve">). Рас</w:t>
      </w:r>
      <w:r>
        <w:rPr>
          <w:rFonts w:ascii="Times New Roman" w:hAnsi="Times New Roman"/>
          <w:sz w:val="28"/>
          <w:szCs w:val="28"/>
        </w:rPr>
        <w:t xml:space="preserve">ходы раздела по сравнению с 2023 годом сокращаются на 222642,6 тыс.рублей. В 2025</w:t>
      </w:r>
      <w:r>
        <w:rPr>
          <w:rFonts w:ascii="Times New Roman" w:hAnsi="Times New Roman"/>
          <w:sz w:val="28"/>
          <w:szCs w:val="28"/>
        </w:rPr>
        <w:t xml:space="preserve"> году планируетс</w:t>
      </w:r>
      <w:r>
        <w:rPr>
          <w:rFonts w:ascii="Times New Roman" w:hAnsi="Times New Roman"/>
          <w:sz w:val="28"/>
          <w:szCs w:val="28"/>
        </w:rPr>
        <w:t xml:space="preserve">я финансирова</w:t>
      </w:r>
      <w:r>
        <w:rPr>
          <w:rFonts w:ascii="Times New Roman" w:hAnsi="Times New Roman"/>
          <w:sz w:val="28"/>
          <w:szCs w:val="28"/>
        </w:rPr>
        <w:t xml:space="preserve">ние в сумме 34273,5 </w:t>
      </w:r>
      <w:r>
        <w:rPr>
          <w:rFonts w:ascii="Times New Roman" w:hAnsi="Times New Roman"/>
          <w:sz w:val="28"/>
          <w:szCs w:val="28"/>
        </w:rPr>
        <w:t xml:space="preserve">тыс.рублей,</w:t>
      </w:r>
      <w:r>
        <w:rPr>
          <w:rFonts w:ascii="Times New Roman" w:hAnsi="Times New Roman"/>
          <w:sz w:val="28"/>
          <w:szCs w:val="28"/>
        </w:rPr>
        <w:t xml:space="preserve"> что меньше 2023 года на 328406,8 тыс.рублей, и меньше прогноза 2024</w:t>
      </w:r>
      <w:r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105770,2 тыс.рублей.  В 2026</w:t>
      </w:r>
      <w:r>
        <w:rPr>
          <w:rFonts w:ascii="Times New Roman" w:hAnsi="Times New Roman"/>
          <w:sz w:val="28"/>
          <w:szCs w:val="28"/>
        </w:rPr>
        <w:t xml:space="preserve"> году предусмотрено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финансирование в объеме 38273,5 тыс.рублей или на 101770,2</w:t>
      </w:r>
      <w:r>
        <w:rPr>
          <w:rFonts w:ascii="Times New Roman" w:hAnsi="Times New Roman"/>
          <w:sz w:val="28"/>
          <w:szCs w:val="28"/>
        </w:rPr>
        <w:t xml:space="preserve"> тыс.рублей меньше</w:t>
      </w:r>
      <w:r>
        <w:rPr>
          <w:rFonts w:ascii="Times New Roman" w:hAnsi="Times New Roman"/>
          <w:sz w:val="28"/>
          <w:szCs w:val="28"/>
        </w:rPr>
        <w:t xml:space="preserve"> прогноза 2024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жилищного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(подраздел 01)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планируется направить 102532,6 </w:t>
      </w:r>
      <w:r>
        <w:rPr>
          <w:rFonts w:ascii="Times New Roman" w:hAnsi="Times New Roman"/>
          <w:sz w:val="28"/>
          <w:szCs w:val="28"/>
        </w:rPr>
        <w:t xml:space="preserve">тыс.р</w:t>
      </w:r>
      <w:r>
        <w:rPr>
          <w:rFonts w:ascii="Times New Roman" w:hAnsi="Times New Roman"/>
          <w:sz w:val="28"/>
          <w:szCs w:val="28"/>
        </w:rPr>
        <w:t xml:space="preserve">ублей в 2024 году, что на 212747,6 тыс.рублей меньше ожидаемого исполнения  2023</w:t>
      </w:r>
      <w:r>
        <w:rPr>
          <w:rFonts w:ascii="Times New Roman" w:hAnsi="Times New Roman"/>
          <w:sz w:val="28"/>
          <w:szCs w:val="28"/>
        </w:rPr>
        <w:t xml:space="preserve"> года ( </w:t>
      </w:r>
      <w:r>
        <w:rPr>
          <w:rFonts w:ascii="Times New Roman" w:hAnsi="Times New Roman"/>
          <w:sz w:val="28"/>
          <w:szCs w:val="28"/>
        </w:rPr>
        <w:t xml:space="preserve">в 2025</w:t>
      </w:r>
      <w:r>
        <w:rPr>
          <w:rFonts w:ascii="Times New Roman" w:hAnsi="Times New Roman"/>
          <w:sz w:val="28"/>
          <w:szCs w:val="28"/>
        </w:rPr>
        <w:t xml:space="preserve"> и 2026 год</w:t>
      </w:r>
      <w:r>
        <w:rPr>
          <w:rFonts w:ascii="Times New Roman" w:hAnsi="Times New Roman"/>
          <w:sz w:val="28"/>
          <w:szCs w:val="28"/>
        </w:rPr>
        <w:t xml:space="preserve">ах по  15700,0 тыс.рублей</w:t>
      </w:r>
      <w:r>
        <w:rPr>
          <w:rFonts w:ascii="Times New Roman" w:hAnsi="Times New Roman"/>
          <w:sz w:val="28"/>
          <w:szCs w:val="28"/>
        </w:rPr>
        <w:t xml:space="preserve"> ежегодно).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2024-2025</w:t>
      </w:r>
      <w:r>
        <w:rPr>
          <w:rFonts w:ascii="Times New Roman" w:hAnsi="Times New Roman"/>
          <w:sz w:val="28"/>
          <w:szCs w:val="28"/>
        </w:rPr>
        <w:t xml:space="preserve"> годах предусмотрены бюджетные ассигнования на обеспечение 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"Обеспечение жильем отдельных категорий граждан и выполнение капитального р</w:t>
      </w:r>
      <w:r>
        <w:rPr>
          <w:rFonts w:ascii="Times New Roman" w:hAnsi="Times New Roman"/>
          <w:sz w:val="28"/>
          <w:szCs w:val="28"/>
        </w:rPr>
        <w:t xml:space="preserve">емонта муниципального жилищного </w:t>
      </w:r>
      <w:r>
        <w:rPr>
          <w:rFonts w:ascii="Times New Roman" w:hAnsi="Times New Roman"/>
          <w:sz w:val="28"/>
          <w:szCs w:val="28"/>
        </w:rPr>
        <w:t xml:space="preserve">фонда Вытегорского района на 2021-2025 годы" и</w:t>
      </w:r>
      <w:r>
        <w:rPr>
          <w:rFonts w:ascii="Times New Roman" w:hAnsi="Times New Roman"/>
          <w:sz w:val="28"/>
          <w:szCs w:val="28"/>
        </w:rPr>
        <w:t xml:space="preserve"> подпрограммы </w:t>
      </w:r>
      <w:r>
        <w:rPr>
          <w:rFonts w:ascii="Times New Roman" w:hAnsi="Times New Roman"/>
          <w:sz w:val="28"/>
          <w:szCs w:val="28"/>
        </w:rPr>
        <w:t xml:space="preserve">"Переселение граждан из аварийног</w:t>
      </w:r>
      <w:r>
        <w:rPr>
          <w:rFonts w:ascii="Times New Roman" w:hAnsi="Times New Roman"/>
          <w:sz w:val="28"/>
          <w:szCs w:val="28"/>
        </w:rPr>
        <w:t xml:space="preserve">о жилищного фонда в Вытегорском </w:t>
      </w:r>
      <w:r>
        <w:rPr>
          <w:rFonts w:ascii="Times New Roman" w:hAnsi="Times New Roman"/>
          <w:sz w:val="28"/>
          <w:szCs w:val="28"/>
        </w:rPr>
        <w:t xml:space="preserve">муниципальном районе на 2021-2025 годы"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асходы планируется направить: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оплату капитального, текущего ремонта муниципального жилого фонда 12000,0 тыс.рублей ежегодно;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взносы на капитальный ремонт  муниципального жилищного фонда по 700,0 тыс.рублей ежегодно;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- на ликвидацию многоквартирных домов, признанных до 1 января 2017 года в установленном порядке аварийными и подлежащими сносу в связи с физическим износом в процессе их эксплуатации 3000,0 тыс.рублей ежегодно;</w:t>
      </w:r>
      <w: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регионального проекта "Обеспечение устойчивого сокращения непригодного для проживания жилищного фонда" (бюджетные инвестиции) – 86832,6 тыс.рублей в 2024 году.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i/>
          <w:sz w:val="28"/>
          <w:szCs w:val="28"/>
        </w:rPr>
        <w:t xml:space="preserve">подраздел 02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«Коммунальное</w:t>
      </w:r>
      <w:r>
        <w:rPr>
          <w:rFonts w:ascii="Times New Roman" w:hAnsi="Times New Roman"/>
          <w:i/>
          <w:sz w:val="28"/>
          <w:szCs w:val="28"/>
        </w:rPr>
        <w:t xml:space="preserve"> хозяйств</w:t>
      </w:r>
      <w:r>
        <w:rPr>
          <w:rFonts w:ascii="Times New Roman" w:hAnsi="Times New Roman"/>
          <w:i/>
          <w:sz w:val="28"/>
          <w:szCs w:val="28"/>
        </w:rPr>
        <w:t xml:space="preserve">о»</w:t>
      </w:r>
      <w:r>
        <w:rPr>
          <w:rFonts w:ascii="Times New Roman" w:hAnsi="Times New Roman"/>
          <w:sz w:val="28"/>
          <w:szCs w:val="28"/>
        </w:rPr>
        <w:t xml:space="preserve"> будет направлено </w:t>
      </w:r>
      <w:r>
        <w:rPr>
          <w:rFonts w:ascii="Times New Roman" w:hAnsi="Times New Roman"/>
          <w:sz w:val="28"/>
          <w:szCs w:val="28"/>
        </w:rPr>
        <w:t xml:space="preserve">в 2024 году 21313,4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, что на 5308,6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рублей меньше уровня 2023 года. В 2025</w:t>
      </w:r>
      <w:r>
        <w:rPr>
          <w:rFonts w:ascii="Times New Roman" w:hAnsi="Times New Roman"/>
          <w:sz w:val="28"/>
          <w:szCs w:val="28"/>
        </w:rPr>
        <w:t xml:space="preserve"> году объем</w:t>
      </w:r>
      <w:r>
        <w:rPr>
          <w:rFonts w:ascii="Times New Roman" w:hAnsi="Times New Roman"/>
          <w:sz w:val="28"/>
          <w:szCs w:val="28"/>
        </w:rPr>
        <w:t xml:space="preserve"> финансирования составит 13823,0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(-7490,4 тыс.рублей к уровню 2024 года). В 2026</w:t>
      </w:r>
      <w:r>
        <w:rPr>
          <w:rFonts w:ascii="Times New Roman" w:hAnsi="Times New Roman"/>
          <w:sz w:val="28"/>
          <w:szCs w:val="28"/>
        </w:rPr>
        <w:t xml:space="preserve"> году расходы планируются в сумме </w:t>
      </w:r>
      <w:r>
        <w:rPr>
          <w:rFonts w:ascii="Times New Roman" w:hAnsi="Times New Roman"/>
          <w:sz w:val="28"/>
          <w:szCs w:val="28"/>
        </w:rPr>
        <w:t xml:space="preserve">17823,0 тыс.рублей или на 4000,0 тыс.рублей меньше прогноза 2025</w:t>
      </w:r>
      <w:r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Бюджетные ассигнования </w:t>
      </w:r>
      <w:r>
        <w:rPr>
          <w:rFonts w:ascii="Times New Roman" w:hAnsi="Times New Roman"/>
          <w:sz w:val="28"/>
          <w:szCs w:val="28"/>
        </w:rPr>
        <w:t xml:space="preserve">в сумме 19223,0 тыс.рублей в 2024 году </w:t>
      </w:r>
      <w:r>
        <w:rPr>
          <w:rFonts w:ascii="Times New Roman" w:hAnsi="Times New Roman"/>
          <w:sz w:val="28"/>
          <w:szCs w:val="28"/>
        </w:rPr>
        <w:t xml:space="preserve">предусмотрены в рамках реализации подпрограммы «Организация в границах поселения электро-, тепло-, газо- и водоснабжения населения, водоотведения в пределах, </w:t>
      </w:r>
      <w:r>
        <w:rPr>
          <w:rFonts w:ascii="Times New Roman" w:hAnsi="Times New Roman"/>
          <w:sz w:val="28"/>
          <w:szCs w:val="28"/>
        </w:rPr>
        <w:t xml:space="preserve">полномочий,</w:t>
      </w:r>
      <w:r>
        <w:rPr>
          <w:rFonts w:ascii="Times New Roman" w:hAnsi="Times New Roman"/>
          <w:sz w:val="28"/>
          <w:szCs w:val="28"/>
        </w:rPr>
        <w:t xml:space="preserve"> установленных законодательством Российской Федерации» муниципальной программы «Формирование комфортной среды проживания на территории Вытегорско</w:t>
      </w:r>
      <w:r>
        <w:rPr>
          <w:rFonts w:ascii="Times New Roman" w:hAnsi="Times New Roman"/>
          <w:sz w:val="28"/>
          <w:szCs w:val="28"/>
        </w:rPr>
        <w:t xml:space="preserve">го муниципального района на 2021-2025</w:t>
      </w:r>
      <w:r>
        <w:rPr>
          <w:rFonts w:ascii="Times New Roman" w:hAnsi="Times New Roman"/>
          <w:sz w:val="28"/>
          <w:szCs w:val="28"/>
        </w:rPr>
        <w:t xml:space="preserve"> годы» на организацию обеспечения жителей района</w:t>
      </w:r>
      <w:r>
        <w:rPr>
          <w:rFonts w:ascii="Times New Roman" w:hAnsi="Times New Roman"/>
          <w:sz w:val="28"/>
          <w:szCs w:val="28"/>
        </w:rPr>
        <w:t xml:space="preserve">, в 2025 году-13823,0 тыс.рублей, в том числе: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электроснабжением по 1</w:t>
      </w:r>
      <w:r>
        <w:rPr>
          <w:rFonts w:ascii="Times New Roman" w:hAnsi="Times New Roman"/>
          <w:sz w:val="28"/>
          <w:szCs w:val="28"/>
        </w:rPr>
        <w:t xml:space="preserve">00,0 тыс.рублей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</w:t>
      </w:r>
      <w:r>
        <w:rPr>
          <w:rFonts w:ascii="Times New Roman" w:hAnsi="Times New Roman"/>
          <w:sz w:val="28"/>
          <w:szCs w:val="28"/>
        </w:rPr>
        <w:t xml:space="preserve">плоснабжением в 2024 году-</w:t>
      </w:r>
      <w:r>
        <w:rPr>
          <w:rFonts w:ascii="Times New Roman" w:hAnsi="Times New Roman"/>
          <w:sz w:val="28"/>
          <w:szCs w:val="28"/>
        </w:rPr>
        <w:t xml:space="preserve">6400,0 тыс. рублей, в 2025 году- 1000,0 тыс.рублей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водоснабжением и водоотведением</w:t>
      </w:r>
      <w:r>
        <w:rPr>
          <w:rFonts w:ascii="Times New Roman" w:hAnsi="Times New Roman"/>
          <w:sz w:val="28"/>
          <w:szCs w:val="28"/>
        </w:rPr>
        <w:t xml:space="preserve"> в 2024-2025 годах по 12723,0</w:t>
      </w:r>
      <w:r>
        <w:rPr>
          <w:rFonts w:ascii="Times New Roman" w:hAnsi="Times New Roman"/>
          <w:sz w:val="28"/>
          <w:szCs w:val="28"/>
        </w:rPr>
        <w:t xml:space="preserve"> тыс.руб</w:t>
      </w:r>
      <w:r>
        <w:rPr>
          <w:rFonts w:ascii="Times New Roman" w:hAnsi="Times New Roman"/>
          <w:sz w:val="28"/>
          <w:szCs w:val="28"/>
        </w:rPr>
        <w:t xml:space="preserve">лей ежегодно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муниципальной программы "Охрана окружающей среды, воспроизводство и рациональное использование природных ресурсов на  2021-2025 годы"</w:t>
        <w:tab/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 предусмотрено </w:t>
      </w:r>
      <w:r>
        <w:rPr>
          <w:rFonts w:ascii="Times New Roman" w:hAnsi="Times New Roman"/>
          <w:sz w:val="28"/>
          <w:szCs w:val="28"/>
        </w:rPr>
        <w:t xml:space="preserve">финансирование: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мероприятий по снижению уровня за</w:t>
      </w:r>
      <w:r>
        <w:rPr>
          <w:rFonts w:ascii="Times New Roman" w:hAnsi="Times New Roman"/>
          <w:sz w:val="28"/>
          <w:szCs w:val="28"/>
        </w:rPr>
        <w:t xml:space="preserve">грязнения водных объектов - 500,0 тыс.рублей</w:t>
      </w:r>
      <w:r>
        <w:rPr>
          <w:rFonts w:ascii="Times New Roman" w:hAnsi="Times New Roman"/>
          <w:sz w:val="28"/>
          <w:szCs w:val="28"/>
        </w:rPr>
        <w:t xml:space="preserve">.</w:t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подраздела 03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i/>
          <w:sz w:val="28"/>
          <w:szCs w:val="28"/>
        </w:rPr>
        <w:t xml:space="preserve">Б</w:t>
      </w:r>
      <w:r>
        <w:rPr>
          <w:rFonts w:ascii="Times New Roman" w:hAnsi="Times New Roman"/>
          <w:i/>
          <w:sz w:val="28"/>
          <w:szCs w:val="28"/>
        </w:rPr>
        <w:t xml:space="preserve">лагоустройств</w:t>
      </w:r>
      <w:r>
        <w:rPr>
          <w:rFonts w:ascii="Times New Roman" w:hAnsi="Times New Roman"/>
          <w:i/>
          <w:sz w:val="28"/>
          <w:szCs w:val="28"/>
        </w:rPr>
        <w:t xml:space="preserve">о»</w:t>
      </w:r>
      <w:r>
        <w:rPr>
          <w:rFonts w:ascii="Times New Roman" w:hAnsi="Times New Roman"/>
          <w:sz w:val="28"/>
          <w:szCs w:val="28"/>
        </w:rPr>
        <w:t xml:space="preserve"> предусмотрен</w:t>
      </w:r>
      <w:r>
        <w:rPr>
          <w:rFonts w:ascii="Times New Roman" w:hAnsi="Times New Roman"/>
          <w:sz w:val="28"/>
          <w:szCs w:val="28"/>
        </w:rPr>
        <w:t xml:space="preserve">ы бюджетные ассиг</w:t>
      </w:r>
      <w:r>
        <w:rPr>
          <w:rFonts w:ascii="Times New Roman" w:hAnsi="Times New Roman"/>
          <w:sz w:val="28"/>
          <w:szCs w:val="28"/>
        </w:rPr>
        <w:t xml:space="preserve">нования на 2024 год в сумме 11257,5 </w:t>
      </w:r>
      <w:r>
        <w:rPr>
          <w:rFonts w:ascii="Times New Roman" w:hAnsi="Times New Roman"/>
          <w:sz w:val="28"/>
          <w:szCs w:val="28"/>
        </w:rPr>
        <w:t xml:space="preserve">тыс. р</w:t>
      </w:r>
      <w:r>
        <w:rPr>
          <w:rFonts w:ascii="Times New Roman" w:hAnsi="Times New Roman"/>
          <w:sz w:val="28"/>
          <w:szCs w:val="28"/>
        </w:rPr>
        <w:t xml:space="preserve">ублей с снижением к уровню 2023 года на 4100,8 тыс. рублей, на 2025-2026 годы</w:t>
      </w:r>
      <w:r>
        <w:rPr>
          <w:rFonts w:ascii="Times New Roman" w:hAnsi="Times New Roman"/>
          <w:sz w:val="28"/>
          <w:szCs w:val="28"/>
        </w:rPr>
        <w:t xml:space="preserve"> ассигнования не предусмотрены.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планируется направить н</w:t>
      </w:r>
      <w:r>
        <w:rPr>
          <w:rFonts w:ascii="Times New Roman" w:hAnsi="Times New Roman"/>
          <w:sz w:val="28"/>
          <w:szCs w:val="28"/>
        </w:rPr>
        <w:t xml:space="preserve">а реализацию муниципальной программы «Формирование современ</w:t>
      </w:r>
      <w:r>
        <w:rPr>
          <w:rFonts w:ascii="Times New Roman" w:hAnsi="Times New Roman"/>
          <w:sz w:val="28"/>
          <w:szCs w:val="28"/>
        </w:rPr>
        <w:t xml:space="preserve">ной городской среды на 2018-2024</w:t>
      </w:r>
      <w:r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в части благоустройства дворовых территорий </w:t>
      </w:r>
      <w:r>
        <w:rPr>
          <w:rFonts w:ascii="Times New Roman" w:hAnsi="Times New Roman"/>
          <w:sz w:val="28"/>
          <w:szCs w:val="28"/>
        </w:rPr>
        <w:t xml:space="preserve">- 1959,0</w:t>
      </w:r>
      <w:r>
        <w:rPr>
          <w:rFonts w:ascii="Times New Roman" w:hAnsi="Times New Roman"/>
          <w:sz w:val="28"/>
          <w:szCs w:val="28"/>
        </w:rPr>
        <w:t xml:space="preserve"> тыс.рублей,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в части благоустройства общественных территорий</w:t>
      </w:r>
      <w:r>
        <w:rPr>
          <w:rFonts w:ascii="Times New Roman" w:hAnsi="Times New Roman"/>
          <w:sz w:val="28"/>
          <w:szCs w:val="28"/>
        </w:rPr>
        <w:t xml:space="preserve"> - 2347,7 </w:t>
      </w:r>
      <w:r>
        <w:rPr>
          <w:rFonts w:ascii="Times New Roman" w:hAnsi="Times New Roman"/>
          <w:sz w:val="28"/>
          <w:szCs w:val="28"/>
        </w:rPr>
        <w:t xml:space="preserve">тыс.рублей,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в части благоустройства дворовых территорий </w:t>
      </w:r>
      <w:r>
        <w:rPr>
          <w:rFonts w:ascii="Times New Roman" w:hAnsi="Times New Roman"/>
          <w:sz w:val="28"/>
          <w:szCs w:val="28"/>
        </w:rPr>
        <w:t xml:space="preserve">многоквартирных домов  6950,8</w:t>
      </w:r>
      <w:r>
        <w:rPr>
          <w:rFonts w:ascii="Times New Roman" w:hAnsi="Times New Roman"/>
          <w:sz w:val="28"/>
          <w:szCs w:val="28"/>
        </w:rPr>
        <w:t xml:space="preserve">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</w:t>
      </w:r>
      <w:r>
        <w:rPr>
          <w:rFonts w:ascii="Times New Roman" w:hAnsi="Times New Roman"/>
          <w:i/>
          <w:sz w:val="28"/>
          <w:szCs w:val="28"/>
        </w:rPr>
        <w:t xml:space="preserve"> подраздел 05 «Другие вопросы</w:t>
      </w:r>
      <w:r>
        <w:rPr>
          <w:rFonts w:ascii="Times New Roman" w:hAnsi="Times New Roman"/>
          <w:i/>
          <w:sz w:val="28"/>
          <w:szCs w:val="28"/>
        </w:rPr>
        <w:t xml:space="preserve"> в области жилищно-коммунального хозяйства</w:t>
      </w:r>
      <w:r>
        <w:rPr>
          <w:rFonts w:ascii="Times New Roman" w:hAnsi="Times New Roman"/>
          <w:i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планируется направить в 2024 году 4940,2 тыс. рублей (-479,6 тыс. рублей к ожидаемым показателям 2023 года), </w:t>
      </w:r>
      <w:r>
        <w:rPr>
          <w:rFonts w:ascii="Times New Roman" w:hAnsi="Times New Roman"/>
          <w:sz w:val="28"/>
          <w:szCs w:val="28"/>
        </w:rPr>
        <w:t xml:space="preserve">в 2025 - 2026 годах по 4750,5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 (-189,7 тыс.рублей к уровню прогнозного 2024</w:t>
      </w:r>
      <w:r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 данному подразделу в рамках р</w:t>
      </w:r>
      <w:r>
        <w:rPr>
          <w:rFonts w:ascii="Times New Roman" w:hAnsi="Times New Roman"/>
          <w:sz w:val="28"/>
          <w:szCs w:val="28"/>
        </w:rPr>
        <w:t xml:space="preserve">еализации подпрограммы «Обеспечение реализации программы, прочие мероприятия в области жилищно-коммунального хозяйства»   предусмотрены средства на функционирование Управления ЖКХ, транспорта и строительства Администрации Вытегорского муниципального района</w:t>
      </w:r>
      <w: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программного финансирования в общих рас</w:t>
      </w:r>
      <w:r>
        <w:rPr>
          <w:rFonts w:ascii="Times New Roman" w:hAnsi="Times New Roman"/>
          <w:sz w:val="28"/>
          <w:szCs w:val="28"/>
        </w:rPr>
        <w:t xml:space="preserve">ходах раздела 05 составит в 2024</w:t>
      </w:r>
      <w:r>
        <w:rPr>
          <w:rFonts w:ascii="Times New Roman" w:hAnsi="Times New Roman"/>
          <w:sz w:val="28"/>
          <w:szCs w:val="28"/>
        </w:rPr>
        <w:t xml:space="preserve"> году 100 %.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05 будет осуществляться финансирование 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муниципальных программ: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 на 2021-2025 годы» 126695,8 </w:t>
      </w:r>
      <w:r>
        <w:rPr>
          <w:rFonts w:ascii="Times New Roman" w:hAnsi="Times New Roman"/>
          <w:sz w:val="28"/>
          <w:szCs w:val="28"/>
        </w:rPr>
        <w:t xml:space="preserve">тыс.рублей;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«Охрана окружающей среды, воспроизводство и рациональное использование природных ресур</w:t>
      </w:r>
      <w:r>
        <w:rPr>
          <w:rFonts w:ascii="Times New Roman" w:hAnsi="Times New Roman"/>
          <w:sz w:val="28"/>
          <w:szCs w:val="28"/>
        </w:rPr>
        <w:t xml:space="preserve">сов на 2021-2025 годы» - 500,0</w:t>
      </w:r>
      <w:r>
        <w:rPr>
          <w:rFonts w:ascii="Times New Roman" w:hAnsi="Times New Roman"/>
          <w:sz w:val="28"/>
          <w:szCs w:val="28"/>
        </w:rPr>
        <w:t xml:space="preserve"> тыс.рублей,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«Формирование современ</w:t>
      </w:r>
      <w:r>
        <w:rPr>
          <w:rFonts w:ascii="Times New Roman" w:hAnsi="Times New Roman"/>
          <w:sz w:val="28"/>
          <w:szCs w:val="28"/>
        </w:rPr>
        <w:t xml:space="preserve">ной городской среды на 2018-2024</w:t>
      </w:r>
      <w:r>
        <w:rPr>
          <w:rFonts w:ascii="Times New Roman" w:hAnsi="Times New Roman"/>
          <w:sz w:val="28"/>
          <w:szCs w:val="28"/>
        </w:rPr>
        <w:t xml:space="preserve"> годы» </w:t>
      </w:r>
      <w:r>
        <w:rPr>
          <w:rFonts w:ascii="Times New Roman" w:hAnsi="Times New Roman"/>
          <w:sz w:val="28"/>
          <w:szCs w:val="28"/>
        </w:rPr>
        <w:t xml:space="preserve">11257,5</w:t>
      </w:r>
      <w:r>
        <w:rPr>
          <w:rFonts w:ascii="Times New Roman" w:hAnsi="Times New Roman"/>
          <w:sz w:val="28"/>
          <w:szCs w:val="28"/>
        </w:rPr>
        <w:t xml:space="preserve"> тыс. рубле</w:t>
      </w:r>
      <w:r>
        <w:rPr>
          <w:rFonts w:ascii="Times New Roman" w:hAnsi="Times New Roman"/>
          <w:sz w:val="28"/>
          <w:szCs w:val="28"/>
        </w:rPr>
        <w:t xml:space="preserve">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"Комплексное развитие сельских территорий Вытегорского муниципального района Вологодской области на 2022-2025 годы"</w:t>
      </w:r>
      <w:r>
        <w:rPr>
          <w:rFonts w:ascii="Times New Roman" w:hAnsi="Times New Roman"/>
          <w:sz w:val="28"/>
          <w:szCs w:val="28"/>
        </w:rPr>
        <w:t xml:space="preserve"> в сумме 1590,4</w:t>
      </w:r>
      <w:r>
        <w:rPr>
          <w:rFonts w:ascii="Times New Roman" w:hAnsi="Times New Roman"/>
          <w:sz w:val="28"/>
          <w:szCs w:val="28"/>
        </w:rPr>
        <w:t xml:space="preserve">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06 «Охрана окружающей среды»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</w:t>
      </w:r>
      <w:r>
        <w:rPr>
          <w:rFonts w:ascii="Times New Roman" w:hAnsi="Times New Roman"/>
          <w:sz w:val="28"/>
          <w:szCs w:val="28"/>
        </w:rPr>
        <w:t xml:space="preserve">нному разделу в 2024</w:t>
      </w:r>
      <w:r>
        <w:rPr>
          <w:rFonts w:ascii="Times New Roman" w:hAnsi="Times New Roman"/>
          <w:sz w:val="28"/>
          <w:szCs w:val="28"/>
        </w:rPr>
        <w:t xml:space="preserve"> году планируется финансирование муниципальной программы «Охрана окружающей среды, воспроизводство и рациональное использо</w:t>
      </w:r>
      <w:r>
        <w:rPr>
          <w:rFonts w:ascii="Times New Roman" w:hAnsi="Times New Roman"/>
          <w:sz w:val="28"/>
          <w:szCs w:val="28"/>
        </w:rPr>
        <w:t xml:space="preserve">вание природных ресурсов </w:t>
      </w:r>
      <w:r>
        <w:rPr>
          <w:rFonts w:ascii="Times New Roman" w:hAnsi="Times New Roman"/>
          <w:sz w:val="28"/>
          <w:szCs w:val="28"/>
        </w:rPr>
        <w:t xml:space="preserve">на 2021-2025 годы» в су</w:t>
      </w:r>
      <w:r>
        <w:rPr>
          <w:rFonts w:ascii="Times New Roman" w:hAnsi="Times New Roman"/>
          <w:sz w:val="28"/>
          <w:szCs w:val="28"/>
        </w:rPr>
        <w:t xml:space="preserve">мме 7421,7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, в 2025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2992,1 тыс.рублей, в 2026 году 8892,1 тыс. рублей.  По сравнению с 2023</w:t>
      </w:r>
      <w:r>
        <w:rPr>
          <w:rFonts w:ascii="Times New Roman" w:hAnsi="Times New Roman"/>
          <w:sz w:val="28"/>
          <w:szCs w:val="28"/>
        </w:rPr>
        <w:t xml:space="preserve"> годом </w:t>
      </w:r>
      <w:r>
        <w:rPr>
          <w:rFonts w:ascii="Times New Roman" w:hAnsi="Times New Roman"/>
          <w:sz w:val="28"/>
          <w:szCs w:val="28"/>
        </w:rPr>
        <w:t xml:space="preserve">увеличение</w:t>
      </w:r>
      <w:r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 в 2024 году составит 1633,2 тыс.рублей (в 2025 году снижение показателя по сравнению с 2023 годом составит 2796,4 тыс.рублей</w:t>
      </w:r>
      <w:r>
        <w:rPr>
          <w:rFonts w:ascii="Times New Roman" w:hAnsi="Times New Roman"/>
          <w:sz w:val="28"/>
          <w:szCs w:val="28"/>
        </w:rPr>
        <w:t xml:space="preserve">, в 2026 году рост 3103,6 тыс.рублей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в 2024</w:t>
      </w:r>
      <w:r>
        <w:rPr>
          <w:rFonts w:ascii="Times New Roman" w:hAnsi="Times New Roman"/>
          <w:sz w:val="28"/>
          <w:szCs w:val="28"/>
        </w:rPr>
        <w:t xml:space="preserve"> году направляется н</w:t>
      </w:r>
      <w:r>
        <w:rPr>
          <w:rFonts w:ascii="Times New Roman" w:hAnsi="Times New Roman"/>
          <w:sz w:val="28"/>
          <w:szCs w:val="28"/>
        </w:rPr>
        <w:t xml:space="preserve">а реализацию мероприятий в сфере экологии и природопользования: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п</w:t>
      </w:r>
      <w:r>
        <w:rPr>
          <w:rFonts w:ascii="Times New Roman" w:hAnsi="Times New Roman"/>
          <w:i/>
          <w:sz w:val="28"/>
          <w:szCs w:val="28"/>
        </w:rPr>
        <w:t xml:space="preserve">одраздел</w:t>
      </w:r>
      <w:r>
        <w:rPr>
          <w:rFonts w:ascii="Times New Roman" w:hAnsi="Times New Roman"/>
          <w:i/>
          <w:sz w:val="28"/>
          <w:szCs w:val="28"/>
        </w:rPr>
        <w:t xml:space="preserve">е</w:t>
      </w:r>
      <w:r>
        <w:rPr>
          <w:rFonts w:ascii="Times New Roman" w:hAnsi="Times New Roman"/>
          <w:i/>
          <w:sz w:val="28"/>
          <w:szCs w:val="28"/>
        </w:rPr>
        <w:t xml:space="preserve"> 02 «Сбор, удаление отходов и очистка сточных вод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в сумме 3394,6 тыс. рублей:</w:t>
      </w:r>
      <w:r>
        <w:rPr>
          <w:rFonts w:ascii="Times New Roman" w:hAnsi="Times New Roman"/>
          <w:i w:val="0"/>
          <w:iCs w:val="0"/>
          <w:sz w:val="28"/>
          <w:szCs w:val="28"/>
        </w:rPr>
      </w:r>
      <w:r>
        <w:rPr>
          <w:rFonts w:ascii="Times New Roman" w:hAnsi="Times New Roman"/>
          <w:i w:val="0"/>
          <w:iCs w:val="0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мероприятия по рекультивации земельных участков, занятых несанкционированными свалками </w:t>
      </w:r>
      <w:r>
        <w:rPr>
          <w:rFonts w:ascii="Times New Roman" w:hAnsi="Times New Roman"/>
          <w:sz w:val="28"/>
          <w:szCs w:val="28"/>
        </w:rPr>
        <w:t xml:space="preserve">в рамках основного мероприятия "Развитие инфраструктуры безопасного размещения отходов"</w:t>
        <w:tab/>
        <w:t xml:space="preserve">3394,6 тыс.рублей</w:t>
      </w:r>
      <w:r>
        <w:rPr>
          <w:rFonts w:ascii="Times New Roman" w:hAnsi="Times New Roman"/>
          <w:sz w:val="28"/>
          <w:szCs w:val="28"/>
        </w:rPr>
        <w:t xml:space="preserve"> в 2024 году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 п</w:t>
      </w:r>
      <w:r>
        <w:rPr>
          <w:rFonts w:ascii="Times New Roman" w:hAnsi="Times New Roman"/>
          <w:i/>
          <w:sz w:val="28"/>
          <w:szCs w:val="28"/>
        </w:rPr>
        <w:t xml:space="preserve">одраздел</w:t>
      </w:r>
      <w:r>
        <w:rPr>
          <w:rFonts w:ascii="Times New Roman" w:hAnsi="Times New Roman"/>
          <w:i/>
          <w:sz w:val="28"/>
          <w:szCs w:val="28"/>
        </w:rPr>
        <w:t xml:space="preserve">е</w:t>
      </w:r>
      <w:r>
        <w:rPr>
          <w:rFonts w:ascii="Times New Roman" w:hAnsi="Times New Roman"/>
          <w:i/>
          <w:sz w:val="28"/>
          <w:szCs w:val="28"/>
        </w:rPr>
        <w:t xml:space="preserve"> 03 «Охрана объектов растительного и животного мира и среды их обитания»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финансирование в размере 4027,1 тыс. рублей направляется на </w:t>
      </w:r>
      <w:r>
        <w:rPr>
          <w:rFonts w:ascii="Times New Roman" w:hAnsi="Times New Roman"/>
          <w:sz w:val="28"/>
          <w:szCs w:val="28"/>
        </w:rPr>
        <w:t xml:space="preserve">природоохранные мероприятия</w:t>
      </w:r>
      <w:r>
        <w:rPr>
          <w:rFonts w:ascii="Times New Roman" w:hAnsi="Times New Roman"/>
          <w:sz w:val="28"/>
          <w:szCs w:val="28"/>
        </w:rPr>
        <w:t xml:space="preserve">, в том числе: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"Формирование основ экологической культуры населения района, обеспечение оперативного информирования и просвещения населения по вопросам охраны окружающей среды и рациона</w:t>
      </w:r>
      <w:r>
        <w:rPr>
          <w:rFonts w:ascii="Times New Roman" w:hAnsi="Times New Roman"/>
          <w:sz w:val="28"/>
          <w:szCs w:val="28"/>
        </w:rPr>
        <w:t xml:space="preserve">льного природопользования» по 25</w:t>
      </w:r>
      <w:r>
        <w:rPr>
          <w:rFonts w:ascii="Times New Roman" w:hAnsi="Times New Roman"/>
          <w:sz w:val="28"/>
          <w:szCs w:val="28"/>
        </w:rPr>
        <w:t xml:space="preserve">0,0 тыс.рублей ежегодно,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"Развитие инфраструктуры безопасного размещения отходов"</w:t>
      </w:r>
      <w:r>
        <w:rPr>
          <w:rFonts w:ascii="Times New Roman" w:hAnsi="Times New Roman"/>
          <w:sz w:val="28"/>
          <w:szCs w:val="28"/>
        </w:rPr>
        <w:t xml:space="preserve"> по 2413,5</w:t>
      </w:r>
      <w:r>
        <w:rPr>
          <w:rFonts w:ascii="Times New Roman" w:hAnsi="Times New Roman"/>
          <w:sz w:val="28"/>
          <w:szCs w:val="28"/>
        </w:rPr>
        <w:t xml:space="preserve"> тыс.рублей </w:t>
      </w:r>
      <w:r>
        <w:rPr>
          <w:rFonts w:ascii="Times New Roman" w:hAnsi="Times New Roman"/>
          <w:sz w:val="28"/>
          <w:szCs w:val="28"/>
        </w:rPr>
        <w:t xml:space="preserve">ежегодно</w:t>
      </w:r>
      <w:r>
        <w:rPr>
          <w:rFonts w:ascii="Times New Roman" w:hAnsi="Times New Roman"/>
          <w:sz w:val="28"/>
          <w:szCs w:val="28"/>
        </w:rPr>
        <w:t xml:space="preserve"> в 2024 и в 2025 годах (обустройство и содержание контейнерных площадок)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"Развитие инфраструктуры безопасного размещения отходов"</w:t>
      </w:r>
      <w:r>
        <w:rPr>
          <w:rFonts w:ascii="Times New Roman" w:hAnsi="Times New Roman"/>
          <w:sz w:val="28"/>
          <w:szCs w:val="28"/>
        </w:rPr>
        <w:t xml:space="preserve"> в 2024 году-1035,0 тыс. рублей</w:t>
      </w:r>
      <w:r>
        <w:rPr>
          <w:rFonts w:ascii="Times New Roman" w:hAnsi="Times New Roman"/>
          <w:sz w:val="28"/>
          <w:szCs w:val="28"/>
        </w:rPr>
        <w:t xml:space="preserve"> (орнитологическое исследование полигона ТБО)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"Защита населения района от домашних животных без владельцев» - осуществление отдел</w:t>
      </w:r>
      <w:r>
        <w:rPr>
          <w:rFonts w:ascii="Times New Roman" w:hAnsi="Times New Roman"/>
          <w:sz w:val="28"/>
          <w:szCs w:val="28"/>
        </w:rPr>
        <w:t xml:space="preserve">ьных государственных полномочий</w:t>
      </w:r>
      <w:r>
        <w:rPr>
          <w:rFonts w:ascii="Times New Roman" w:hAnsi="Times New Roman"/>
          <w:sz w:val="28"/>
          <w:szCs w:val="28"/>
        </w:rPr>
        <w:t xml:space="preserve"> субъекта в соотве</w:t>
      </w:r>
      <w:r>
        <w:rPr>
          <w:rFonts w:ascii="Times New Roman" w:hAnsi="Times New Roman"/>
          <w:sz w:val="28"/>
          <w:szCs w:val="28"/>
        </w:rPr>
        <w:t xml:space="preserve">тствии с законом области от 25 декабря 2013 года № 3248-ОЗ "О наделении органов местного самоуправления отдельными государственными полномочиями по предупреждению и ликвидации болезней животных, защите населения от болезней, общих для человека и животных"</w:t>
        <w:tab/>
      </w:r>
      <w:r>
        <w:rPr>
          <w:rFonts w:ascii="Times New Roman" w:hAnsi="Times New Roman"/>
          <w:sz w:val="28"/>
          <w:szCs w:val="28"/>
        </w:rPr>
        <w:t xml:space="preserve">по 42,1</w:t>
      </w:r>
      <w:r>
        <w:rPr>
          <w:rFonts w:ascii="Times New Roman" w:hAnsi="Times New Roman"/>
          <w:sz w:val="28"/>
          <w:szCs w:val="28"/>
        </w:rPr>
        <w:t xml:space="preserve"> тыс.рублей ежегодно.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07 «Образование»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р</w:t>
      </w:r>
      <w:r>
        <w:rPr>
          <w:rFonts w:ascii="Times New Roman" w:hAnsi="Times New Roman"/>
          <w:sz w:val="28"/>
          <w:szCs w:val="28"/>
        </w:rPr>
        <w:t xml:space="preserve">асходы р</w:t>
      </w:r>
      <w:r>
        <w:rPr>
          <w:rFonts w:ascii="Times New Roman" w:hAnsi="Times New Roman"/>
          <w:sz w:val="28"/>
          <w:szCs w:val="28"/>
        </w:rPr>
        <w:t xml:space="preserve">аздела составят 700127,5</w:t>
      </w:r>
      <w:r>
        <w:rPr>
          <w:rFonts w:ascii="Times New Roman" w:hAnsi="Times New Roman"/>
          <w:sz w:val="28"/>
          <w:szCs w:val="28"/>
        </w:rPr>
        <w:t xml:space="preserve"> тыс.ру</w:t>
      </w:r>
      <w:r>
        <w:rPr>
          <w:rFonts w:ascii="Times New Roman" w:hAnsi="Times New Roman"/>
          <w:sz w:val="28"/>
          <w:szCs w:val="28"/>
        </w:rPr>
        <w:t xml:space="preserve">блей или 55,1</w:t>
      </w:r>
      <w:r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в общих расхода</w:t>
      </w:r>
      <w:r>
        <w:rPr>
          <w:rFonts w:ascii="Times New Roman" w:hAnsi="Times New Roman"/>
          <w:sz w:val="28"/>
          <w:szCs w:val="28"/>
        </w:rPr>
        <w:t xml:space="preserve">х бюджета (</w:t>
      </w:r>
      <w:r>
        <w:rPr>
          <w:rFonts w:ascii="Times New Roman" w:hAnsi="Times New Roman"/>
          <w:sz w:val="28"/>
          <w:szCs w:val="28"/>
        </w:rPr>
        <w:t xml:space="preserve">в 2021 г</w:t>
      </w:r>
      <w:r>
        <w:rPr>
          <w:rFonts w:ascii="Times New Roman" w:hAnsi="Times New Roman"/>
          <w:sz w:val="28"/>
          <w:szCs w:val="28"/>
        </w:rPr>
        <w:t xml:space="preserve">оду – 45,5 %, в 2022 году – 52,3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50,3 %) и на 140279,5 тыс.рублей меньше ожидаемых показателей 2023</w:t>
      </w:r>
      <w:r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В пла</w:t>
      </w:r>
      <w:r>
        <w:rPr>
          <w:rFonts w:ascii="Times New Roman" w:hAnsi="Times New Roman"/>
          <w:sz w:val="28"/>
          <w:szCs w:val="28"/>
        </w:rPr>
        <w:t xml:space="preserve">новом периоде 2025</w:t>
      </w:r>
      <w:r>
        <w:rPr>
          <w:rFonts w:ascii="Times New Roman" w:hAnsi="Times New Roman"/>
          <w:sz w:val="28"/>
          <w:szCs w:val="28"/>
        </w:rPr>
        <w:t xml:space="preserve"> года объем </w:t>
      </w:r>
      <w:r>
        <w:rPr>
          <w:rFonts w:ascii="Times New Roman" w:hAnsi="Times New Roman"/>
          <w:sz w:val="28"/>
          <w:szCs w:val="28"/>
        </w:rPr>
        <w:t xml:space="preserve">финансирования составит 704835,4 </w:t>
      </w:r>
      <w:r>
        <w:rPr>
          <w:rFonts w:ascii="Times New Roman" w:hAnsi="Times New Roman"/>
          <w:sz w:val="28"/>
          <w:szCs w:val="28"/>
        </w:rPr>
        <w:t xml:space="preserve">тыс.ру</w:t>
      </w:r>
      <w:r>
        <w:rPr>
          <w:rFonts w:ascii="Times New Roman" w:hAnsi="Times New Roman"/>
          <w:sz w:val="28"/>
          <w:szCs w:val="28"/>
        </w:rPr>
        <w:t xml:space="preserve">блей, что на 4707,9</w:t>
      </w:r>
      <w:r>
        <w:rPr>
          <w:rFonts w:ascii="Times New Roman" w:hAnsi="Times New Roman"/>
          <w:sz w:val="28"/>
          <w:szCs w:val="28"/>
        </w:rPr>
        <w:t xml:space="preserve"> тыс.рубле</w:t>
      </w:r>
      <w:r>
        <w:rPr>
          <w:rFonts w:ascii="Times New Roman" w:hAnsi="Times New Roman"/>
          <w:sz w:val="28"/>
          <w:szCs w:val="28"/>
        </w:rPr>
        <w:t xml:space="preserve">й больше прогноза 2024 года. В 2026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объем финансирования составит 703816,6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( -1018,8 тыс. рублей к уровню 2025</w:t>
      </w:r>
      <w:r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</w:pPr>
      <w:r>
        <w:rPr>
          <w:rFonts w:ascii="Times New Roman" w:hAnsi="Times New Roman"/>
          <w:i/>
          <w:sz w:val="28"/>
          <w:szCs w:val="28"/>
        </w:rPr>
        <w:t xml:space="preserve">-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i/>
          <w:sz w:val="28"/>
          <w:szCs w:val="28"/>
        </w:rPr>
        <w:t xml:space="preserve">подраздел 01)</w:t>
      </w:r>
      <w:r>
        <w:rPr>
          <w:rFonts w:ascii="Times New Roman" w:hAnsi="Times New Roman"/>
          <w:sz w:val="28"/>
          <w:szCs w:val="28"/>
        </w:rPr>
        <w:t xml:space="preserve"> планируется напр</w:t>
      </w:r>
      <w:r>
        <w:rPr>
          <w:rFonts w:ascii="Times New Roman" w:hAnsi="Times New Roman"/>
          <w:sz w:val="28"/>
          <w:szCs w:val="28"/>
        </w:rPr>
        <w:t xml:space="preserve">авит</w:t>
      </w:r>
      <w:r>
        <w:rPr>
          <w:rFonts w:ascii="Times New Roman" w:hAnsi="Times New Roman"/>
          <w:sz w:val="28"/>
          <w:szCs w:val="28"/>
        </w:rPr>
        <w:t xml:space="preserve">ь 171767,5 тыс.рублей, что на 18536,9 тыс.рублей больше уровня 2023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ода (в 2025 году – 179361,0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 ( +7593,5 тыс.рублей к прогнозу 2024 года),  в 2026 году – 183559,7</w:t>
      </w:r>
      <w:r>
        <w:rPr>
          <w:rFonts w:ascii="Times New Roman" w:hAnsi="Times New Roman"/>
          <w:sz w:val="28"/>
          <w:szCs w:val="28"/>
        </w:rPr>
        <w:t xml:space="preserve"> тыс.р</w:t>
      </w:r>
      <w:r>
        <w:rPr>
          <w:rFonts w:ascii="Times New Roman" w:hAnsi="Times New Roman"/>
          <w:sz w:val="28"/>
          <w:szCs w:val="28"/>
        </w:rPr>
        <w:t xml:space="preserve">ублей</w:t>
      </w:r>
      <w:r>
        <w:rPr>
          <w:rFonts w:ascii="Times New Roman" w:hAnsi="Times New Roman"/>
          <w:sz w:val="28"/>
          <w:szCs w:val="28"/>
        </w:rPr>
        <w:t xml:space="preserve"> (+ 4198,7 тыс.рублей к прогнозу 2025 года)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/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Предусмотрены бюджетные ассигнования на предоставление субсидий дошкольным образовательным учреждениям на финансовое обеспечение выполнения муниципального задания на оказание муниципальных услуг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Кроме того, в рамках подпрограммы «Комплексная безопасность и мероприятия по проведению ремонтных работ в муниципальных образовательных учреждениях» по данному подразделу предусмотрены бюджетные ассигнования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по проведению ремонтных работ в</w:t>
      </w:r>
      <w:r>
        <w:rPr>
          <w:rFonts w:ascii="Times New Roman" w:hAnsi="Times New Roman"/>
          <w:sz w:val="28"/>
          <w:szCs w:val="28"/>
        </w:rPr>
        <w:t xml:space="preserve"> дошкольных образов</w:t>
      </w:r>
      <w:r>
        <w:rPr>
          <w:rFonts w:ascii="Times New Roman" w:hAnsi="Times New Roman"/>
          <w:sz w:val="28"/>
          <w:szCs w:val="28"/>
        </w:rPr>
        <w:t xml:space="preserve">ательных учреждений 1459,0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в 2024 году,  на 2025 год 8000,0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рамках подпрограммы «Развитие системы дошкольного образования»    </w:t>
      </w:r>
      <w:r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 xml:space="preserve">предусмотрены бюджетные ассигнования</w:t>
      </w:r>
      <w:r>
        <w:rPr>
          <w:rFonts w:ascii="Times New Roman" w:hAnsi="Times New Roman"/>
          <w:sz w:val="28"/>
          <w:szCs w:val="28"/>
        </w:rPr>
        <w:t xml:space="preserve"> на 2024-2025</w:t>
      </w:r>
      <w:r>
        <w:rPr>
          <w:rFonts w:ascii="Times New Roman" w:hAnsi="Times New Roman"/>
          <w:sz w:val="28"/>
          <w:szCs w:val="28"/>
        </w:rPr>
        <w:t xml:space="preserve"> годы в сумме 607,1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 на присмотр и уход за детьми инвалидами, детьми-сиротами и детьми, оставшимися без попечения родителей.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общего </w:t>
      </w:r>
      <w:r>
        <w:rPr>
          <w:rFonts w:ascii="Times New Roman" w:hAnsi="Times New Roman"/>
          <w:i/>
          <w:sz w:val="28"/>
          <w:szCs w:val="28"/>
        </w:rPr>
        <w:t xml:space="preserve">образования</w:t>
      </w:r>
      <w:r>
        <w:rPr>
          <w:rFonts w:ascii="Times New Roman" w:hAnsi="Times New Roman"/>
          <w:i/>
          <w:sz w:val="28"/>
          <w:szCs w:val="28"/>
        </w:rPr>
        <w:t xml:space="preserve"> (подраздел 02)</w:t>
      </w:r>
      <w:r>
        <w:rPr>
          <w:rFonts w:ascii="Times New Roman" w:hAnsi="Times New Roman"/>
          <w:sz w:val="28"/>
          <w:szCs w:val="28"/>
        </w:rPr>
        <w:t xml:space="preserve"> в 2024 году планируется направить 388408,41</w:t>
      </w:r>
      <w:r>
        <w:rPr>
          <w:rFonts w:ascii="Times New Roman" w:hAnsi="Times New Roman"/>
          <w:sz w:val="28"/>
          <w:szCs w:val="28"/>
        </w:rPr>
        <w:t xml:space="preserve"> тыс.рублей, </w:t>
      </w:r>
      <w:r>
        <w:rPr>
          <w:rFonts w:ascii="Times New Roman" w:hAnsi="Times New Roman"/>
          <w:sz w:val="28"/>
          <w:szCs w:val="28"/>
        </w:rPr>
        <w:t xml:space="preserve">что на 165359,5 тыс.рублей меньше показателей 2023 года (в 2025 году – 385770,8 тыс.рублей, в 2026 году – 379021,8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Предусмотрено</w:t>
      </w:r>
      <w:r>
        <w:rPr>
          <w:rFonts w:ascii="Times New Roman" w:hAnsi="Times New Roman"/>
          <w:sz w:val="28"/>
          <w:szCs w:val="28"/>
        </w:rPr>
        <w:t xml:space="preserve"> предоставление субсидий</w:t>
      </w:r>
      <w:r>
        <w:rPr>
          <w:rFonts w:ascii="Times New Roman" w:hAnsi="Times New Roman"/>
          <w:sz w:val="28"/>
          <w:szCs w:val="28"/>
        </w:rPr>
        <w:t xml:space="preserve"> образовательным учреждениям на финансовое обеспечение выполнения муниципального задания на оказ</w:t>
      </w:r>
      <w:r>
        <w:rPr>
          <w:rFonts w:ascii="Times New Roman" w:hAnsi="Times New Roman"/>
          <w:sz w:val="28"/>
          <w:szCs w:val="28"/>
        </w:rPr>
        <w:t xml:space="preserve">ание муниципа</w:t>
      </w:r>
      <w:r>
        <w:rPr>
          <w:rFonts w:ascii="Times New Roman" w:hAnsi="Times New Roman"/>
          <w:sz w:val="28"/>
          <w:szCs w:val="28"/>
        </w:rPr>
        <w:t xml:space="preserve">льных услуг.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Кроме того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финансирование </w:t>
      </w:r>
      <w:r>
        <w:rPr>
          <w:rFonts w:ascii="Times New Roman" w:hAnsi="Times New Roman"/>
          <w:sz w:val="28"/>
          <w:szCs w:val="28"/>
        </w:rPr>
        <w:t xml:space="preserve">будет направлено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осуществление: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</w:t>
      </w:r>
      <w:r>
        <w:rPr>
          <w:rFonts w:ascii="Times New Roman" w:hAnsi="Times New Roman"/>
          <w:sz w:val="28"/>
          <w:szCs w:val="28"/>
        </w:rPr>
        <w:t xml:space="preserve">выплат за классное р</w:t>
      </w:r>
      <w:r>
        <w:rPr>
          <w:rFonts w:ascii="Times New Roman" w:hAnsi="Times New Roman"/>
          <w:sz w:val="28"/>
          <w:szCs w:val="28"/>
        </w:rPr>
        <w:t xml:space="preserve">уководство в 2024 году  в размере 16260,7 тыс. рублей, в 2025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- 16488,3</w:t>
      </w:r>
      <w:r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организац</w:t>
      </w:r>
      <w:r>
        <w:rPr>
          <w:rFonts w:ascii="Times New Roman" w:hAnsi="Times New Roman"/>
          <w:sz w:val="28"/>
          <w:szCs w:val="28"/>
        </w:rPr>
        <w:t xml:space="preserve">ии бесплатного горячего питания</w:t>
      </w:r>
      <w:r>
        <w:rPr>
          <w:rFonts w:ascii="Times New Roman" w:hAnsi="Times New Roman"/>
          <w:sz w:val="28"/>
          <w:szCs w:val="28"/>
        </w:rPr>
        <w:t xml:space="preserve"> обучающихся в 2024 году в сумме 14570,1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 2025 году – 114241,2 тыс.рублей;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мероприятия по обеспечению условий для организ</w:t>
      </w:r>
      <w:r>
        <w:rPr>
          <w:rFonts w:ascii="Times New Roman" w:hAnsi="Times New Roman"/>
          <w:sz w:val="28"/>
          <w:szCs w:val="28"/>
        </w:rPr>
        <w:t xml:space="preserve">ации питания 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в 2024-2025 годах</w:t>
      </w:r>
      <w:r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6562,7 тыс. рублей ежегодно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реализация регионального проекта «Современная школа» </w:t>
      </w:r>
      <w:r>
        <w:rPr>
          <w:rFonts w:ascii="Times New Roman" w:hAnsi="Times New Roman"/>
          <w:sz w:val="28"/>
          <w:szCs w:val="28"/>
        </w:rPr>
        <w:t xml:space="preserve">(создание и обеспечение функционирования центров образования естественно-научной и технологической направленностей </w:t>
      </w:r>
      <w:r>
        <w:rPr>
          <w:rFonts w:ascii="Times New Roman" w:hAnsi="Times New Roman"/>
          <w:sz w:val="28"/>
          <w:szCs w:val="28"/>
        </w:rPr>
        <w:t xml:space="preserve">в общеобразовательных организациях, расположен</w:t>
      </w:r>
      <w:r>
        <w:rPr>
          <w:rFonts w:ascii="Times New Roman" w:hAnsi="Times New Roman"/>
          <w:sz w:val="28"/>
          <w:szCs w:val="28"/>
        </w:rPr>
        <w:t xml:space="preserve">ных в сельской местности и малых городах) в 2024 году – </w:t>
      </w:r>
      <w:r>
        <w:rPr>
          <w:rFonts w:ascii="Times New Roman" w:hAnsi="Times New Roman"/>
          <w:sz w:val="28"/>
          <w:szCs w:val="28"/>
        </w:rPr>
        <w:t xml:space="preserve">2213,9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реализация регионального проекта «Цифровая образовательная среда» предусмотрены бюджетные ассигнования на внедрение целевой модели цифровой образовательной среды в общеобр</w:t>
      </w:r>
      <w:r>
        <w:rPr>
          <w:rFonts w:ascii="Times New Roman" w:hAnsi="Times New Roman"/>
          <w:sz w:val="28"/>
          <w:szCs w:val="28"/>
        </w:rPr>
        <w:t xml:space="preserve">азовательных организациях в  2024 году – 7267,5 тыс. 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- реализация регионального проекта «Патриотическое воспитание граждан Российской Федерации» в 2024-2025 годах 1 722,2 тыс. рублей ежегодно;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рамках подпрограммы «Комплексная безопасность и мероприятия по проведению ремонтных работ в муниципальных образовательных учреждениях» по данному подразделу предусмо</w:t>
      </w:r>
      <w:r>
        <w:rPr>
          <w:rFonts w:ascii="Times New Roman" w:hAnsi="Times New Roman"/>
          <w:sz w:val="28"/>
          <w:szCs w:val="28"/>
        </w:rPr>
        <w:t xml:space="preserve">трены бюджетные ассигнования в сумме 10433,8</w:t>
      </w:r>
      <w:r>
        <w:rPr>
          <w:rFonts w:ascii="Times New Roman" w:hAnsi="Times New Roman"/>
          <w:sz w:val="28"/>
          <w:szCs w:val="28"/>
        </w:rPr>
        <w:t xml:space="preserve"> тыс.рубл</w:t>
      </w:r>
      <w:r>
        <w:rPr>
          <w:rFonts w:ascii="Times New Roman" w:hAnsi="Times New Roman"/>
          <w:sz w:val="28"/>
          <w:szCs w:val="28"/>
        </w:rPr>
        <w:t xml:space="preserve">ей в 2024 году, 20000,0 тыс.рублей в 2025 году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дополнительного образования детей</w:t>
      </w:r>
      <w:r>
        <w:rPr>
          <w:rFonts w:ascii="Times New Roman" w:hAnsi="Times New Roman"/>
          <w:i/>
          <w:sz w:val="28"/>
          <w:szCs w:val="28"/>
        </w:rPr>
        <w:t xml:space="preserve"> (подраздел 03)</w:t>
      </w:r>
      <w:r>
        <w:rPr>
          <w:rFonts w:ascii="Times New Roman" w:hAnsi="Times New Roman"/>
          <w:sz w:val="28"/>
          <w:szCs w:val="28"/>
        </w:rPr>
        <w:t xml:space="preserve"> предусмотрено</w:t>
      </w:r>
      <w:r>
        <w:rPr>
          <w:rFonts w:ascii="Times New Roman" w:hAnsi="Times New Roman"/>
          <w:sz w:val="28"/>
          <w:szCs w:val="28"/>
        </w:rPr>
        <w:t xml:space="preserve"> в 2024 году 50061,6 тыс.рублей или на 1200,6 тыс.рублей меньше ожидаемого исполнения 2023</w:t>
      </w:r>
      <w:r>
        <w:rPr>
          <w:rFonts w:ascii="Times New Roman" w:hAnsi="Times New Roman"/>
          <w:sz w:val="28"/>
          <w:szCs w:val="28"/>
        </w:rPr>
        <w:t xml:space="preserve"> года. В </w:t>
      </w:r>
      <w:r>
        <w:rPr>
          <w:rFonts w:ascii="Times New Roman" w:hAnsi="Times New Roman"/>
          <w:sz w:val="28"/>
          <w:szCs w:val="28"/>
        </w:rPr>
        <w:t xml:space="preserve">плановом периоде предусмотрено сокращение ассигнований – в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и 2025 годах </w:t>
      </w:r>
      <w:r>
        <w:rPr>
          <w:rFonts w:ascii="Times New Roman" w:hAnsi="Times New Roman"/>
          <w:sz w:val="28"/>
          <w:szCs w:val="28"/>
        </w:rPr>
        <w:t xml:space="preserve">финансирование составит по 50000,6 тыс.рублей ежегодно.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расходов по подразделу «Дополнительное образование детей» осущес</w:t>
      </w:r>
      <w:r>
        <w:rPr>
          <w:rFonts w:ascii="Times New Roman" w:hAnsi="Times New Roman"/>
          <w:sz w:val="28"/>
          <w:szCs w:val="28"/>
        </w:rPr>
        <w:t xml:space="preserve">твляется в рамках муниципальных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hint="default" w:ascii="Andale Mono" w:hAnsi="Andale Mono" w:eastAsia="Andale Mono" w:cs="Andale Mon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   •</w:t>
      </w:r>
      <w:r>
        <w:rPr>
          <w:rFonts w:ascii="Times New Roman" w:hAnsi="Times New Roman"/>
          <w:sz w:val="28"/>
          <w:szCs w:val="28"/>
        </w:rPr>
        <w:t xml:space="preserve"> «Развитие образования Вытегорского муниципального ра</w:t>
      </w:r>
      <w:r>
        <w:rPr>
          <w:rFonts w:ascii="Times New Roman" w:hAnsi="Times New Roman"/>
          <w:sz w:val="28"/>
          <w:szCs w:val="28"/>
        </w:rPr>
        <w:t xml:space="preserve">йона на 2021-2025</w:t>
      </w:r>
      <w:r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в сумме 18761,9</w:t>
      </w:r>
      <w:r>
        <w:rPr>
          <w:rFonts w:ascii="Times New Roman" w:hAnsi="Times New Roman"/>
          <w:sz w:val="28"/>
          <w:szCs w:val="28"/>
        </w:rPr>
        <w:t xml:space="preserve"> тыс.рублей в 2024 году, в сумме 18761,9 тыс.рублей в 2025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    </w:t>
      </w:r>
      <w:r>
        <w:rPr>
          <w:rFonts w:hint="default" w:ascii="Andale Mono" w:hAnsi="Andale Mono" w:eastAsia="Andale Mono" w:cs="Andale Mono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hint="default" w:ascii="Andale Mono" w:hAnsi="Andale Mono" w:eastAsia="Andale Mono" w:cs="Andale Mono"/>
          <w:sz w:val="28"/>
          <w:szCs w:val="28"/>
        </w:rPr>
        <w:t xml:space="preserve">  •</w:t>
      </w:r>
      <w:r>
        <w:rPr>
          <w:rFonts w:ascii="Times New Roman" w:hAnsi="Times New Roman"/>
          <w:sz w:val="28"/>
          <w:szCs w:val="28"/>
        </w:rPr>
        <w:t xml:space="preserve"> «Совершенствование социальной политики в Вытегорс</w:t>
      </w:r>
      <w:r>
        <w:rPr>
          <w:rFonts w:ascii="Times New Roman" w:hAnsi="Times New Roman"/>
          <w:sz w:val="28"/>
          <w:szCs w:val="28"/>
        </w:rPr>
        <w:t xml:space="preserve">ком муниципальном районе на 2021-2025 годы»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-2025 </w:t>
      </w:r>
      <w:r>
        <w:rPr>
          <w:rFonts w:ascii="Times New Roman" w:hAnsi="Times New Roman"/>
          <w:sz w:val="28"/>
          <w:szCs w:val="28"/>
        </w:rPr>
        <w:t xml:space="preserve">годах </w:t>
      </w:r>
      <w:r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</w:rPr>
        <w:t xml:space="preserve">30988,7 тыс.рублей ежегодно.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    В рамках подпрограммы «Комплексная безопасность и мероприятия по проведению ремонтных работ в муниципальных образовательных учреждениях» по данному подразделу предусмо</w:t>
      </w:r>
      <w:r>
        <w:rPr>
          <w:rFonts w:ascii="Times New Roman" w:hAnsi="Times New Roman"/>
          <w:sz w:val="28"/>
          <w:szCs w:val="28"/>
        </w:rPr>
        <w:t xml:space="preserve">трены бюджетные ассигнования в сумме 311,0</w:t>
      </w:r>
      <w:r>
        <w:rPr>
          <w:rFonts w:ascii="Times New Roman" w:hAnsi="Times New Roman"/>
          <w:sz w:val="28"/>
          <w:szCs w:val="28"/>
        </w:rPr>
        <w:t xml:space="preserve"> тыс.рубл</w:t>
      </w:r>
      <w:r>
        <w:rPr>
          <w:rFonts w:ascii="Times New Roman" w:hAnsi="Times New Roman"/>
          <w:sz w:val="28"/>
          <w:szCs w:val="28"/>
        </w:rPr>
        <w:t xml:space="preserve">ей в 2024 году и 250,0 тыс.рублей в 2025 году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подразделу предусмотрены бюджетные ассигнования  на предоставление субсидий   учреждениям дополнительного образования на финансовое обеспечение выполнения муниципального задания на оказание муниципальных услуг</w:t>
      </w:r>
      <w:r>
        <w:rPr>
          <w:rFonts w:ascii="Times New Roman" w:hAnsi="Times New Roman"/>
          <w:sz w:val="28"/>
          <w:szCs w:val="28"/>
        </w:rPr>
        <w:t xml:space="preserve">, на мероприятия комплексной безопасности и мероприятия по проведению ремонтных работ в муниципальных образовательных учреждениях.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молодежной политики</w:t>
      </w:r>
      <w:r>
        <w:rPr>
          <w:rFonts w:ascii="Times New Roman" w:hAnsi="Times New Roman"/>
          <w:i/>
          <w:sz w:val="28"/>
          <w:szCs w:val="28"/>
        </w:rPr>
        <w:t xml:space="preserve"> (подраздел 07)</w:t>
      </w:r>
      <w:r>
        <w:rPr>
          <w:rFonts w:ascii="Times New Roman" w:hAnsi="Times New Roman"/>
          <w:sz w:val="28"/>
          <w:szCs w:val="28"/>
        </w:rPr>
        <w:t xml:space="preserve"> в 2024 году предусмотрено 4544,8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, что на 365,1 тыс.рублей больше 2023</w:t>
      </w:r>
      <w:r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подпрограмм «Реализация молодежной политики в Вытегорско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муниципальном районе</w:t>
      </w:r>
      <w:r>
        <w:rPr>
          <w:rFonts w:ascii="Times New Roman" w:hAnsi="Times New Roman"/>
          <w:sz w:val="28"/>
          <w:szCs w:val="28"/>
        </w:rPr>
        <w:t xml:space="preserve"> на 2021-2025 годы» </w:t>
      </w:r>
      <w:r>
        <w:rPr>
          <w:rFonts w:ascii="Times New Roman" w:hAnsi="Times New Roman"/>
          <w:sz w:val="28"/>
          <w:szCs w:val="28"/>
        </w:rPr>
        <w:t xml:space="preserve">по данному подразделу предусмотрены бюджетные ассигнования  на содержание МКУ  «Молодежный центр «Альтернатива</w:t>
      </w:r>
      <w:r>
        <w:rPr>
          <w:rFonts w:ascii="Times New Roman" w:hAnsi="Times New Roman"/>
          <w:sz w:val="28"/>
          <w:szCs w:val="28"/>
        </w:rPr>
        <w:t xml:space="preserve">» в сумме 2644,9</w:t>
      </w:r>
      <w:r>
        <w:rPr>
          <w:rFonts w:ascii="Times New Roman" w:hAnsi="Times New Roman"/>
          <w:sz w:val="28"/>
          <w:szCs w:val="28"/>
        </w:rPr>
        <w:t xml:space="preserve">  тыс. рублей </w:t>
      </w:r>
      <w:r>
        <w:rPr>
          <w:rFonts w:ascii="Times New Roman" w:hAnsi="Times New Roman"/>
          <w:sz w:val="28"/>
          <w:szCs w:val="28"/>
        </w:rPr>
        <w:t xml:space="preserve">в 2024 году , 2644,8 тыс.рублей в 2025 году.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подпрограммы «Развитие системы отдыха детей, их оздоровления и занятости» по данному подразделу предусмотрены бюджетные ассигнования на реализацию мероприятий по оздоровлен</w:t>
      </w:r>
      <w:r>
        <w:rPr>
          <w:rFonts w:ascii="Times New Roman" w:hAnsi="Times New Roman"/>
          <w:sz w:val="28"/>
          <w:szCs w:val="28"/>
        </w:rPr>
        <w:t xml:space="preserve">ию и занятости детей </w:t>
      </w:r>
      <w:r>
        <w:rPr>
          <w:rFonts w:ascii="Times New Roman" w:hAnsi="Times New Roman"/>
          <w:sz w:val="28"/>
          <w:szCs w:val="28"/>
        </w:rPr>
        <w:t xml:space="preserve"> в 2024-2025 годах </w:t>
      </w:r>
      <w:r>
        <w:rPr>
          <w:rFonts w:ascii="Times New Roman" w:hAnsi="Times New Roman"/>
          <w:sz w:val="28"/>
          <w:szCs w:val="28"/>
        </w:rPr>
        <w:t xml:space="preserve">в сумме 1900,0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ежегодно (в том числе н</w:t>
      </w:r>
      <w:r>
        <w:rPr>
          <w:rFonts w:ascii="Times New Roman" w:hAnsi="Times New Roman"/>
          <w:sz w:val="28"/>
          <w:szCs w:val="28"/>
        </w:rPr>
        <w:t xml:space="preserve">а обеспечение организации временного трудоустройства подростков в возрасте от 14 до 18 лет в свободное от учебы в</w:t>
      </w:r>
      <w:r>
        <w:rPr>
          <w:rFonts w:ascii="Times New Roman" w:hAnsi="Times New Roman"/>
          <w:sz w:val="28"/>
          <w:szCs w:val="28"/>
        </w:rPr>
        <w:t xml:space="preserve">ремя </w:t>
      </w:r>
      <w:r>
        <w:rPr>
          <w:rFonts w:ascii="Times New Roman" w:hAnsi="Times New Roman"/>
          <w:sz w:val="28"/>
          <w:szCs w:val="28"/>
        </w:rPr>
        <w:t xml:space="preserve">в 2024-2025 годах </w:t>
      </w:r>
      <w:r>
        <w:rPr>
          <w:rFonts w:ascii="Times New Roman" w:hAnsi="Times New Roman"/>
          <w:sz w:val="28"/>
          <w:szCs w:val="28"/>
        </w:rPr>
        <w:t xml:space="preserve">в сумме 800,0 тыс.рублей ежегодно).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других вопросов в области образования</w:t>
      </w:r>
      <w:r>
        <w:rPr>
          <w:rFonts w:ascii="Times New Roman" w:hAnsi="Times New Roman"/>
          <w:i/>
          <w:sz w:val="28"/>
          <w:szCs w:val="28"/>
        </w:rPr>
        <w:t xml:space="preserve"> (подраздел 09)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планируется в 2024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</w:t>
      </w:r>
      <w:r>
        <w:rPr>
          <w:rFonts w:ascii="Times New Roman" w:hAnsi="Times New Roman"/>
          <w:sz w:val="28"/>
          <w:szCs w:val="28"/>
        </w:rPr>
        <w:t xml:space="preserve">ду 85345,2 тыс.рублей (+7378,6 тыс.рублей к 2023</w:t>
      </w:r>
      <w:r>
        <w:rPr>
          <w:rFonts w:ascii="Times New Roman" w:hAnsi="Times New Roman"/>
          <w:sz w:val="28"/>
          <w:szCs w:val="28"/>
        </w:rPr>
        <w:t xml:space="preserve"> году), в 2025 году -85158,2 тыс. рублей, в 2026 году - 86339,7 тыс.рублей.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осуществление отдельных государственных полномочий субъекта, в соответствии с законом области от 17 декабря 2007 года № 1719-ОЗ "О наделении органов местного самоуправления отдельными государственными полномочиями в сфере образования" предусмотрены асс</w:t>
      </w:r>
      <w:r>
        <w:rPr>
          <w:rFonts w:ascii="Times New Roman" w:hAnsi="Times New Roman"/>
          <w:sz w:val="28"/>
          <w:szCs w:val="28"/>
        </w:rPr>
        <w:t xml:space="preserve">игнования на 2023-2025</w:t>
      </w:r>
      <w:r>
        <w:rPr>
          <w:rFonts w:ascii="Times New Roman" w:hAnsi="Times New Roman"/>
          <w:sz w:val="28"/>
          <w:szCs w:val="28"/>
        </w:rPr>
        <w:t xml:space="preserve"> год в сумме 15143,8</w:t>
      </w:r>
      <w:r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 рублей ежегодно, в том числе обеспечение бесплатным горячим питанием обучающихся с 5 по 11 классы в соответствии с решением Представительного собрания Вытегорского муниципального района от 08.11.2022  № 585</w:t>
        <w:tab/>
        <w:t xml:space="preserve">в сумме 500,0 тыс.рублей </w:t>
      </w:r>
      <w:r>
        <w:rPr>
          <w:rFonts w:ascii="Times New Roman" w:hAnsi="Times New Roman"/>
          <w:sz w:val="28"/>
          <w:szCs w:val="28"/>
        </w:rPr>
        <w:t xml:space="preserve">ежегодно.</w:t>
      </w:r>
      <w:r>
        <w:rPr>
          <w:rFonts w:ascii="Times New Roman" w:hAnsi="Times New Roman"/>
          <w:sz w:val="28"/>
          <w:szCs w:val="28"/>
        </w:rPr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Предусмотрено финансирование мероприятий подпрограммы «Кадровое обеспечение системы образования» в сумме</w:t>
      </w:r>
      <w:r>
        <w:rPr>
          <w:rFonts w:ascii="Times New Roman" w:hAnsi="Times New Roman"/>
          <w:sz w:val="28"/>
          <w:szCs w:val="28"/>
        </w:rPr>
        <w:t xml:space="preserve"> 981,0 тыс. рублей ежегодно.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расходов по данному подразделу предусмотрены ассигнования: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содержание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 «Центр обеспечения деятельности учреждений Вытегорского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46617,7 </w:t>
      </w:r>
      <w:r>
        <w:rPr>
          <w:rFonts w:ascii="Times New Roman" w:hAnsi="Times New Roman"/>
          <w:sz w:val="28"/>
          <w:szCs w:val="28"/>
        </w:rPr>
        <w:t xml:space="preserve">тыс. руб</w:t>
      </w:r>
      <w:r>
        <w:rPr>
          <w:rFonts w:ascii="Times New Roman" w:hAnsi="Times New Roman"/>
          <w:sz w:val="28"/>
          <w:szCs w:val="28"/>
        </w:rPr>
        <w:t xml:space="preserve">лей</w:t>
      </w:r>
      <w:r>
        <w:rPr>
          <w:rFonts w:ascii="Times New Roman" w:hAnsi="Times New Roman"/>
          <w:sz w:val="28"/>
          <w:szCs w:val="28"/>
        </w:rPr>
        <w:t xml:space="preserve"> в 2024 году,  в 2025 году 47030,8 тыс.рублей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содержание </w:t>
      </w:r>
      <w:r>
        <w:rPr>
          <w:rFonts w:ascii="Times New Roman" w:hAnsi="Times New Roman"/>
          <w:sz w:val="28"/>
          <w:szCs w:val="28"/>
        </w:rPr>
        <w:t xml:space="preserve">МКУ «Многофункциональный центр предоставления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в Вытегорском районе»</w:t>
      </w:r>
      <w:r>
        <w:rPr>
          <w:rFonts w:ascii="Times New Roman" w:hAnsi="Times New Roman"/>
          <w:sz w:val="28"/>
          <w:szCs w:val="28"/>
        </w:rPr>
        <w:t xml:space="preserve">  по 15439,8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ежегодно,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организацию и осуществлению деятельности по опеке и попечительству в отношении несовершеннолетних граждан, нуждающихся в опеке и попечительстве на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годы в сумме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994,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рублей ежегодно;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142" w:firstLine="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- обеспечение деятельности Управления образования Администрации Вытегорского муниципального района в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годы в сумме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3 438,2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рублей ежегодно.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реализацию регионального проекта «Безопасность дорожного движения» предусмотрено в 2024 году 600,1 тыс. рублей.</w:t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Доля программного финансирования в общих расходах раздела</w:t>
      </w:r>
      <w:r>
        <w:rPr>
          <w:rFonts w:ascii="Times New Roman" w:hAnsi="Times New Roman"/>
          <w:sz w:val="28"/>
          <w:szCs w:val="28"/>
        </w:rPr>
        <w:t xml:space="preserve"> 07 «Образование»</w:t>
      </w:r>
      <w:r>
        <w:rPr>
          <w:rFonts w:ascii="Times New Roman" w:hAnsi="Times New Roman"/>
          <w:sz w:val="28"/>
          <w:szCs w:val="28"/>
        </w:rPr>
        <w:t xml:space="preserve"> составит 100 %. По разделу 07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 xml:space="preserve">осуществляться финансирование</w:t>
      </w:r>
      <w:r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муниципальных программ: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«Развитие образования Вытегорско</w:t>
      </w:r>
      <w:r>
        <w:rPr>
          <w:rFonts w:ascii="Times New Roman" w:hAnsi="Times New Roman"/>
          <w:sz w:val="28"/>
          <w:szCs w:val="28"/>
        </w:rPr>
        <w:t xml:space="preserve">го муниципального района на 2021 – 2025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оды»  в сумме 656669,8</w:t>
      </w:r>
      <w:r>
        <w:rPr>
          <w:rFonts w:ascii="Times New Roman" w:hAnsi="Times New Roman"/>
          <w:sz w:val="28"/>
          <w:szCs w:val="28"/>
        </w:rPr>
        <w:t xml:space="preserve"> тыс.рублей,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«Совершенствование соц</w:t>
      </w:r>
      <w:r>
        <w:rPr>
          <w:rFonts w:ascii="Times New Roman" w:hAnsi="Times New Roman"/>
          <w:sz w:val="28"/>
          <w:szCs w:val="28"/>
        </w:rPr>
        <w:t xml:space="preserve">иальной политики в Вытегорском </w:t>
      </w:r>
      <w:r>
        <w:rPr>
          <w:rFonts w:ascii="Times New Roman" w:hAnsi="Times New Roman"/>
          <w:sz w:val="28"/>
          <w:szCs w:val="28"/>
        </w:rPr>
        <w:t xml:space="preserve">муниципальном рай</w:t>
      </w:r>
      <w:r>
        <w:rPr>
          <w:rFonts w:ascii="Times New Roman" w:hAnsi="Times New Roman"/>
          <w:sz w:val="28"/>
          <w:szCs w:val="28"/>
        </w:rPr>
        <w:t xml:space="preserve">оне на</w:t>
      </w:r>
      <w:r>
        <w:rPr>
          <w:rFonts w:ascii="Times New Roman" w:hAnsi="Times New Roman"/>
          <w:sz w:val="28"/>
          <w:szCs w:val="28"/>
        </w:rPr>
        <w:t xml:space="preserve"> 2021-2025 годы» в сумме 33633,6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"Комплексное развитие сельских территорий Вытегорского муниципального района Вологодской области на 2022-2025 годы"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- 9824,2 тыс.рублей.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08 «Культура, кинематография»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2024</w:t>
      </w:r>
      <w:r>
        <w:rPr>
          <w:rFonts w:ascii="Times New Roman" w:hAnsi="Times New Roman"/>
          <w:sz w:val="28"/>
          <w:szCs w:val="28"/>
        </w:rPr>
        <w:t xml:space="preserve"> году р</w:t>
      </w:r>
      <w:r>
        <w:rPr>
          <w:rFonts w:ascii="Times New Roman" w:hAnsi="Times New Roman"/>
          <w:sz w:val="28"/>
          <w:szCs w:val="28"/>
        </w:rPr>
        <w:t xml:space="preserve">асходы раздела составят 104326,0 тыс.рублей, что на 9424,8 тыс.рублей больше уровня 2023</w:t>
      </w:r>
      <w:r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 xml:space="preserve">Доля расходов на культуру в 2024 году будет составлять 8,2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расходах бюд</w:t>
      </w:r>
      <w:r>
        <w:rPr>
          <w:rFonts w:ascii="Times New Roman" w:hAnsi="Times New Roman"/>
          <w:sz w:val="28"/>
          <w:szCs w:val="28"/>
        </w:rPr>
        <w:t xml:space="preserve">жета (</w:t>
      </w:r>
      <w:r>
        <w:rPr>
          <w:rFonts w:ascii="Times New Roman" w:hAnsi="Times New Roman"/>
          <w:sz w:val="28"/>
          <w:szCs w:val="28"/>
        </w:rPr>
        <w:t xml:space="preserve">в 2021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– 14,6 %, в 2022 году – 8,3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5,7 %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Объем финансирования в 2025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планируется в сумме 81573,0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рублей, что меньше прогноза 2024 года на 22753,0 тыс.рублей. В 2026 году расходы составят 85137,7 тыс.рублей или на 3561,7 тыс.рублей больше прогноза 2025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</w:t>
      </w:r>
      <w:r>
        <w:rPr>
          <w:rFonts w:ascii="Times New Roman" w:hAnsi="Times New Roman"/>
          <w:sz w:val="28"/>
          <w:szCs w:val="28"/>
        </w:rPr>
        <w:t xml:space="preserve">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культуры</w:t>
      </w:r>
      <w:r>
        <w:rPr>
          <w:rFonts w:ascii="Times New Roman" w:hAnsi="Times New Roman"/>
          <w:i/>
          <w:sz w:val="28"/>
          <w:szCs w:val="28"/>
        </w:rPr>
        <w:t xml:space="preserve"> (подраздел 01)</w:t>
      </w:r>
      <w:r>
        <w:rPr>
          <w:rFonts w:ascii="Times New Roman" w:hAnsi="Times New Roman"/>
          <w:sz w:val="28"/>
          <w:szCs w:val="28"/>
        </w:rPr>
        <w:t xml:space="preserve"> планируется в 2024 году направить 91665,0 тыс.рублей, что на 7768,6 тыс.рублей больше ожидаемого исполнения 2023 года. В 2025</w:t>
      </w:r>
      <w:r>
        <w:rPr>
          <w:rFonts w:ascii="Times New Roman" w:hAnsi="Times New Roman"/>
          <w:sz w:val="28"/>
          <w:szCs w:val="28"/>
        </w:rPr>
        <w:t xml:space="preserve"> году объе</w:t>
      </w:r>
      <w:r>
        <w:rPr>
          <w:rFonts w:ascii="Times New Roman" w:hAnsi="Times New Roman"/>
          <w:sz w:val="28"/>
          <w:szCs w:val="28"/>
        </w:rPr>
        <w:t xml:space="preserve">м расходов сократится до 68912,0</w:t>
      </w:r>
      <w:r>
        <w:rPr>
          <w:rFonts w:ascii="Times New Roman" w:hAnsi="Times New Roman"/>
          <w:sz w:val="28"/>
          <w:szCs w:val="28"/>
        </w:rPr>
        <w:t xml:space="preserve"> ты</w:t>
      </w:r>
      <w:r>
        <w:rPr>
          <w:rFonts w:ascii="Times New Roman" w:hAnsi="Times New Roman"/>
          <w:sz w:val="28"/>
          <w:szCs w:val="28"/>
        </w:rPr>
        <w:t xml:space="preserve">с.рублей. Прогноз 2026 года – 72473,7 </w:t>
      </w:r>
      <w:r>
        <w:rPr>
          <w:rFonts w:ascii="Times New Roman" w:hAnsi="Times New Roman"/>
          <w:sz w:val="28"/>
          <w:szCs w:val="28"/>
        </w:rPr>
        <w:t xml:space="preserve">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Сокращение расходов в плановом периоде</w:t>
      </w:r>
      <w:r>
        <w:rPr>
          <w:rFonts w:ascii="Times New Roman" w:hAnsi="Times New Roman"/>
          <w:sz w:val="28"/>
          <w:szCs w:val="28"/>
        </w:rPr>
        <w:t xml:space="preserve"> связано с уменьшением объемов финансирования на ка</w:t>
      </w:r>
      <w:r>
        <w:rPr>
          <w:rFonts w:ascii="Times New Roman" w:hAnsi="Times New Roman"/>
          <w:sz w:val="28"/>
          <w:szCs w:val="28"/>
        </w:rPr>
        <w:t xml:space="preserve">питальные вложения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планируется направить: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организацию библиотечно-информационного обслуживания нас</w:t>
      </w:r>
      <w:r>
        <w:rPr>
          <w:rFonts w:ascii="Times New Roman" w:hAnsi="Times New Roman"/>
          <w:sz w:val="28"/>
          <w:szCs w:val="28"/>
        </w:rPr>
        <w:t xml:space="preserve">еления МКУК " ВЦБС – 24616,6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в 2024 году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23000,3 тыс.рублей в 2025 году </w:t>
      </w:r>
      <w:r>
        <w:rPr>
          <w:rFonts w:ascii="Times New Roman" w:hAnsi="Times New Roman"/>
          <w:sz w:val="28"/>
          <w:szCs w:val="28"/>
        </w:rPr>
        <w:t xml:space="preserve">(в том числе </w:t>
      </w:r>
      <w:r>
        <w:rPr>
          <w:rFonts w:ascii="Times New Roman" w:hAnsi="Times New Roman"/>
          <w:sz w:val="28"/>
          <w:szCs w:val="28"/>
        </w:rPr>
        <w:t xml:space="preserve">предусмотрены на передачу полномочий по библиотечному обслуживанию, согласно заключенному соглашению</w:t>
      </w:r>
      <w:r>
        <w:rPr>
          <w:rFonts w:ascii="Times New Roman" w:hAnsi="Times New Roman"/>
          <w:sz w:val="28"/>
          <w:szCs w:val="28"/>
        </w:rPr>
        <w:t xml:space="preserve"> с сельскими поселениями в сумме 2708,9 тыс.рублей в 2024 году</w:t>
      </w:r>
      <w:r>
        <w:rPr>
          <w:rFonts w:ascii="Times New Roman" w:hAnsi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2858,1</w:t>
      </w:r>
      <w:r>
        <w:rPr>
          <w:rFonts w:ascii="Times New Roman" w:hAnsi="Times New Roman"/>
          <w:sz w:val="28"/>
          <w:szCs w:val="28"/>
        </w:rPr>
        <w:t xml:space="preserve"> тыс.рублей в 2025 году</w:t>
      </w:r>
      <w:r>
        <w:rPr>
          <w:rFonts w:ascii="Times New Roman" w:hAnsi="Times New Roman"/>
          <w:sz w:val="28"/>
          <w:szCs w:val="28"/>
        </w:rPr>
        <w:t xml:space="preserve">),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осуществление отдельных полномочий поселений по решению вопросов местного значения в соответствии с заключенными Соглашениями по 1800,0 тыс.рублей ежегодно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сохранение, пополнение и популяризацию музейных предметов и музейных коллекций </w:t>
      </w:r>
      <w:r>
        <w:rPr>
          <w:rFonts w:ascii="Times New Roman" w:hAnsi="Times New Roman"/>
          <w:sz w:val="28"/>
          <w:szCs w:val="28"/>
        </w:rPr>
        <w:t xml:space="preserve">- субсидий муниципальным бюджетным учреждениям культуры района на выполнение муниципального задания - </w:t>
      </w:r>
      <w:r>
        <w:rPr>
          <w:rFonts w:ascii="Times New Roman" w:hAnsi="Times New Roman"/>
          <w:sz w:val="28"/>
          <w:szCs w:val="28"/>
        </w:rPr>
        <w:t xml:space="preserve">предусмотрено </w:t>
      </w:r>
      <w:r>
        <w:rPr>
          <w:rFonts w:ascii="Times New Roman" w:hAnsi="Times New Roman"/>
          <w:sz w:val="28"/>
          <w:szCs w:val="28"/>
        </w:rPr>
        <w:t xml:space="preserve">в 2024 году 5919,7 тыс.рублей, в 2025 году – 5204,6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сохранности, развитие и популяризацию лучших образцов традиционной народной культуры и народного творчества в проекте бюджета предусмотре</w:t>
      </w:r>
      <w:r>
        <w:rPr>
          <w:rFonts w:ascii="Times New Roman" w:hAnsi="Times New Roman"/>
          <w:sz w:val="28"/>
          <w:szCs w:val="28"/>
        </w:rPr>
        <w:t xml:space="preserve">ны ассигнования в сумме 26351,2 тыс.рублей в 2024</w:t>
      </w:r>
      <w:r>
        <w:rPr>
          <w:rFonts w:ascii="Times New Roman" w:hAnsi="Times New Roman"/>
          <w:sz w:val="28"/>
          <w:szCs w:val="28"/>
        </w:rPr>
        <w:t xml:space="preserve"> году,   26351,3 тыс.рублей в 2025 году</w:t>
      </w:r>
      <w:r>
        <w:rPr>
          <w:rFonts w:ascii="Times New Roman" w:hAnsi="Times New Roman"/>
          <w:sz w:val="28"/>
          <w:szCs w:val="28"/>
        </w:rPr>
        <w:t xml:space="preserve">, в том числе: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субсидий муниципальным бюджетным учреждениям культуры района на выполнение муниципального задания</w:t>
      </w:r>
      <w:r>
        <w:rPr>
          <w:rFonts w:ascii="Times New Roman" w:hAnsi="Times New Roman"/>
          <w:sz w:val="28"/>
          <w:szCs w:val="28"/>
        </w:rPr>
        <w:t xml:space="preserve"> 6435,1</w:t>
      </w:r>
      <w:r>
        <w:rPr>
          <w:rFonts w:ascii="Times New Roman" w:hAnsi="Times New Roman"/>
          <w:sz w:val="28"/>
          <w:szCs w:val="28"/>
        </w:rPr>
        <w:t xml:space="preserve"> тыс.рублей в 2024 году,  4964,5 </w:t>
      </w:r>
      <w:r>
        <w:rPr>
          <w:rFonts w:ascii="Times New Roman" w:hAnsi="Times New Roman"/>
          <w:sz w:val="28"/>
          <w:szCs w:val="28"/>
        </w:rPr>
        <w:t xml:space="preserve">тыс.рублей </w:t>
      </w:r>
      <w:r>
        <w:rPr>
          <w:rFonts w:ascii="Times New Roman" w:hAnsi="Times New Roman"/>
          <w:sz w:val="28"/>
          <w:szCs w:val="28"/>
        </w:rPr>
        <w:t xml:space="preserve">в 2025 году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на осуществление отдельных полномочий поселений по решению вопросов местного значения в соответствии с </w:t>
      </w:r>
      <w:r>
        <w:rPr>
          <w:rFonts w:ascii="Times New Roman" w:hAnsi="Times New Roman"/>
          <w:sz w:val="28"/>
          <w:szCs w:val="28"/>
        </w:rPr>
        <w:t xml:space="preserve">заключенными Соглашениями 9594,7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ежегодно,</w:t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реализацию расходных обязательств муниципаль</w:t>
      </w:r>
      <w:r>
        <w:rPr>
          <w:rFonts w:ascii="Times New Roman" w:hAnsi="Times New Roman"/>
          <w:sz w:val="28"/>
          <w:szCs w:val="28"/>
        </w:rPr>
        <w:t xml:space="preserve">ных образований</w:t>
      </w:r>
      <w:r>
        <w:rPr>
          <w:rFonts w:ascii="Times New Roman" w:hAnsi="Times New Roman"/>
          <w:sz w:val="28"/>
          <w:szCs w:val="28"/>
        </w:rPr>
        <w:t xml:space="preserve"> в части обеспечения выплаты заработной платы работникам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по 10321,4 тыс.рублей в 2024 году, в 2025 году - 11792,0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подпрограммы предусмотрено финансирование организации и п</w:t>
      </w:r>
      <w:r>
        <w:rPr>
          <w:rFonts w:ascii="Times New Roman" w:hAnsi="Times New Roman"/>
          <w:sz w:val="28"/>
          <w:szCs w:val="28"/>
        </w:rPr>
        <w:t xml:space="preserve">роведения культурных проектов, мероприятий, посвященных праздничным и памятным датам, укрепление материально-технической базы учреждений, ремонтные работы в 2024 году в сумме 4150,0 тыс.рублей, в 2025 году 1148,9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рамках реализации подпрограммы "Развитие туризма, создание и развитие объектов показа, сохранение объектов культурного наследия в  Вытегорском районе на 2021-2025 годы" </w:t>
      </w:r>
      <w:r>
        <w:rPr>
          <w:rFonts w:ascii="Times New Roman" w:hAnsi="Times New Roman"/>
          <w:sz w:val="28"/>
          <w:szCs w:val="28"/>
        </w:rPr>
        <w:t xml:space="preserve">в 2024 году запланированы </w:t>
      </w:r>
      <w:r>
        <w:rPr>
          <w:rFonts w:ascii="Times New Roman" w:hAnsi="Times New Roman"/>
          <w:sz w:val="28"/>
          <w:szCs w:val="28"/>
        </w:rPr>
        <w:t xml:space="preserve">средства в сумме 24007,2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тыс.рублей (в 2025 году - 6585,0 тыс.рублей). Финансирование будет направлено: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- разработк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научно-проектной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документации на реставрацию шлюза св.Сергия в 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4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 –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23 007,2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afterAutospacing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-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проведение противоаварийных работ на объектах культурного наследия в городе Вытегра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2024 году 1 000,0 тыс. рублей;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firstLine="0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научно-проектной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документации на сохранение объектов культурного наследия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году в сумме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6 585,0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01 предусмотрена реализация мероприятий муниципальной программы </w:t>
      </w:r>
      <w:r>
        <w:rPr>
          <w:rFonts w:ascii="Times New Roman" w:hAnsi="Times New Roman"/>
          <w:sz w:val="28"/>
          <w:szCs w:val="28"/>
        </w:rPr>
        <w:t xml:space="preserve">"Комплексное развитие сельских территорий Вытегорского муниципального района Вологодской области на 2022-2025 годы"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основное мероприятие "Современный облик сельских территорий Вытегорского муниципального района" 638,0 тыс.рублей в 2023 году, по 1000,0 тыс.рублей в 2024 и 2025 годах.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на решение </w:t>
      </w:r>
      <w:r>
        <w:rPr>
          <w:rFonts w:ascii="Times New Roman" w:hAnsi="Times New Roman"/>
          <w:i/>
          <w:sz w:val="28"/>
          <w:szCs w:val="28"/>
        </w:rPr>
        <w:t xml:space="preserve">других вопросов в области культуры, кинематографии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(подраздел 04)</w:t>
      </w:r>
      <w:r>
        <w:rPr>
          <w:rFonts w:ascii="Times New Roman" w:hAnsi="Times New Roman"/>
          <w:sz w:val="28"/>
          <w:szCs w:val="28"/>
        </w:rPr>
        <w:t xml:space="preserve"> планируется направить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2024-2026 годах по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2661,0 тыс.рублей </w:t>
      </w:r>
      <w:r>
        <w:rPr>
          <w:rFonts w:ascii="Times New Roman" w:hAnsi="Times New Roman"/>
          <w:sz w:val="28"/>
          <w:szCs w:val="28"/>
        </w:rPr>
        <w:t xml:space="preserve"> ежегодно (+1656,2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 к уровню 2023</w:t>
      </w:r>
      <w:r>
        <w:rPr>
          <w:rFonts w:ascii="Times New Roman" w:hAnsi="Times New Roman"/>
          <w:sz w:val="28"/>
          <w:szCs w:val="28"/>
        </w:rPr>
        <w:t xml:space="preserve"> года)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Средства будут направлены: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проведение культурных проектов, мероприятий, посвященных пра</w:t>
      </w:r>
      <w:r>
        <w:rPr>
          <w:rFonts w:ascii="Times New Roman" w:hAnsi="Times New Roman"/>
          <w:sz w:val="28"/>
          <w:szCs w:val="28"/>
        </w:rPr>
        <w:t xml:space="preserve">здничным и памятным д</w:t>
      </w:r>
      <w:r>
        <w:rPr>
          <w:rFonts w:ascii="Times New Roman" w:hAnsi="Times New Roman"/>
          <w:sz w:val="28"/>
          <w:szCs w:val="28"/>
        </w:rPr>
        <w:t xml:space="preserve">атам в 2024-2025 годах по 1265,0</w:t>
      </w:r>
      <w:r>
        <w:rPr>
          <w:rFonts w:ascii="Times New Roman" w:hAnsi="Times New Roman"/>
          <w:sz w:val="28"/>
          <w:szCs w:val="28"/>
        </w:rPr>
        <w:t xml:space="preserve"> тыс. рублей ежегодно,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обеспечение деятельности многофункциональных центров предоставления государственных и муниципальных услуг (относящихся к полномочиям культуры) </w:t>
      </w:r>
      <w:r>
        <w:rPr>
          <w:rFonts w:ascii="Times New Roman" w:hAnsi="Times New Roman"/>
          <w:sz w:val="28"/>
          <w:szCs w:val="28"/>
        </w:rPr>
        <w:t xml:space="preserve">предусмотрено по 11296,0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в 2024 и 2025 годах,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</w:rPr>
        <w:t xml:space="preserve">100,0 тыс. рублей на</w:t>
      </w:r>
      <w:r>
        <w:rPr>
          <w:rFonts w:ascii="Times New Roman" w:hAnsi="Times New Roman"/>
          <w:sz w:val="28"/>
          <w:szCs w:val="28"/>
        </w:rPr>
        <w:t xml:space="preserve"> поддержку ветеранских организаций (проведение мероприятий) ежегодно.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Доля программного финансирования в общих расходах раздела составит в плановом периоде 100 %.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08 буде</w:t>
      </w:r>
      <w:r>
        <w:rPr>
          <w:rFonts w:ascii="Times New Roman" w:hAnsi="Times New Roman"/>
          <w:sz w:val="28"/>
          <w:szCs w:val="28"/>
        </w:rPr>
        <w:t xml:space="preserve">т в 2024</w:t>
      </w:r>
      <w:r>
        <w:rPr>
          <w:rFonts w:ascii="Times New Roman" w:hAnsi="Times New Roman"/>
          <w:sz w:val="28"/>
          <w:szCs w:val="28"/>
        </w:rPr>
        <w:t xml:space="preserve"> году осуществляться финансирование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муниципальных программ: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•</w:t>
      </w:r>
      <w:r>
        <w:rPr>
          <w:rFonts w:ascii="Times New Roman" w:hAnsi="Times New Roman"/>
          <w:sz w:val="28"/>
          <w:szCs w:val="28"/>
        </w:rPr>
        <w:t xml:space="preserve">«Совершенствование со</w:t>
      </w:r>
      <w:r>
        <w:rPr>
          <w:rFonts w:ascii="Times New Roman" w:hAnsi="Times New Roman"/>
          <w:sz w:val="28"/>
          <w:szCs w:val="28"/>
        </w:rPr>
        <w:t xml:space="preserve">циальной политики в 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 на 2021-2025 годы»  </w:t>
      </w:r>
      <w:r>
        <w:rPr>
          <w:rFonts w:ascii="Times New Roman" w:hAnsi="Times New Roman"/>
          <w:sz w:val="28"/>
          <w:szCs w:val="28"/>
        </w:rPr>
        <w:t xml:space="preserve">в сумме 103612,5 </w:t>
      </w:r>
      <w:r>
        <w:rPr>
          <w:rFonts w:ascii="Times New Roman" w:hAnsi="Times New Roman"/>
          <w:sz w:val="28"/>
          <w:szCs w:val="28"/>
        </w:rPr>
        <w:t xml:space="preserve">тыс.рублей,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   •</w:t>
      </w:r>
      <w:r>
        <w:rPr>
          <w:rFonts w:ascii="Times New Roman" w:hAnsi="Times New Roman"/>
          <w:sz w:val="28"/>
          <w:szCs w:val="28"/>
        </w:rPr>
        <w:t xml:space="preserve">"Комплексное развитие сельских территорий Вытегорского муниципального района Вологодской области на 2022-2025 годы"</w:t>
      </w:r>
      <w:r>
        <w:rPr>
          <w:rFonts w:ascii="Times New Roman" w:hAnsi="Times New Roman"/>
          <w:sz w:val="28"/>
          <w:szCs w:val="28"/>
        </w:rPr>
        <w:t xml:space="preserve"> в сумме 713,5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Раздел 09 «Здравоохранение»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2024-2026</w:t>
      </w:r>
      <w:r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sz w:val="28"/>
          <w:szCs w:val="28"/>
        </w:rPr>
        <w:t xml:space="preserve"> расходы раздела составят по 952,2</w:t>
      </w:r>
      <w:r>
        <w:rPr>
          <w:rFonts w:ascii="Times New Roman" w:hAnsi="Times New Roman"/>
          <w:sz w:val="28"/>
          <w:szCs w:val="28"/>
        </w:rPr>
        <w:t xml:space="preserve"> тыс.рублей ежегодно, что на </w:t>
      </w:r>
      <w:r>
        <w:rPr>
          <w:rFonts w:ascii="Times New Roman" w:hAnsi="Times New Roman"/>
          <w:sz w:val="28"/>
          <w:szCs w:val="28"/>
        </w:rPr>
        <w:t xml:space="preserve">8,0</w:t>
      </w:r>
      <w:r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рублей меньше ожидаемого исполнения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Д</w:t>
      </w:r>
      <w:r>
        <w:rPr>
          <w:rFonts w:ascii="Times New Roman" w:hAnsi="Times New Roman"/>
          <w:sz w:val="28"/>
          <w:szCs w:val="28"/>
        </w:rPr>
        <w:t xml:space="preserve">оля расходов раздела составляет</w:t>
      </w:r>
      <w:r>
        <w:rPr>
          <w:rFonts w:ascii="Times New Roman" w:hAnsi="Times New Roman"/>
          <w:sz w:val="28"/>
          <w:szCs w:val="28"/>
        </w:rPr>
        <w:t xml:space="preserve"> 0,1 % в</w:t>
      </w:r>
      <w:r>
        <w:rPr>
          <w:rFonts w:ascii="Times New Roman" w:hAnsi="Times New Roman"/>
          <w:sz w:val="28"/>
          <w:szCs w:val="28"/>
        </w:rPr>
        <w:t xml:space="preserve"> общих расходах бюджета (</w:t>
      </w:r>
      <w:r>
        <w:rPr>
          <w:rFonts w:ascii="Times New Roman" w:hAnsi="Times New Roman"/>
          <w:sz w:val="28"/>
          <w:szCs w:val="28"/>
        </w:rPr>
        <w:t xml:space="preserve">в 2</w:t>
      </w:r>
      <w:r>
        <w:rPr>
          <w:rFonts w:ascii="Times New Roman" w:hAnsi="Times New Roman"/>
          <w:sz w:val="28"/>
          <w:szCs w:val="28"/>
        </w:rPr>
        <w:t xml:space="preserve">021 - 2023</w:t>
      </w:r>
      <w:r>
        <w:rPr>
          <w:rFonts w:ascii="Times New Roman" w:hAnsi="Times New Roman"/>
          <w:sz w:val="28"/>
          <w:szCs w:val="28"/>
        </w:rPr>
        <w:t xml:space="preserve"> годах – 0,1%)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санитарно-эпидемиологического благополучия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(подраздел 07)</w:t>
      </w:r>
      <w:r>
        <w:rPr>
          <w:rFonts w:ascii="Times New Roman" w:hAnsi="Times New Roman"/>
          <w:sz w:val="28"/>
          <w:szCs w:val="28"/>
        </w:rPr>
        <w:t xml:space="preserve"> планируется направлять по 230,2 </w:t>
      </w:r>
      <w:r>
        <w:rPr>
          <w:rFonts w:ascii="Times New Roman" w:hAnsi="Times New Roman"/>
          <w:sz w:val="28"/>
          <w:szCs w:val="28"/>
        </w:rPr>
        <w:t xml:space="preserve">тыс.рублей ежегодно</w:t>
      </w:r>
      <w:r>
        <w:rPr>
          <w:rFonts w:ascii="Times New Roman" w:hAnsi="Times New Roman"/>
          <w:sz w:val="28"/>
          <w:szCs w:val="28"/>
        </w:rPr>
        <w:t xml:space="preserve"> (на 100,0 тыс.рублей больше показателей 2023 года)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муниципальной программы «Охрана окружающей среды, воспроизводство и рациональное использование природных ре</w:t>
      </w:r>
      <w:r>
        <w:rPr>
          <w:rFonts w:ascii="Times New Roman" w:hAnsi="Times New Roman"/>
          <w:sz w:val="28"/>
          <w:szCs w:val="28"/>
        </w:rPr>
        <w:t xml:space="preserve">сурсов на 2021-2025 годы»</w:t>
      </w:r>
      <w:r>
        <w:rPr>
          <w:rFonts w:ascii="Times New Roman" w:hAnsi="Times New Roman"/>
          <w:sz w:val="28"/>
          <w:szCs w:val="28"/>
        </w:rPr>
        <w:t xml:space="preserve"> предусмотрены бюджетные ассигнования  на осуществление отдельных государственных полномочий в сфере обеспечения  санитарно-эпидемиологического благополучия в соответствии с законом области от 15 января 2013 года № 2966-</w:t>
      </w:r>
      <w:r>
        <w:rPr>
          <w:rFonts w:ascii="Times New Roman" w:hAnsi="Times New Roman"/>
          <w:sz w:val="28"/>
          <w:szCs w:val="28"/>
        </w:rPr>
        <w:t xml:space="preserve">ОЗ</w:t>
      </w:r>
      <w:r>
        <w:rPr>
          <w:rFonts w:ascii="Times New Roman" w:hAnsi="Times New Roman"/>
          <w:sz w:val="28"/>
          <w:szCs w:val="28"/>
        </w:rPr>
        <w:t xml:space="preserve"> «О наделении органов местного самоуправления отдельными государственными полномочиями по организации мероприятий при осуществлении деятельности по обращению с животными без владельцев».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других вопросов в области </w:t>
      </w:r>
      <w:r>
        <w:rPr>
          <w:rFonts w:ascii="Times New Roman" w:hAnsi="Times New Roman"/>
          <w:sz w:val="28"/>
          <w:szCs w:val="28"/>
        </w:rPr>
        <w:t xml:space="preserve">здравоохранения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(подраздел 09) </w:t>
      </w:r>
      <w:r>
        <w:rPr>
          <w:rFonts w:ascii="Times New Roman" w:hAnsi="Times New Roman"/>
          <w:sz w:val="28"/>
          <w:szCs w:val="28"/>
        </w:rPr>
        <w:t xml:space="preserve">планируется направит</w:t>
      </w:r>
      <w:r>
        <w:rPr>
          <w:rFonts w:ascii="Times New Roman" w:hAnsi="Times New Roman"/>
          <w:sz w:val="28"/>
          <w:szCs w:val="28"/>
        </w:rPr>
        <w:t xml:space="preserve"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2024 -2026 годах по 722,0 тыс.рублей, что на 108,0 тыс.рублей меньше ожидаемого исполнения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t xml:space="preserve"> </w:t>
      </w:r>
      <w:r/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Бюджетные ассигнования направлены на организацию целевой контрактной</w:t>
      </w:r>
      <w:r>
        <w:rPr>
          <w:rFonts w:ascii="Times New Roman" w:hAnsi="Times New Roman"/>
          <w:sz w:val="28"/>
          <w:szCs w:val="28"/>
        </w:rPr>
        <w:t xml:space="preserve"> подготовки (выплаты стипендии), </w:t>
      </w:r>
      <w:r>
        <w:rPr>
          <w:rFonts w:ascii="Times New Roman" w:hAnsi="Times New Roman"/>
          <w:sz w:val="28"/>
          <w:szCs w:val="28"/>
        </w:rPr>
        <w:t xml:space="preserve">на предоставление мер материальной поддержки работникам учреждений здравоохранения (единовременное по</w:t>
      </w:r>
      <w:r>
        <w:rPr>
          <w:rFonts w:ascii="Times New Roman" w:hAnsi="Times New Roman"/>
          <w:sz w:val="28"/>
          <w:szCs w:val="28"/>
        </w:rPr>
        <w:t xml:space="preserve">собие)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программного финансирования в общих расходах раздела составит 100 %. По разделу 09 </w:t>
      </w:r>
      <w:r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 xml:space="preserve">буде</w:t>
      </w:r>
      <w:r>
        <w:rPr>
          <w:rFonts w:ascii="Times New Roman" w:hAnsi="Times New Roman"/>
          <w:sz w:val="28"/>
          <w:szCs w:val="28"/>
        </w:rPr>
        <w:t xml:space="preserve">т осуществляться финансирование</w:t>
      </w:r>
      <w:r>
        <w:rPr>
          <w:rFonts w:ascii="Times New Roman" w:hAnsi="Times New Roman"/>
          <w:sz w:val="28"/>
          <w:szCs w:val="28"/>
        </w:rPr>
        <w:t xml:space="preserve"> 2 муниципальных программ: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   •</w:t>
      </w:r>
      <w:r>
        <w:rPr>
          <w:rFonts w:ascii="Times New Roman" w:hAnsi="Times New Roman"/>
          <w:sz w:val="28"/>
          <w:szCs w:val="28"/>
        </w:rPr>
        <w:t xml:space="preserve">«Охрана окружающей среды, воспроизводство и рациональное использование природных ресурс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z w:val="28"/>
          <w:szCs w:val="28"/>
        </w:rPr>
        <w:t xml:space="preserve">на 2021-2025 годы» в сумме 230,2 тыс. рублей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   •</w:t>
      </w:r>
      <w:r>
        <w:rPr>
          <w:rFonts w:ascii="Times New Roman" w:hAnsi="Times New Roman"/>
          <w:sz w:val="28"/>
          <w:szCs w:val="28"/>
        </w:rPr>
        <w:t xml:space="preserve">«Сохранение и развитие кадрового потенциала отрасли здравоохранения Вытегорского муниципального р</w:t>
      </w:r>
      <w:r>
        <w:rPr>
          <w:rFonts w:ascii="Times New Roman" w:hAnsi="Times New Roman"/>
          <w:sz w:val="28"/>
          <w:szCs w:val="28"/>
        </w:rPr>
        <w:t xml:space="preserve">ай</w:t>
      </w:r>
      <w:r>
        <w:rPr>
          <w:rFonts w:ascii="Times New Roman" w:hAnsi="Times New Roman"/>
          <w:sz w:val="28"/>
          <w:szCs w:val="28"/>
        </w:rPr>
        <w:t xml:space="preserve">она на 202</w:t>
      </w:r>
      <w:r>
        <w:rPr>
          <w:rFonts w:ascii="Times New Roman" w:hAnsi="Times New Roman"/>
          <w:sz w:val="28"/>
          <w:szCs w:val="28"/>
        </w:rPr>
        <w:t xml:space="preserve">1-2025 годы» в сумме 722,0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10 «Социальная политика»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в плановом периоде 2025-2026</w:t>
      </w:r>
      <w:r>
        <w:rPr>
          <w:rFonts w:ascii="Times New Roman" w:hAnsi="Times New Roman"/>
          <w:sz w:val="28"/>
          <w:szCs w:val="28"/>
        </w:rPr>
        <w:t xml:space="preserve"> годах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раздела составят 5718,4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 или 0,4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расходах бюджета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, 0,5 % в 2025 году и 0,5 % в 2026 году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(2021 год – 1,3 </w:t>
      </w:r>
      <w:r>
        <w:rPr>
          <w:rFonts w:ascii="Times New Roman" w:hAnsi="Times New Roman"/>
          <w:sz w:val="28"/>
          <w:szCs w:val="28"/>
        </w:rPr>
        <w:t xml:space="preserve">%, в 2022 – 0,6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1,0 %</w:t>
      </w:r>
      <w:r>
        <w:rPr>
          <w:rFonts w:ascii="Times New Roman" w:hAnsi="Times New Roman"/>
          <w:sz w:val="28"/>
          <w:szCs w:val="28"/>
        </w:rPr>
        <w:t xml:space="preserve">). По сравнению</w:t>
      </w:r>
      <w:r>
        <w:rPr>
          <w:rFonts w:ascii="Times New Roman" w:hAnsi="Times New Roman"/>
          <w:sz w:val="28"/>
          <w:szCs w:val="28"/>
        </w:rPr>
        <w:t xml:space="preserve"> с ожидаемым</w:t>
      </w:r>
      <w:r>
        <w:rPr>
          <w:rFonts w:ascii="Times New Roman" w:hAnsi="Times New Roman"/>
          <w:sz w:val="28"/>
          <w:szCs w:val="28"/>
        </w:rPr>
        <w:t xml:space="preserve"> исполнением за 2023 год предусмотрено сокращение </w:t>
      </w:r>
      <w:r>
        <w:rPr>
          <w:rFonts w:ascii="Times New Roman" w:hAnsi="Times New Roman"/>
          <w:sz w:val="28"/>
          <w:szCs w:val="28"/>
        </w:rPr>
        <w:t xml:space="preserve">расходо</w:t>
      </w:r>
      <w:r>
        <w:rPr>
          <w:rFonts w:ascii="Times New Roman" w:hAnsi="Times New Roman"/>
          <w:sz w:val="28"/>
          <w:szCs w:val="28"/>
        </w:rPr>
        <w:t xml:space="preserve">в на 10943,6 </w:t>
      </w:r>
      <w:r>
        <w:rPr>
          <w:rFonts w:ascii="Times New Roman" w:hAnsi="Times New Roman"/>
          <w:sz w:val="28"/>
          <w:szCs w:val="28"/>
        </w:rPr>
        <w:t xml:space="preserve">тыс.рублей.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пенсионного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(подраздел 01)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ланируется направлять в 2024-2026 годах по 1871,9 </w:t>
      </w:r>
      <w:r>
        <w:rPr>
          <w:rFonts w:ascii="Times New Roman" w:hAnsi="Times New Roman"/>
          <w:sz w:val="28"/>
          <w:szCs w:val="28"/>
        </w:rPr>
        <w:t xml:space="preserve">тыс.ру</w:t>
      </w:r>
      <w:r>
        <w:rPr>
          <w:rFonts w:ascii="Times New Roman" w:hAnsi="Times New Roman"/>
          <w:sz w:val="28"/>
          <w:szCs w:val="28"/>
        </w:rPr>
        <w:t xml:space="preserve">блей </w:t>
      </w:r>
      <w:r>
        <w:rPr>
          <w:rFonts w:ascii="Times New Roman" w:hAnsi="Times New Roman"/>
          <w:sz w:val="28"/>
          <w:szCs w:val="28"/>
        </w:rPr>
        <w:t xml:space="preserve">ежегодно, что больше уровня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на 15,6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Предусматриваются бюджетные ассигнования на выплату пенсии за в</w:t>
      </w:r>
      <w:r>
        <w:rPr>
          <w:rFonts w:ascii="Times New Roman" w:hAnsi="Times New Roman"/>
          <w:sz w:val="28"/>
          <w:szCs w:val="28"/>
        </w:rPr>
        <w:t xml:space="preserve">ыслугу лет лицам, замещающим муниципальные должности Вытегорского муниципального района и должности муниципальной службы в органах местного самоуправления Вытегорского муниципального района, а также доплаты к пенсии лицам, замещавшим должности Главы района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i/>
          <w:sz w:val="28"/>
          <w:szCs w:val="28"/>
        </w:rPr>
        <w:t xml:space="preserve">социального обеспечения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(подраздел 03)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в плановом периоде 2025</w:t>
      </w:r>
      <w:r>
        <w:rPr>
          <w:rFonts w:ascii="Times New Roman" w:hAnsi="Times New Roman"/>
          <w:sz w:val="28"/>
          <w:szCs w:val="28"/>
        </w:rPr>
        <w:t xml:space="preserve">-2</w:t>
      </w:r>
      <w:r>
        <w:rPr>
          <w:rFonts w:ascii="Times New Roman" w:hAnsi="Times New Roman"/>
          <w:sz w:val="28"/>
          <w:szCs w:val="28"/>
        </w:rPr>
        <w:t xml:space="preserve">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будет направлено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highlight w:val="white"/>
        </w:rPr>
        <w:t xml:space="preserve">3846,5</w:t>
      </w:r>
      <w:r>
        <w:rPr>
          <w:rFonts w:ascii="Times New Roman" w:hAnsi="Times New Roman"/>
          <w:sz w:val="28"/>
          <w:szCs w:val="28"/>
        </w:rPr>
        <w:t xml:space="preserve"> тыс.рублей, что на 10959,2  тыс.рублей меньше ассигнований </w:t>
      </w:r>
      <w:r>
        <w:rPr>
          <w:rFonts w:ascii="Times New Roman" w:hAnsi="Times New Roman"/>
          <w:sz w:val="28"/>
          <w:szCs w:val="28"/>
        </w:rPr>
        <w:t xml:space="preserve">текущего года.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подразделу</w:t>
      </w:r>
      <w:r>
        <w:rPr>
          <w:rFonts w:ascii="Times New Roman" w:hAnsi="Times New Roman"/>
          <w:sz w:val="28"/>
          <w:szCs w:val="28"/>
        </w:rPr>
        <w:t xml:space="preserve"> предусмотрены  ассигнования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−на предоставление мер социальной поддержки отдельных кат</w:t>
      </w:r>
      <w:r>
        <w:rPr>
          <w:rFonts w:ascii="Times New Roman" w:hAnsi="Times New Roman"/>
          <w:sz w:val="28"/>
          <w:szCs w:val="28"/>
        </w:rPr>
        <w:t xml:space="preserve">егорий граждан в соответствии с</w:t>
      </w:r>
      <w:r>
        <w:rPr>
          <w:rFonts w:ascii="Times New Roman" w:hAnsi="Times New Roman"/>
          <w:sz w:val="28"/>
          <w:szCs w:val="28"/>
        </w:rPr>
        <w:t xml:space="preserve"> реше</w:t>
      </w:r>
      <w:r>
        <w:rPr>
          <w:rFonts w:ascii="Times New Roman" w:hAnsi="Times New Roman"/>
          <w:sz w:val="28"/>
          <w:szCs w:val="28"/>
        </w:rPr>
        <w:t xml:space="preserve">нием Представительного Собрания</w:t>
      </w:r>
      <w:r>
        <w:rPr>
          <w:rFonts w:ascii="Times New Roman" w:hAnsi="Times New Roman"/>
          <w:sz w:val="28"/>
          <w:szCs w:val="28"/>
        </w:rPr>
        <w:t xml:space="preserve"> от 19 августа 2010 года    № 419 «О предоставлении мер социальной поддержки в форме денежной компенсации»</w:t>
      </w:r>
      <w:r>
        <w:rPr>
          <w:rFonts w:ascii="Times New Roman" w:hAnsi="Times New Roman"/>
          <w:sz w:val="28"/>
          <w:szCs w:val="28"/>
        </w:rPr>
        <w:t xml:space="preserve"> в 2024-2026 годах в сумме 580,0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</w:t>
      </w:r>
      <w:r>
        <w:rPr>
          <w:rFonts w:ascii="Times New Roman" w:hAnsi="Times New Roman"/>
          <w:sz w:val="28"/>
          <w:szCs w:val="28"/>
        </w:rPr>
        <w:t xml:space="preserve">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выплаты почетным гражданам в соответствии с реше</w:t>
      </w:r>
      <w:r>
        <w:rPr>
          <w:rFonts w:ascii="Times New Roman" w:hAnsi="Times New Roman"/>
          <w:sz w:val="28"/>
          <w:szCs w:val="28"/>
        </w:rPr>
        <w:t xml:space="preserve">нием Представительного Собрания</w:t>
      </w:r>
      <w:r>
        <w:rPr>
          <w:rFonts w:ascii="Times New Roman" w:hAnsi="Times New Roman"/>
          <w:sz w:val="28"/>
          <w:szCs w:val="28"/>
        </w:rPr>
        <w:t xml:space="preserve"> от 27 июня 2003 года № 359 «О Положении о звании «Почетный гражданин Вытегорского муниципального район</w:t>
      </w:r>
      <w:r>
        <w:rPr>
          <w:rFonts w:ascii="Times New Roman" w:hAnsi="Times New Roman"/>
          <w:sz w:val="28"/>
          <w:szCs w:val="28"/>
        </w:rPr>
        <w:t xml:space="preserve">а»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2024-2026 годах в сумме 114,0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выплаты в связи с Дн</w:t>
      </w:r>
      <w:r>
        <w:rPr>
          <w:rFonts w:ascii="Times New Roman" w:hAnsi="Times New Roman"/>
          <w:sz w:val="28"/>
          <w:szCs w:val="28"/>
        </w:rPr>
        <w:t xml:space="preserve">ем памяти жертв катастрофы на Чернобыльской АЭС в соответствии с постановлением Администрации Вытегорского муниципального района от 15.12.2016 года № 1131 «О порядке предоставления ежегодной денежной выплаты в связи с Днем памяти жертв катастрофы на Черноб</w:t>
      </w:r>
      <w:r>
        <w:rPr>
          <w:rFonts w:ascii="Times New Roman" w:hAnsi="Times New Roman"/>
          <w:sz w:val="28"/>
          <w:szCs w:val="28"/>
        </w:rPr>
        <w:t xml:space="preserve">ыльской атомной электростанции»</w:t>
      </w:r>
      <w:r>
        <w:rPr>
          <w:rFonts w:ascii="Times New Roman" w:hAnsi="Times New Roman"/>
          <w:sz w:val="28"/>
          <w:szCs w:val="28"/>
        </w:rPr>
        <w:t xml:space="preserve"> в 2024-2026 годы в сумме 16,0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осуществление отдельных государственных полномочий субъекта в соответствии с законом области от 10 де</w:t>
      </w:r>
      <w:r>
        <w:rPr>
          <w:rFonts w:ascii="Times New Roman" w:hAnsi="Times New Roman"/>
          <w:sz w:val="28"/>
          <w:szCs w:val="28"/>
        </w:rPr>
        <w:t xml:space="preserve">кабря 2018 года № 4463-ОЗ "О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земельного участка гражданам, имеющим трех и более детей" в сумме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1720,4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ыс. руб</w:t>
      </w:r>
      <w:r>
        <w:rPr>
          <w:rFonts w:ascii="Times New Roman" w:hAnsi="Times New Roman"/>
          <w:sz w:val="28"/>
          <w:szCs w:val="28"/>
        </w:rPr>
        <w:t xml:space="preserve">лей ежегодно;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− </w:t>
      </w:r>
      <w:r>
        <w:rPr>
          <w:rFonts w:ascii="Times New Roman" w:hAnsi="Times New Roman"/>
          <w:sz w:val="28"/>
          <w:szCs w:val="28"/>
        </w:rPr>
        <w:t xml:space="preserve">возмещение недополученных доходов при продаже месячных именных проездных билетов, стоимость которых установлена подпунктами 3-5 пункта 3 решения Представительного Собрания от 09</w:t>
      </w:r>
      <w:r>
        <w:rPr>
          <w:rFonts w:ascii="Times New Roman" w:hAnsi="Times New Roman"/>
          <w:sz w:val="28"/>
          <w:szCs w:val="28"/>
        </w:rPr>
        <w:t xml:space="preserve"> декабря 2020 года № 383 в 2024-2026</w:t>
      </w:r>
      <w:r>
        <w:rPr>
          <w:rFonts w:ascii="Times New Roman" w:hAnsi="Times New Roman"/>
          <w:sz w:val="28"/>
          <w:szCs w:val="28"/>
        </w:rPr>
        <w:t xml:space="preserve"> годах – 1416,0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Доля программного финансирования в общих расходах </w:t>
      </w:r>
      <w:r>
        <w:rPr>
          <w:rFonts w:ascii="Times New Roman" w:hAnsi="Times New Roman"/>
          <w:sz w:val="28"/>
          <w:szCs w:val="28"/>
        </w:rPr>
        <w:t xml:space="preserve">10 </w:t>
      </w:r>
      <w:r>
        <w:rPr>
          <w:rFonts w:ascii="Times New Roman" w:hAnsi="Times New Roman"/>
          <w:sz w:val="28"/>
          <w:szCs w:val="28"/>
        </w:rPr>
        <w:t xml:space="preserve">раздела составит 100 %. По разделу 10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будет </w:t>
      </w:r>
      <w:r>
        <w:rPr>
          <w:rFonts w:ascii="Times New Roman" w:hAnsi="Times New Roman"/>
          <w:sz w:val="28"/>
          <w:szCs w:val="28"/>
        </w:rPr>
        <w:t xml:space="preserve">осуществляться финансирование</w:t>
      </w:r>
      <w:r>
        <w:rPr>
          <w:rFonts w:ascii="Times New Roman" w:hAnsi="Times New Roman"/>
          <w:sz w:val="28"/>
          <w:szCs w:val="28"/>
        </w:rPr>
        <w:t xml:space="preserve"> 2 муниципальных программ: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    •</w:t>
      </w:r>
      <w:r>
        <w:rPr>
          <w:rFonts w:ascii="Times New Roman" w:hAnsi="Times New Roman"/>
          <w:sz w:val="28"/>
          <w:szCs w:val="28"/>
        </w:rPr>
        <w:t xml:space="preserve">«Совершенствование социальной политики в Вытегорско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z w:val="28"/>
          <w:szCs w:val="28"/>
        </w:rPr>
        <w:t xml:space="preserve">муниципальном р</w:t>
      </w:r>
      <w:r>
        <w:rPr>
          <w:rFonts w:ascii="Times New Roman" w:hAnsi="Times New Roman"/>
          <w:sz w:val="28"/>
          <w:szCs w:val="28"/>
        </w:rPr>
        <w:t xml:space="preserve">айоне на 2021-2025 годы»  4302,4 </w:t>
      </w:r>
      <w:r>
        <w:rPr>
          <w:rFonts w:ascii="Times New Roman" w:hAnsi="Times New Roman"/>
          <w:sz w:val="28"/>
          <w:szCs w:val="28"/>
        </w:rPr>
        <w:t xml:space="preserve">тыс.рублей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hint="default" w:ascii="Andale Mono" w:hAnsi="Andale Mono" w:eastAsia="Andale Mono" w:cs="Andale Mono"/>
          <w:sz w:val="28"/>
          <w:szCs w:val="28"/>
        </w:rPr>
        <w:t xml:space="preserve">    •</w:t>
      </w:r>
      <w:r>
        <w:rPr>
          <w:rFonts w:ascii="Times New Roman" w:hAnsi="Times New Roman"/>
          <w:sz w:val="28"/>
          <w:szCs w:val="28"/>
        </w:rPr>
        <w:t xml:space="preserve">«Формирование комфортной среды проживания на территории Вытегорск</w:t>
      </w:r>
      <w:r>
        <w:rPr>
          <w:rFonts w:ascii="Times New Roman" w:hAnsi="Times New Roman"/>
          <w:sz w:val="28"/>
          <w:szCs w:val="28"/>
        </w:rPr>
        <w:t xml:space="preserve">ого муниципального района на 2021-2025 годы» в сумме 1416,0 тыс.рублей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Раздел 11 «Физическая культура и спорт»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yellow"/>
        </w:rPr>
      </w:r>
      <w:r>
        <w:rPr>
          <w:rFonts w:ascii="Times New Roman" w:hAnsi="Times New Roman"/>
          <w:b/>
          <w:bCs/>
          <w:sz w:val="28"/>
          <w:szCs w:val="28"/>
          <w:highlight w:val="yellow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расходы раздела сос</w:t>
      </w:r>
      <w:r>
        <w:rPr>
          <w:rFonts w:ascii="Times New Roman" w:hAnsi="Times New Roman"/>
          <w:sz w:val="28"/>
          <w:szCs w:val="28"/>
        </w:rPr>
        <w:t xml:space="preserve">тавят 84417,4 тыс.рублей или 6,6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расходах</w:t>
      </w:r>
      <w:r>
        <w:rPr>
          <w:rFonts w:ascii="Times New Roman" w:hAnsi="Times New Roman"/>
          <w:sz w:val="28"/>
          <w:szCs w:val="28"/>
        </w:rPr>
        <w:t xml:space="preserve"> бюджета (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2021 году – 2,8 %, в 2022 – 1,7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5,0 %</w:t>
      </w:r>
      <w:r>
        <w:rPr>
          <w:rFonts w:ascii="Times New Roman" w:hAnsi="Times New Roman"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. Рост п</w:t>
      </w:r>
      <w:r>
        <w:rPr>
          <w:rFonts w:ascii="Times New Roman" w:hAnsi="Times New Roman"/>
          <w:sz w:val="28"/>
          <w:szCs w:val="28"/>
        </w:rPr>
        <w:t xml:space="preserve">о сравнению с 2023 годом составит 656,4 тыс.рублей. В 2025-2026 </w:t>
      </w:r>
      <w:r>
        <w:rPr>
          <w:rFonts w:ascii="Times New Roman" w:hAnsi="Times New Roman"/>
          <w:sz w:val="28"/>
          <w:szCs w:val="28"/>
        </w:rPr>
        <w:t xml:space="preserve"> годах на финансирование мероприятий в области физической </w:t>
      </w:r>
      <w:r>
        <w:rPr>
          <w:rFonts w:ascii="Times New Roman" w:hAnsi="Times New Roman"/>
          <w:sz w:val="28"/>
          <w:szCs w:val="28"/>
        </w:rPr>
        <w:t xml:space="preserve">культур</w:t>
      </w:r>
      <w:r>
        <w:rPr>
          <w:rFonts w:ascii="Times New Roman" w:hAnsi="Times New Roman"/>
          <w:sz w:val="28"/>
          <w:szCs w:val="28"/>
        </w:rPr>
        <w:t xml:space="preserve">ы и спорта предусмотрено по </w:t>
      </w:r>
      <w:r>
        <w:rPr>
          <w:rFonts w:ascii="Times New Roman" w:hAnsi="Times New Roman"/>
          <w:sz w:val="28"/>
          <w:szCs w:val="28"/>
        </w:rPr>
        <w:t xml:space="preserve">14810,7 тыс.рублей ежегодно (-69606,7 тыс.рублей к прогнозу 2024 года).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данному разделу на финансирование: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физической культуры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(подраздел 01)</w:t>
      </w:r>
      <w:r>
        <w:rPr>
          <w:rFonts w:ascii="Times New Roman" w:hAnsi="Times New Roman"/>
          <w:sz w:val="28"/>
          <w:szCs w:val="28"/>
        </w:rPr>
        <w:t xml:space="preserve"> в 2024-2026 годах</w:t>
      </w:r>
      <w:r>
        <w:rPr>
          <w:rFonts w:ascii="Times New Roman" w:hAnsi="Times New Roman"/>
          <w:sz w:val="28"/>
          <w:szCs w:val="28"/>
        </w:rPr>
        <w:t xml:space="preserve"> планируется направить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13999,2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ежегодно, что на 2084,8 тыс.рублей меньше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уровня 2023</w:t>
      </w:r>
      <w:r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составе расходов по данному подразделу предусмотрены ассигнования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-на р</w:t>
      </w:r>
      <w:r>
        <w:rPr>
          <w:rFonts w:ascii="Times New Roman" w:hAnsi="Times New Roman"/>
          <w:sz w:val="28"/>
          <w:szCs w:val="28"/>
        </w:rPr>
        <w:t xml:space="preserve">еализацию мероприятий в области</w:t>
      </w:r>
      <w:r>
        <w:rPr>
          <w:rFonts w:ascii="Times New Roman" w:hAnsi="Times New Roman"/>
          <w:sz w:val="28"/>
          <w:szCs w:val="28"/>
        </w:rPr>
        <w:t xml:space="preserve"> физи</w:t>
      </w:r>
      <w:r>
        <w:rPr>
          <w:rFonts w:ascii="Times New Roman" w:hAnsi="Times New Roman"/>
          <w:sz w:val="28"/>
          <w:szCs w:val="28"/>
        </w:rPr>
        <w:t xml:space="preserve">ческо</w:t>
      </w:r>
      <w:r>
        <w:rPr>
          <w:rFonts w:ascii="Times New Roman" w:hAnsi="Times New Roman"/>
          <w:sz w:val="28"/>
          <w:szCs w:val="28"/>
        </w:rPr>
        <w:t xml:space="preserve">й культуры и спорта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сумме  1600,0 тыс.рублей ежегодно,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также содержание физкультурно-оздоровительного к</w:t>
      </w:r>
      <w:r>
        <w:rPr>
          <w:rFonts w:ascii="Times New Roman" w:hAnsi="Times New Roman"/>
          <w:sz w:val="28"/>
          <w:szCs w:val="28"/>
        </w:rPr>
        <w:t xml:space="preserve">омплекса в городе В</w:t>
      </w:r>
      <w:r>
        <w:rPr>
          <w:rFonts w:ascii="Times New Roman" w:hAnsi="Times New Roman"/>
          <w:sz w:val="28"/>
          <w:szCs w:val="28"/>
        </w:rPr>
        <w:t xml:space="preserve">ытегра  8982,4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ежегодно,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-на осуществление переданных полномочий поселений в сфере физич</w:t>
      </w:r>
      <w:r>
        <w:rPr>
          <w:rFonts w:ascii="Times New Roman" w:hAnsi="Times New Roman"/>
          <w:sz w:val="28"/>
          <w:szCs w:val="28"/>
        </w:rPr>
        <w:t xml:space="preserve">еской</w:t>
      </w:r>
      <w:r>
        <w:rPr>
          <w:rFonts w:ascii="Times New Roman" w:hAnsi="Times New Roman"/>
          <w:sz w:val="28"/>
          <w:szCs w:val="28"/>
        </w:rPr>
        <w:t xml:space="preserve"> культуры и спорта</w:t>
      </w:r>
      <w:r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416,8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 ежегодно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массового спорта</w:t>
      </w:r>
      <w:r>
        <w:rPr>
          <w:rFonts w:ascii="Times New Roman" w:hAnsi="Times New Roman"/>
          <w:i/>
          <w:sz w:val="28"/>
          <w:szCs w:val="28"/>
        </w:rPr>
        <w:t xml:space="preserve"> (подраздел 02</w:t>
      </w:r>
      <w:r>
        <w:rPr>
          <w:rFonts w:ascii="Times New Roman" w:hAnsi="Times New Roman"/>
          <w:i/>
          <w:sz w:val="28"/>
          <w:szCs w:val="28"/>
        </w:rPr>
        <w:t xml:space="preserve">)</w:t>
      </w:r>
      <w:r>
        <w:rPr>
          <w:rFonts w:ascii="Times New Roman" w:hAnsi="Times New Roman"/>
          <w:sz w:val="28"/>
          <w:szCs w:val="28"/>
        </w:rPr>
        <w:t xml:space="preserve"> планируется на</w:t>
      </w:r>
      <w:r>
        <w:rPr>
          <w:rFonts w:ascii="Times New Roman" w:hAnsi="Times New Roman"/>
          <w:sz w:val="28"/>
          <w:szCs w:val="28"/>
        </w:rPr>
        <w:t xml:space="preserve">править в 2024 году 1388,9 </w:t>
      </w:r>
      <w:r>
        <w:rPr>
          <w:rFonts w:ascii="Times New Roman" w:hAnsi="Times New Roman"/>
          <w:sz w:val="28"/>
          <w:szCs w:val="28"/>
        </w:rPr>
        <w:t xml:space="preserve">тыс</w:t>
      </w:r>
      <w:r>
        <w:rPr>
          <w:rFonts w:ascii="Times New Roman" w:hAnsi="Times New Roman"/>
          <w:sz w:val="28"/>
          <w:szCs w:val="28"/>
        </w:rPr>
        <w:t xml:space="preserve">.рублей (+722,2 тыс.рублей к уровню 2023 года), в плановом периоде 2025</w:t>
      </w:r>
      <w:r>
        <w:rPr>
          <w:rFonts w:ascii="Times New Roman" w:hAnsi="Times New Roman"/>
          <w:sz w:val="28"/>
          <w:szCs w:val="28"/>
        </w:rPr>
        <w:t xml:space="preserve">-20</w:t>
      </w:r>
      <w:r>
        <w:rPr>
          <w:rFonts w:ascii="Times New Roman" w:hAnsi="Times New Roman"/>
          <w:sz w:val="28"/>
          <w:szCs w:val="28"/>
        </w:rPr>
        <w:t xml:space="preserve">26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х по 666,6</w:t>
      </w:r>
      <w:r>
        <w:rPr>
          <w:rFonts w:ascii="Times New Roman" w:hAnsi="Times New Roman"/>
          <w:sz w:val="28"/>
          <w:szCs w:val="28"/>
        </w:rPr>
        <w:t xml:space="preserve"> тыс.рублей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редусмотрены бюджет</w:t>
      </w:r>
      <w:r>
        <w:rPr>
          <w:rFonts w:ascii="Times New Roman" w:hAnsi="Times New Roman"/>
          <w:sz w:val="28"/>
          <w:szCs w:val="28"/>
        </w:rPr>
        <w:t xml:space="preserve">ные ассигнования на реализацию мероприятий в сфере физической культуры,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 также проведение физкультурно-оздоровительных и спортивных мероприятий в целях пропаганды физической культуры и спорта как важнейшей сост</w:t>
      </w:r>
      <w:r>
        <w:rPr>
          <w:rFonts w:ascii="Times New Roman" w:hAnsi="Times New Roman"/>
          <w:sz w:val="28"/>
          <w:szCs w:val="28"/>
        </w:rPr>
        <w:t xml:space="preserve">авляющей здорового образа жизни;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 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      </w:t>
      </w:r>
      <w:r>
        <w:rPr>
          <w:rFonts w:ascii="Times New Roman" w:hAnsi="Times New Roman"/>
          <w:i/>
          <w:iCs/>
          <w:sz w:val="28"/>
          <w:szCs w:val="28"/>
          <w:highlight w:val="none"/>
        </w:rPr>
        <w:t xml:space="preserve"> -спорта высших достижений (подраздел 03) </w:t>
      </w:r>
      <w:r>
        <w:rPr>
          <w:rFonts w:ascii="Times New Roman" w:hAnsi="Times New Roman"/>
          <w:sz w:val="28"/>
          <w:szCs w:val="28"/>
          <w:highlight w:val="none"/>
        </w:rPr>
        <w:t xml:space="preserve">планируется направить в 2024-2025 годах по 144,9 тыс. рублей;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i/>
          <w:sz w:val="28"/>
          <w:szCs w:val="28"/>
        </w:rPr>
        <w:t xml:space="preserve">других вопросов в области 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(подраздел 05) </w:t>
      </w:r>
      <w:r>
        <w:rPr>
          <w:rFonts w:ascii="Times New Roman" w:hAnsi="Times New Roman"/>
          <w:sz w:val="28"/>
          <w:szCs w:val="28"/>
        </w:rPr>
        <w:t xml:space="preserve">пр</w:t>
      </w:r>
      <w:r>
        <w:rPr>
          <w:rFonts w:ascii="Times New Roman" w:hAnsi="Times New Roman"/>
          <w:sz w:val="28"/>
          <w:szCs w:val="28"/>
        </w:rPr>
        <w:t xml:space="preserve">едусмотрены ассигнования на 2024</w:t>
      </w:r>
      <w:r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в сумме 68884,4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том числе на строительство стадиона в городе Вытегра.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Доля программного финансирования в общих расходах раздела составит 100 %. По разделу 11 будет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 году осуществляться финансирование одной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программ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 xml:space="preserve">«Совершенствование социальной политики в Вытегорском муниципальном рай</w:t>
      </w:r>
      <w:r>
        <w:rPr>
          <w:rFonts w:ascii="Times New Roman" w:hAnsi="Times New Roman"/>
          <w:sz w:val="28"/>
          <w:szCs w:val="28"/>
        </w:rPr>
        <w:t xml:space="preserve">оне на 2021-2025 годы</w:t>
      </w:r>
      <w:r>
        <w:rPr>
          <w:rFonts w:ascii="Times New Roman" w:hAnsi="Times New Roman"/>
          <w:sz w:val="28"/>
          <w:szCs w:val="28"/>
        </w:rPr>
        <w:t xml:space="preserve">» 84417,4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left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72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14 «Межбюджетные трансферты общего характера бюджетам субъектов Российской Федерации и муниципальных образований»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требованиями бюджетного законодательства, пун</w:t>
      </w:r>
      <w:r>
        <w:rPr>
          <w:rFonts w:ascii="Times New Roman" w:hAnsi="Times New Roman"/>
          <w:sz w:val="28"/>
          <w:szCs w:val="28"/>
        </w:rPr>
        <w:t xml:space="preserve">ктом 10</w:t>
      </w:r>
      <w:r>
        <w:rPr>
          <w:rFonts w:ascii="Times New Roman" w:hAnsi="Times New Roman"/>
          <w:sz w:val="28"/>
          <w:szCs w:val="28"/>
        </w:rPr>
        <w:t xml:space="preserve"> проекта решения о районном бюджете предлагается к утверждению значение критерия выравнивания расчетной бюджетной </w:t>
      </w:r>
      <w:r>
        <w:rPr>
          <w:rFonts w:ascii="Times New Roman" w:hAnsi="Times New Roman"/>
          <w:sz w:val="28"/>
          <w:szCs w:val="28"/>
        </w:rPr>
        <w:t xml:space="preserve">обеспеченности поселений на </w:t>
      </w:r>
      <w:r>
        <w:rPr>
          <w:rFonts w:ascii="Times New Roman" w:hAnsi="Times New Roman"/>
          <w:sz w:val="28"/>
          <w:szCs w:val="28"/>
          <w:highlight w:val="white"/>
        </w:rPr>
        <w:t xml:space="preserve">2024 год – 1,5, на 2025</w:t>
      </w:r>
      <w:r>
        <w:rPr>
          <w:rFonts w:ascii="Times New Roman" w:hAnsi="Times New Roman"/>
          <w:sz w:val="28"/>
          <w:szCs w:val="28"/>
          <w:highlight w:val="white"/>
        </w:rPr>
        <w:t xml:space="preserve"> год – 1,5, </w:t>
      </w:r>
      <w:r>
        <w:rPr>
          <w:rFonts w:ascii="Times New Roman" w:hAnsi="Times New Roman"/>
          <w:sz w:val="28"/>
          <w:szCs w:val="28"/>
          <w:highlight w:val="white"/>
        </w:rPr>
        <w:t xml:space="preserve">на 2026</w:t>
      </w:r>
      <w:r>
        <w:rPr>
          <w:rFonts w:ascii="Times New Roman" w:hAnsi="Times New Roman"/>
          <w:sz w:val="28"/>
          <w:szCs w:val="28"/>
          <w:highlight w:val="white"/>
        </w:rPr>
        <w:t xml:space="preserve"> год – 1,5. Проектом решения также утверждается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объемы дотаций на выравнивание бюджетной обеспеченности поселений;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распределение дотаций на выравнивание бюджетной обеспеченности поселений;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объемы и распределение дотаций на поддержку мер по обеспечению сбалансированности местных бюджетов бюджетам поселений.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о районном бюджете предусматривает объем иных межбюджетных трансфертов бюджетам поселений на решение вопросов местного значения межмуниципального характера.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 расходы </w:t>
      </w:r>
      <w:r>
        <w:rPr>
          <w:rFonts w:ascii="Times New Roman" w:hAnsi="Times New Roman"/>
          <w:sz w:val="28"/>
          <w:szCs w:val="28"/>
        </w:rPr>
        <w:t xml:space="preserve">раздела составят 63020,5</w:t>
      </w:r>
      <w:r>
        <w:rPr>
          <w:rFonts w:ascii="Times New Roman" w:hAnsi="Times New Roman"/>
          <w:sz w:val="28"/>
          <w:szCs w:val="28"/>
        </w:rPr>
        <w:t xml:space="preserve"> тыс.рублей или 5,0</w:t>
      </w:r>
      <w:r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 xml:space="preserve">в общих расходах бюдже</w:t>
      </w:r>
      <w:r>
        <w:rPr>
          <w:rFonts w:ascii="Times New Roman" w:hAnsi="Times New Roman"/>
          <w:sz w:val="28"/>
          <w:szCs w:val="28"/>
        </w:rPr>
        <w:t xml:space="preserve">та (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2021 году – 6,0 %, в 2022 – 5,0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6,0 %). По сравнению с 2023</w:t>
      </w:r>
      <w:r>
        <w:rPr>
          <w:rFonts w:ascii="Times New Roman" w:hAnsi="Times New Roman"/>
          <w:sz w:val="28"/>
          <w:szCs w:val="28"/>
        </w:rPr>
        <w:t xml:space="preserve"> годом предусмотрено со</w:t>
      </w:r>
      <w:r>
        <w:rPr>
          <w:rFonts w:ascii="Times New Roman" w:hAnsi="Times New Roman"/>
          <w:sz w:val="28"/>
          <w:szCs w:val="28"/>
        </w:rPr>
        <w:t xml:space="preserve">кращение ассигнований на 36737,8 тыс.рублей. В 2025</w:t>
      </w:r>
      <w:r>
        <w:rPr>
          <w:rFonts w:ascii="Times New Roman" w:hAnsi="Times New Roman"/>
          <w:sz w:val="28"/>
          <w:szCs w:val="28"/>
        </w:rPr>
        <w:t xml:space="preserve"> году объем межбюджетных трансферт</w:t>
      </w:r>
      <w:r>
        <w:rPr>
          <w:rFonts w:ascii="Times New Roman" w:hAnsi="Times New Roman"/>
          <w:sz w:val="28"/>
          <w:szCs w:val="28"/>
        </w:rPr>
        <w:t xml:space="preserve">ов составит 63863,3 тыс.рублей или на 842,8</w:t>
      </w:r>
      <w:r>
        <w:rPr>
          <w:rFonts w:ascii="Times New Roman" w:hAnsi="Times New Roman"/>
          <w:sz w:val="28"/>
          <w:szCs w:val="28"/>
        </w:rPr>
        <w:t xml:space="preserve"> тыс.рублей больше уровн</w:t>
      </w:r>
      <w:r>
        <w:rPr>
          <w:rFonts w:ascii="Times New Roman" w:hAnsi="Times New Roman"/>
          <w:sz w:val="28"/>
          <w:szCs w:val="28"/>
        </w:rPr>
        <w:t xml:space="preserve">я 2024 года.  В 2026</w:t>
      </w:r>
      <w:r>
        <w:rPr>
          <w:rFonts w:ascii="Times New Roman" w:hAnsi="Times New Roman"/>
          <w:sz w:val="28"/>
          <w:szCs w:val="28"/>
        </w:rPr>
        <w:t xml:space="preserve"> году межбюдже</w:t>
      </w:r>
      <w:r>
        <w:rPr>
          <w:rFonts w:ascii="Times New Roman" w:hAnsi="Times New Roman"/>
          <w:sz w:val="28"/>
          <w:szCs w:val="28"/>
        </w:rPr>
        <w:t xml:space="preserve">тные трансферты составят 65591,3</w:t>
      </w:r>
      <w:r>
        <w:rPr>
          <w:rFonts w:ascii="Times New Roman" w:hAnsi="Times New Roman"/>
          <w:sz w:val="28"/>
          <w:szCs w:val="28"/>
        </w:rPr>
        <w:t xml:space="preserve"> тыс.рублей.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Объем дотации на выравнивание бюджетной обеспеченности</w:t>
      </w:r>
      <w:r>
        <w:rPr>
          <w:rFonts w:ascii="Times New Roman" w:hAnsi="Times New Roman"/>
          <w:sz w:val="28"/>
          <w:szCs w:val="28"/>
        </w:rPr>
        <w:t xml:space="preserve"> субъектов Р</w:t>
      </w:r>
      <w:r>
        <w:rPr>
          <w:rFonts w:ascii="Times New Roman" w:hAnsi="Times New Roman"/>
          <w:sz w:val="28"/>
          <w:szCs w:val="28"/>
        </w:rPr>
        <w:t xml:space="preserve">оссийской Федерации и муниципальных образо</w:t>
      </w:r>
      <w:r>
        <w:rPr>
          <w:rFonts w:ascii="Times New Roman" w:hAnsi="Times New Roman"/>
          <w:sz w:val="28"/>
          <w:szCs w:val="28"/>
        </w:rPr>
        <w:t xml:space="preserve">ваний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(подраздел 01)</w:t>
      </w:r>
      <w:r>
        <w:rPr>
          <w:rFonts w:ascii="Times New Roman" w:hAnsi="Times New Roman"/>
          <w:sz w:val="28"/>
          <w:szCs w:val="28"/>
        </w:rPr>
        <w:t xml:space="preserve"> в 2024</w:t>
      </w:r>
      <w:r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оду предусмотрен в сумме </w:t>
      </w:r>
      <w:r>
        <w:rPr>
          <w:rFonts w:ascii="Times New Roman" w:hAnsi="Times New Roman"/>
          <w:sz w:val="28"/>
          <w:szCs w:val="28"/>
        </w:rPr>
        <w:t xml:space="preserve">41649,7</w:t>
      </w:r>
      <w:r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 xml:space="preserve">(+2362,0</w:t>
      </w:r>
      <w:r>
        <w:rPr>
          <w:rFonts w:ascii="Times New Roman" w:hAnsi="Times New Roman"/>
          <w:sz w:val="28"/>
          <w:szCs w:val="28"/>
        </w:rPr>
        <w:t xml:space="preserve"> тыс.рублей боль</w:t>
      </w:r>
      <w:r>
        <w:rPr>
          <w:rFonts w:ascii="Times New Roman" w:hAnsi="Times New Roman"/>
          <w:sz w:val="28"/>
          <w:szCs w:val="28"/>
        </w:rPr>
        <w:t xml:space="preserve">ше уровня 2023 года), в 2025 году в сумме 37120,3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рублей, в 2026</w:t>
      </w:r>
      <w:r>
        <w:rPr>
          <w:rFonts w:ascii="Times New Roman" w:hAnsi="Times New Roman"/>
          <w:sz w:val="28"/>
          <w:szCs w:val="28"/>
        </w:rPr>
        <w:t xml:space="preserve"> году в </w:t>
      </w:r>
      <w:r>
        <w:rPr>
          <w:rFonts w:ascii="Times New Roman" w:hAnsi="Times New Roman"/>
          <w:sz w:val="28"/>
          <w:szCs w:val="28"/>
        </w:rPr>
        <w:t xml:space="preserve">сумме 34888,4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Иные дотации</w:t>
      </w:r>
      <w:r>
        <w:rPr>
          <w:rFonts w:ascii="Times New Roman" w:hAnsi="Times New Roman"/>
          <w:i/>
          <w:sz w:val="28"/>
          <w:szCs w:val="28"/>
        </w:rPr>
        <w:t xml:space="preserve"> (подраздел 02)</w:t>
      </w:r>
      <w:r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 xml:space="preserve">роекте бюджета на 2024</w:t>
      </w:r>
      <w:r>
        <w:rPr>
          <w:rFonts w:ascii="Times New Roman" w:hAnsi="Times New Roman"/>
          <w:sz w:val="28"/>
          <w:szCs w:val="28"/>
        </w:rPr>
        <w:t xml:space="preserve"> год предусмотрены в</w:t>
      </w:r>
      <w:r>
        <w:rPr>
          <w:rFonts w:ascii="Times New Roman" w:hAnsi="Times New Roman"/>
          <w:sz w:val="28"/>
          <w:szCs w:val="28"/>
        </w:rPr>
        <w:t xml:space="preserve"> виде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дотаций на поддержку мер по обеспечению сбалансированности бюджетов поселений, на обеспечение минимальных гарантий, утвержденных законами области, а также на реализацию полномочий органов местного самоуправления по</w:t>
      </w:r>
      <w:r>
        <w:rPr>
          <w:rFonts w:ascii="Times New Roman" w:hAnsi="Times New Roman"/>
          <w:sz w:val="28"/>
          <w:szCs w:val="28"/>
        </w:rPr>
        <w:t xml:space="preserve"> выплате заработной платы в 2024 году в сумме 21370,8 тыс. рублей, в 2025 году — 26743,0</w:t>
      </w:r>
      <w:r>
        <w:rPr>
          <w:rFonts w:ascii="Times New Roman" w:hAnsi="Times New Roman"/>
          <w:sz w:val="28"/>
          <w:szCs w:val="28"/>
        </w:rPr>
        <w:t xml:space="preserve"> тыс. рублей, в</w:t>
      </w:r>
      <w:r>
        <w:rPr>
          <w:rFonts w:ascii="Times New Roman" w:hAnsi="Times New Roman"/>
          <w:sz w:val="28"/>
          <w:szCs w:val="28"/>
        </w:rPr>
        <w:t xml:space="preserve"> 2026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30702,9</w:t>
      </w:r>
      <w:r>
        <w:rPr>
          <w:rFonts w:ascii="Times New Roman" w:hAnsi="Times New Roman"/>
          <w:sz w:val="28"/>
          <w:szCs w:val="28"/>
        </w:rPr>
        <w:t xml:space="preserve"> тыс. рублей.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Ф</w:t>
      </w:r>
      <w:r>
        <w:rPr>
          <w:rFonts w:ascii="Times New Roman" w:hAnsi="Times New Roman"/>
          <w:sz w:val="28"/>
          <w:szCs w:val="28"/>
        </w:rPr>
        <w:t xml:space="preserve">инансирование будет осуществляться в </w:t>
      </w:r>
      <w:r>
        <w:rPr>
          <w:rFonts w:ascii="Times New Roman" w:hAnsi="Times New Roman"/>
          <w:sz w:val="28"/>
          <w:szCs w:val="28"/>
        </w:rPr>
        <w:t xml:space="preserve">рамках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«Управление муниципальными финансами Вытегорского муниципального района на 2021-2025 годы».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4 (четырем</w:t>
      </w:r>
      <w:r>
        <w:rPr>
          <w:rFonts w:ascii="Times New Roman" w:hAnsi="Times New Roman"/>
          <w:sz w:val="28"/>
          <w:szCs w:val="28"/>
        </w:rPr>
        <w:t xml:space="preserve">) из 11 (одиннадцати) разделов п</w:t>
      </w:r>
      <w:r>
        <w:rPr>
          <w:rFonts w:ascii="Times New Roman" w:hAnsi="Times New Roman"/>
          <w:sz w:val="28"/>
          <w:szCs w:val="28"/>
        </w:rPr>
        <w:t xml:space="preserve">роекта районного бюджет</w:t>
      </w:r>
      <w:r>
        <w:rPr>
          <w:rFonts w:ascii="Times New Roman" w:hAnsi="Times New Roman"/>
          <w:sz w:val="28"/>
          <w:szCs w:val="28"/>
        </w:rPr>
        <w:t xml:space="preserve">а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по сравне</w:t>
      </w:r>
      <w:r>
        <w:rPr>
          <w:rFonts w:ascii="Times New Roman" w:hAnsi="Times New Roman"/>
          <w:sz w:val="28"/>
          <w:szCs w:val="28"/>
        </w:rPr>
        <w:t xml:space="preserve">нию с ожидаемым исполнением 2023</w:t>
      </w:r>
      <w:r>
        <w:rPr>
          <w:rFonts w:ascii="Times New Roman" w:hAnsi="Times New Roman"/>
          <w:sz w:val="28"/>
          <w:szCs w:val="28"/>
        </w:rPr>
        <w:t xml:space="preserve"> года планируется увеличить</w:t>
      </w:r>
      <w:r>
        <w:rPr>
          <w:rFonts w:ascii="Times New Roman" w:hAnsi="Times New Roman"/>
          <w:sz w:val="28"/>
          <w:szCs w:val="28"/>
        </w:rPr>
        <w:t xml:space="preserve"> расходы: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на национальную безопасность и правоохр</w:t>
      </w:r>
      <w:r>
        <w:rPr>
          <w:rFonts w:ascii="Times New Roman" w:hAnsi="Times New Roman"/>
          <w:sz w:val="28"/>
          <w:szCs w:val="28"/>
          <w:highlight w:val="white"/>
        </w:rPr>
        <w:t xml:space="preserve">анительную деятельность (+ 1411,4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тыс.рублей) и связано с  увеличением заработной платы работникам единой дежурно-диспетчерской</w:t>
      </w:r>
      <w:r>
        <w:rPr>
          <w:rFonts w:ascii="Times New Roman" w:hAnsi="Times New Roman"/>
          <w:sz w:val="28"/>
          <w:szCs w:val="28"/>
          <w:highlight w:val="white"/>
        </w:rPr>
        <w:t xml:space="preserve"> службы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-на охрану окружающей среды (+1633,2 тыс.рублей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) и связано с запланированными на 2024 год мероприятиями по рекультивации </w:t>
      </w:r>
      <w:r>
        <w:rPr>
          <w:rFonts w:ascii="Times New Roman" w:hAnsi="Times New Roman"/>
          <w:sz w:val="28"/>
          <w:szCs w:val="28"/>
          <w:highlight w:val="white"/>
        </w:rPr>
        <w:t xml:space="preserve">земельных участков,</w:t>
      </w:r>
      <w:r>
        <w:rPr>
          <w:rFonts w:ascii="Times New Roman" w:hAnsi="Times New Roman"/>
          <w:sz w:val="28"/>
          <w:szCs w:val="28"/>
          <w:highlight w:val="white"/>
        </w:rPr>
        <w:t xml:space="preserve"> занятых несанкционированными свалками;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-на культуру и кинематографию (+9424,8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тыс.рублей) в </w:t>
      </w:r>
      <w:r>
        <w:rPr>
          <w:rFonts w:ascii="Times New Roman" w:hAnsi="Times New Roman"/>
          <w:sz w:val="28"/>
          <w:szCs w:val="28"/>
          <w:highlight w:val="white"/>
        </w:rPr>
        <w:t xml:space="preserve">связи с повышением оплаты труда и</w:t>
      </w:r>
      <w:r>
        <w:rPr>
          <w:rFonts w:ascii="Times New Roman" w:hAnsi="Times New Roman"/>
          <w:sz w:val="28"/>
          <w:szCs w:val="28"/>
          <w:highlight w:val="white"/>
        </w:rPr>
        <w:t xml:space="preserve"> реализацией мер</w:t>
      </w:r>
      <w:r>
        <w:rPr>
          <w:rFonts w:ascii="Times New Roman" w:hAnsi="Times New Roman"/>
          <w:sz w:val="28"/>
          <w:szCs w:val="28"/>
          <w:highlight w:val="white"/>
        </w:rPr>
        <w:t xml:space="preserve">оприятий региональных проектов;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на физиче</w:t>
      </w:r>
      <w:r>
        <w:rPr>
          <w:rFonts w:ascii="Times New Roman" w:hAnsi="Times New Roman"/>
          <w:sz w:val="28"/>
          <w:szCs w:val="28"/>
          <w:highlight w:val="white"/>
        </w:rPr>
        <w:t xml:space="preserve">скую культуру и спорт (+656,4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ублей), и </w:t>
      </w:r>
      <w:r>
        <w:rPr>
          <w:rFonts w:ascii="Times New Roman" w:hAnsi="Times New Roman"/>
          <w:sz w:val="28"/>
          <w:szCs w:val="28"/>
          <w:highlight w:val="white"/>
        </w:rPr>
        <w:t xml:space="preserve">связано с </w:t>
      </w:r>
      <w:r>
        <w:rPr>
          <w:rFonts w:ascii="Times New Roman" w:hAnsi="Times New Roman"/>
          <w:sz w:val="28"/>
          <w:szCs w:val="28"/>
          <w:highlight w:val="white"/>
        </w:rPr>
        <w:t xml:space="preserve">повышением оплаты труда, капитальными вложениями в объекты </w:t>
      </w:r>
      <w:r>
        <w:rPr>
          <w:rFonts w:ascii="Times New Roman" w:hAnsi="Times New Roman"/>
          <w:sz w:val="28"/>
          <w:szCs w:val="28"/>
          <w:highlight w:val="white"/>
        </w:rPr>
        <w:t xml:space="preserve">физической </w:t>
      </w:r>
      <w:r>
        <w:rPr>
          <w:rFonts w:ascii="Times New Roman" w:hAnsi="Times New Roman"/>
          <w:sz w:val="28"/>
          <w:szCs w:val="28"/>
          <w:highlight w:val="white"/>
        </w:rPr>
        <w:t xml:space="preserve">культуры</w:t>
      </w:r>
      <w:r>
        <w:rPr>
          <w:rFonts w:ascii="Times New Roman" w:hAnsi="Times New Roman"/>
          <w:sz w:val="28"/>
          <w:szCs w:val="28"/>
          <w:highlight w:val="white"/>
        </w:rPr>
        <w:t xml:space="preserve"> и спорта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остальным разделам п</w:t>
      </w:r>
      <w:r>
        <w:rPr>
          <w:rFonts w:ascii="Times New Roman" w:hAnsi="Times New Roman"/>
          <w:sz w:val="28"/>
          <w:szCs w:val="28"/>
        </w:rPr>
        <w:t xml:space="preserve">роекта районного бюджета на 2024</w:t>
      </w:r>
      <w:r>
        <w:rPr>
          <w:rFonts w:ascii="Times New Roman" w:hAnsi="Times New Roman"/>
          <w:sz w:val="28"/>
          <w:szCs w:val="28"/>
        </w:rPr>
        <w:t xml:space="preserve"> год по сравне</w:t>
      </w:r>
      <w:r>
        <w:rPr>
          <w:rFonts w:ascii="Times New Roman" w:hAnsi="Times New Roman"/>
          <w:sz w:val="28"/>
          <w:szCs w:val="28"/>
        </w:rPr>
        <w:t xml:space="preserve">нию с ожидаемым исполнением 2023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да планируется расходы сократить, в том числе в связи </w:t>
      </w:r>
      <w:r>
        <w:rPr>
          <w:rFonts w:ascii="Times New Roman" w:hAnsi="Times New Roman"/>
          <w:sz w:val="28"/>
          <w:szCs w:val="28"/>
        </w:rPr>
        <w:t xml:space="preserve">с окончанием реализации мероприятий муниципальных программ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tabs>
          <w:tab w:val="left" w:pos="7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tabs>
          <w:tab w:val="left" w:pos="72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структуре общего объема р</w:t>
      </w:r>
      <w:r>
        <w:rPr>
          <w:rFonts w:ascii="Times New Roman" w:hAnsi="Times New Roman"/>
          <w:sz w:val="28"/>
          <w:szCs w:val="28"/>
        </w:rPr>
        <w:t xml:space="preserve">асходо</w:t>
      </w:r>
      <w:r>
        <w:rPr>
          <w:rFonts w:ascii="Times New Roman" w:hAnsi="Times New Roman"/>
          <w:sz w:val="28"/>
          <w:szCs w:val="28"/>
        </w:rPr>
        <w:t xml:space="preserve">в районного бюджета в 2024</w:t>
      </w:r>
      <w:r>
        <w:rPr>
          <w:rFonts w:ascii="Times New Roman" w:hAnsi="Times New Roman"/>
          <w:sz w:val="28"/>
          <w:szCs w:val="28"/>
        </w:rPr>
        <w:t xml:space="preserve"> году первое место занимают расходы, направляемы</w:t>
      </w:r>
      <w:r>
        <w:rPr>
          <w:rFonts w:ascii="Times New Roman" w:hAnsi="Times New Roman"/>
          <w:sz w:val="28"/>
          <w:szCs w:val="28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на социальную сферу – 895541,5 тыс.рублей или 70,4 % (в 2021 году – 64,2 %, в 2022 году – 63,1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, в 2023 году – 62,0 %</w:t>
      </w:r>
      <w:r>
        <w:rPr>
          <w:rFonts w:ascii="Times New Roman" w:hAnsi="Times New Roman"/>
          <w:sz w:val="28"/>
          <w:szCs w:val="28"/>
        </w:rPr>
        <w:t xml:space="preserve">), второе место – р</w:t>
      </w:r>
      <w:r>
        <w:rPr>
          <w:rFonts w:ascii="Times New Roman" w:hAnsi="Times New Roman"/>
          <w:sz w:val="28"/>
          <w:szCs w:val="28"/>
        </w:rPr>
        <w:t xml:space="preserve">асходы н</w:t>
      </w:r>
      <w:r>
        <w:rPr>
          <w:rFonts w:ascii="Times New Roman" w:hAnsi="Times New Roman"/>
          <w:sz w:val="28"/>
          <w:szCs w:val="28"/>
        </w:rPr>
        <w:t xml:space="preserve">а жилищно-коммунальное хозяйство – 11,0</w:t>
      </w:r>
      <w:r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Проект районного бюджета на 2024</w:t>
      </w:r>
      <w:r>
        <w:rPr>
          <w:rFonts w:ascii="Times New Roman" w:hAnsi="Times New Roman"/>
          <w:sz w:val="28"/>
          <w:szCs w:val="28"/>
        </w:rPr>
        <w:t xml:space="preserve"> год так </w:t>
      </w:r>
      <w:r>
        <w:rPr>
          <w:rFonts w:ascii="Times New Roman" w:hAnsi="Times New Roman"/>
          <w:sz w:val="28"/>
          <w:szCs w:val="28"/>
        </w:rPr>
        <w:t xml:space="preserve">же, как и уточненный бюджет 2023</w:t>
      </w:r>
      <w:r>
        <w:rPr>
          <w:rFonts w:ascii="Times New Roman" w:hAnsi="Times New Roman"/>
          <w:sz w:val="28"/>
          <w:szCs w:val="28"/>
        </w:rPr>
        <w:t xml:space="preserve"> года, сохраняет социальную направленность, что также соответствует основным за</w:t>
      </w:r>
      <w:r>
        <w:rPr>
          <w:rFonts w:ascii="Times New Roman" w:hAnsi="Times New Roman"/>
          <w:sz w:val="28"/>
          <w:szCs w:val="28"/>
        </w:rPr>
        <w:t xml:space="preserve">дачам бюджетной политики на 2024</w:t>
      </w:r>
      <w:r>
        <w:rPr>
          <w:rFonts w:ascii="Times New Roman" w:hAnsi="Times New Roman"/>
          <w:sz w:val="28"/>
          <w:szCs w:val="28"/>
        </w:rPr>
        <w:t xml:space="preserve"> год и плановый перио</w:t>
      </w:r>
      <w:r>
        <w:rPr>
          <w:rFonts w:ascii="Times New Roman" w:hAnsi="Times New Roman"/>
          <w:sz w:val="28"/>
          <w:szCs w:val="28"/>
        </w:rPr>
        <w:t xml:space="preserve">д 2025 и 2026</w:t>
      </w:r>
      <w:r>
        <w:rPr>
          <w:rFonts w:ascii="Times New Roman" w:hAnsi="Times New Roman"/>
          <w:sz w:val="28"/>
          <w:szCs w:val="28"/>
        </w:rPr>
        <w:t xml:space="preserve"> годов.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бюджета в соответствии с ведомств</w:t>
      </w:r>
      <w:r>
        <w:rPr>
          <w:rFonts w:ascii="Times New Roman" w:hAnsi="Times New Roman"/>
          <w:sz w:val="28"/>
          <w:szCs w:val="28"/>
        </w:rPr>
        <w:t xml:space="preserve">енной структурой расходов в 2024</w:t>
      </w:r>
      <w:r>
        <w:rPr>
          <w:rFonts w:ascii="Times New Roman" w:hAnsi="Times New Roman"/>
          <w:sz w:val="28"/>
          <w:szCs w:val="28"/>
        </w:rPr>
        <w:t xml:space="preserve"> году будут осуществлять 4 главных распорядителя бюджетных средств.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Объем расходов на 2024 год и плановый период 2025 и 2026</w:t>
      </w:r>
      <w:r>
        <w:rPr>
          <w:rFonts w:ascii="Times New Roman" w:hAnsi="Times New Roman"/>
          <w:bCs/>
          <w:sz w:val="28"/>
          <w:szCs w:val="28"/>
        </w:rPr>
        <w:t xml:space="preserve"> годов, запланированный в проекте бюджета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соответствует </w:t>
      </w:r>
      <w:r>
        <w:rPr>
          <w:rFonts w:ascii="Times New Roman" w:hAnsi="Times New Roman"/>
          <w:bCs/>
          <w:sz w:val="28"/>
          <w:szCs w:val="28"/>
        </w:rPr>
        <w:t xml:space="preserve">нормативу</w:t>
      </w:r>
      <w:r>
        <w:rPr>
          <w:rFonts w:ascii="Times New Roman" w:hAnsi="Times New Roman"/>
          <w:bCs/>
          <w:sz w:val="28"/>
          <w:szCs w:val="28"/>
        </w:rPr>
        <w:t xml:space="preserve">, установленному постановлением Правительства Вологодской области от 28 июля 2008 года № 1416 «Об утверждении норматива формирования расходов на оплату труда в органах местного самоуправления области»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highlight w:val="white"/>
        </w:rPr>
      </w:pPr>
      <w:r>
        <w:rPr>
          <w:rFonts w:ascii="Times New Roman" w:hAnsi="Times New Roman"/>
          <w:bCs/>
          <w:sz w:val="28"/>
          <w:szCs w:val="28"/>
        </w:rPr>
        <w:t xml:space="preserve">Объем бюджетных инвестиций в 2024 году составит 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235520,8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т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ыс.рублей, что на 261543,5 тыс.рублей меньше уровня 2023 года. </w:t>
      </w:r>
      <w:r>
        <w:rPr>
          <w:rFonts w:ascii="Times New Roman" w:hAnsi="Times New Roman"/>
          <w:bCs/>
          <w:sz w:val="28"/>
          <w:szCs w:val="28"/>
          <w:highlight w:val="white"/>
        </w:rPr>
      </w:r>
      <w:r>
        <w:rPr>
          <w:rFonts w:ascii="Times New Roman" w:hAnsi="Times New Roman"/>
          <w:bCs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Cs/>
          <w:sz w:val="28"/>
          <w:szCs w:val="28"/>
        </w:rPr>
        <w:t xml:space="preserve">Анализ планирования расходной</w:t>
      </w:r>
      <w:r>
        <w:rPr>
          <w:rFonts w:ascii="Times New Roman" w:hAnsi="Times New Roman"/>
          <w:bCs/>
          <w:sz w:val="28"/>
          <w:szCs w:val="28"/>
        </w:rPr>
        <w:t xml:space="preserve"> части районного бюджета на 2024 год и плановый период 2025 и 2026</w:t>
      </w:r>
      <w:r>
        <w:rPr>
          <w:rFonts w:ascii="Times New Roman" w:hAnsi="Times New Roman"/>
          <w:bCs/>
          <w:sz w:val="28"/>
          <w:szCs w:val="28"/>
        </w:rPr>
        <w:t xml:space="preserve"> года показал, что при формировании расходов учитывались   </w:t>
      </w:r>
      <w:r>
        <w:rPr>
          <w:rFonts w:ascii="Times New Roman" w:hAnsi="Times New Roman"/>
          <w:sz w:val="28"/>
          <w:szCs w:val="28"/>
          <w:lang w:eastAsia="ar-SA"/>
        </w:rPr>
        <w:t xml:space="preserve">основные направления бюджетной политики, в том числе осуществление бюджетных расходов с учетом возможностей доходной базы бюджета</w:t>
      </w:r>
      <w:r>
        <w:rPr>
          <w:rFonts w:ascii="Times New Roman" w:hAnsi="Times New Roman"/>
          <w:sz w:val="28"/>
          <w:szCs w:val="28"/>
          <w:lang w:eastAsia="ar-SA"/>
        </w:rPr>
        <w:t xml:space="preserve">, обеспечения долгосрочной сбалансированности районного бюджета как базового принципа ответственной бюджетной политики. Создание условий для привлечения инвестиций в экономику района в целях устойчивого </w:t>
      </w:r>
      <w:r>
        <w:rPr>
          <w:rFonts w:ascii="Times New Roman" w:hAnsi="Times New Roman"/>
          <w:sz w:val="28"/>
          <w:szCs w:val="28"/>
          <w:lang w:eastAsia="ar-SA"/>
        </w:rPr>
        <w:t xml:space="preserve">ее развития, </w:t>
      </w:r>
      <w:r>
        <w:rPr>
          <w:rFonts w:ascii="Times New Roman" w:hAnsi="Times New Roman"/>
          <w:sz w:val="28"/>
          <w:szCs w:val="28"/>
          <w:lang w:eastAsia="ar-SA"/>
        </w:rPr>
        <w:t xml:space="preserve"> подтверждается </w:t>
      </w:r>
      <w:r>
        <w:rPr>
          <w:rFonts w:ascii="Times New Roman" w:hAnsi="Times New Roman"/>
          <w:sz w:val="28"/>
          <w:szCs w:val="28"/>
          <w:lang w:eastAsia="ar-SA"/>
        </w:rPr>
        <w:t xml:space="preserve">участием района в реализации государственных и  муниципальных программах. 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1000"/>
        <w:ind w:firstLine="567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</w:t>
      </w:r>
      <w:r>
        <w:rPr>
          <w:rFonts w:ascii="Times New Roman" w:hAnsi="Times New Roman"/>
          <w:sz w:val="28"/>
          <w:szCs w:val="28"/>
          <w:lang w:eastAsia="ar-SA"/>
        </w:rPr>
        <w:t xml:space="preserve">существлено планирование бюджетных ассигнований исходя из необходимости </w:t>
      </w:r>
      <w:r>
        <w:rPr>
          <w:rFonts w:ascii="Times New Roman" w:hAnsi="Times New Roman"/>
          <w:sz w:val="28"/>
          <w:szCs w:val="28"/>
        </w:rPr>
        <w:t xml:space="preserve">безусловного исполнения принятых обязательств наиболее эффективным способом. </w:t>
      </w:r>
      <w:r>
        <w:rPr>
          <w:rFonts w:ascii="Times New Roman" w:hAnsi="Times New Roman"/>
          <w:sz w:val="28"/>
          <w:szCs w:val="28"/>
          <w:lang w:eastAsia="ar-SA"/>
        </w:rPr>
        <w:t xml:space="preserve">Обеспечен охват муниципальными программами максимально возможного числа направлений социально-экономического развития района и, соответственно большей части бюджетных ассигнований.</w:t>
      </w:r>
      <w:r>
        <w:rPr>
          <w:rFonts w:ascii="Times New Roman" w:hAnsi="Times New Roman"/>
          <w:sz w:val="28"/>
          <w:szCs w:val="28"/>
          <w:lang w:eastAsia="ar-SA"/>
        </w:rPr>
      </w:r>
      <w:r>
        <w:rPr>
          <w:rFonts w:ascii="Times New Roman" w:hAnsi="Times New Roman"/>
          <w:sz w:val="28"/>
          <w:szCs w:val="28"/>
          <w:lang w:eastAsia="ar-SA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Ассигнования направляются на исполнение полномочий по решению вопросов местного значения, на обеспечение реализации указов Президента Российской Федерации, направленных на решение неотложных п</w:t>
      </w:r>
      <w:r>
        <w:rPr>
          <w:rFonts w:ascii="Times New Roman" w:hAnsi="Times New Roman"/>
          <w:sz w:val="28"/>
          <w:szCs w:val="28"/>
        </w:rPr>
        <w:t xml:space="preserve">роблем социально-экономического развития страны. Обеспечивается сохранение социальной направленности консолидированного бюджета района за счет концентрации расходов на приоритетных направлениях, связанных, прежде всего с улучшением качества жизни человека.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/>
      <w:bookmarkStart w:id="10" w:name="_Toc10"/>
      <w:r>
        <w:rPr>
          <w:rFonts w:ascii="Times New Roman" w:hAnsi="Times New Roman"/>
          <w:b/>
          <w:sz w:val="28"/>
          <w:szCs w:val="28"/>
          <w:highlight w:val="white"/>
        </w:rPr>
        <w:t xml:space="preserve">8. 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Финансирование на реализацию национальных целей развития и реализацию региональных проектов.</w:t>
      </w:r>
      <w:bookmarkEnd w:id="10"/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pPr>
        <w:pStyle w:val="1000"/>
        <w:ind w:left="644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 реализацию Указа Президента Российской Федерации от 7 мая 2018 года № 204 «О национа</w:t>
      </w:r>
      <w:r>
        <w:rPr>
          <w:rFonts w:ascii="Times New Roman" w:hAnsi="Times New Roman"/>
          <w:sz w:val="28"/>
          <w:szCs w:val="28"/>
          <w:highlight w:val="white"/>
        </w:rPr>
        <w:t xml:space="preserve">льных целях и стратегических задачах развития Российской Федерации на период до 2024 года», Указа Президента Российской Федерации от 21 июля 2020 года № 474 «О национальных целях развития Российской Федерации на период до 2030 года» предусмотрены бюджетные</w:t>
      </w:r>
      <w:r>
        <w:rPr>
          <w:rFonts w:ascii="Times New Roman" w:hAnsi="Times New Roman"/>
          <w:sz w:val="28"/>
          <w:szCs w:val="28"/>
          <w:highlight w:val="white"/>
        </w:rPr>
        <w:t xml:space="preserve"> ассигнования в 2024 году  сумме 111547,9 тыс. рублей, в 2025 году – 3587,5 тыс. рублей, в 2026 году – 3270,7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 рублей.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spacing w:after="0" w:line="240" w:lineRule="auto"/>
        <w:rPr>
          <w:rFonts w:ascii="Times New Roman" w:hAnsi="Times New Roman"/>
          <w:sz w:val="20"/>
          <w:szCs w:val="20"/>
          <w:highlight w:val="yellow"/>
        </w:rPr>
      </w:pPr>
      <w:r>
        <w:rPr>
          <w:rFonts w:ascii="Times New Roman" w:hAnsi="Times New Roman"/>
          <w:sz w:val="20"/>
          <w:szCs w:val="20"/>
          <w:highlight w:val="yellow"/>
          <w:lang w:eastAsia="ru-RU"/>
        </w:rPr>
      </w:r>
      <w:r>
        <w:rPr>
          <w:rFonts w:ascii="Times New Roman" w:hAnsi="Times New Roman"/>
          <w:sz w:val="20"/>
          <w:szCs w:val="20"/>
          <w:highlight w:val="yellow"/>
        </w:rPr>
      </w:r>
      <w:r>
        <w:rPr>
          <w:rFonts w:ascii="Times New Roman" w:hAnsi="Times New Roman"/>
          <w:sz w:val="20"/>
          <w:szCs w:val="20"/>
          <w:highlight w:val="yellow"/>
        </w:rPr>
      </w:r>
    </w:p>
    <w:p>
      <w:pPr>
        <w:pStyle w:val="1000"/>
        <w:jc w:val="right"/>
        <w:spacing w:after="0" w:line="240" w:lineRule="auto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(тыс.рубле</w:t>
      </w: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й)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tbl>
      <w:tblPr>
        <w:tblW w:w="9824" w:type="dxa"/>
        <w:jc w:val="center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670"/>
        <w:gridCol w:w="2118"/>
        <w:gridCol w:w="2356"/>
        <w:gridCol w:w="966"/>
        <w:gridCol w:w="984"/>
        <w:gridCol w:w="912"/>
        <w:gridCol w:w="818"/>
      </w:tblGrid>
      <w:tr>
        <w:tblPrEx/>
        <w:trPr>
          <w:trHeight w:val="9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Направление развития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национального проекта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56" w:type="dxa"/>
            <w:vAlign w:val="center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региональных проектов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9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2023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2024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2025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2026 год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center"/>
            <w:vMerge w:val="restart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Человеческий капитал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2118" w:type="dxa"/>
            <w:vAlign w:val="center"/>
            <w:vMerge w:val="restart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Образование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 «Современная школа»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6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52314,7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5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2213,9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1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18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center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18" w:type="dxa"/>
            <w:vAlign w:val="center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bottom"/>
            <w:textDirection w:val="lrTb"/>
            <w:noWrap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«Цифровая образовательная среда»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10018,4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7267,5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center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56" w:type="dxa"/>
            <w:vAlign w:val="bottom"/>
            <w:textDirection w:val="lrTb"/>
            <w:noWrap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«Патриотическое воспитание граждан Российской Федерации (Вологодская область)»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1655,3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1722,2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1722,2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1405,4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center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vMerge w:val="restart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Демография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  «Финансовая поддержка семей при рождении детей»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2525,2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1720,4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1720,4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1720,4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center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  «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Спорт-норма жизни»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144,9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144,9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center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vMerge w:val="restart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Культура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bottom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«Обеспечение качественно нового уровня развития инфраструктуры культуры (Культурная среда)»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4713,9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bottom"/>
            <w:vMerge w:val="restart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«Цифровизация услуг и формирование информационного пространства в сфере культуры (Цифровая культура)»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9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300,0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64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center"/>
            <w:vMerge w:val="restart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Комфортная среда для жизни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vMerge w:val="restart"/>
            <w:textDirection w:val="lrTb"/>
            <w:noWrap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Жильё и городская среда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«Формирование комфортной городской среды»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9185,2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11257,5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450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center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8" w:type="dxa"/>
            <w:vAlign w:val="center"/>
            <w:vMerge w:val="continue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6" w:type="dxa"/>
            <w:vAlign w:val="center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Региональный проект «Обеспечение устойчивого сокращения непригодного для проживания жилищного фонда»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303171,3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86832,6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0" w:type="dxa"/>
            <w:vAlign w:val="bottom"/>
            <w:textDirection w:val="lrTb"/>
            <w:noWrap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всего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118" w:type="dxa"/>
            <w:vAlign w:val="bottom"/>
            <w:textDirection w:val="lrTb"/>
            <w:noWrap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356" w:type="dxa"/>
            <w:vAlign w:val="bottom"/>
            <w:textDirection w:val="lrTb"/>
            <w:noWrap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89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383884,0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7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111547,9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3587,5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3270,7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r>
          </w:p>
        </w:tc>
      </w:tr>
    </w:tbl>
    <w:p>
      <w:pPr>
        <w:pStyle w:val="100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Объем финансирования направляемый на реализацию национальных проектов сокращается по сравнению с 2023 годом на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272336,1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тыс.ру</w:t>
      </w:r>
      <w:r>
        <w:rPr>
          <w:rFonts w:ascii="Times New Roman" w:hAnsi="Times New Roman"/>
          <w:sz w:val="28"/>
          <w:szCs w:val="28"/>
          <w:highlight w:val="white"/>
        </w:rPr>
        <w:t xml:space="preserve">блей.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Реализация 8</w:t>
      </w:r>
      <w:r>
        <w:rPr>
          <w:rFonts w:ascii="Times New Roman" w:hAnsi="Times New Roman"/>
          <w:sz w:val="28"/>
          <w:szCs w:val="28"/>
          <w:highlight w:val="white"/>
        </w:rPr>
        <w:t xml:space="preserve"> региональных проектов предусмотрена проектом бюджета: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 разделу 05 «Жилищн</w:t>
      </w:r>
      <w:r>
        <w:rPr>
          <w:rFonts w:ascii="Times New Roman" w:hAnsi="Times New Roman"/>
          <w:sz w:val="28"/>
          <w:szCs w:val="28"/>
          <w:highlight w:val="white"/>
        </w:rPr>
        <w:t xml:space="preserve">о-коммунальное хозяйство» в 2024 году в сумме 98090,1 тыс.рублей</w:t>
      </w:r>
      <w:r>
        <w:rPr>
          <w:rFonts w:ascii="Times New Roman" w:hAnsi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</w:t>
      </w:r>
      <w:r>
        <w:rPr>
          <w:rFonts w:ascii="Times New Roman" w:hAnsi="Times New Roman"/>
          <w:sz w:val="28"/>
          <w:szCs w:val="28"/>
          <w:highlight w:val="white"/>
        </w:rPr>
        <w:t xml:space="preserve"> разделу 07 «Образование» в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году </w:t>
      </w:r>
      <w:r>
        <w:rPr>
          <w:rFonts w:ascii="Times New Roman" w:hAnsi="Times New Roman"/>
          <w:sz w:val="28"/>
          <w:szCs w:val="28"/>
          <w:highlight w:val="white"/>
        </w:rPr>
        <w:t xml:space="preserve">11203,6 тыс.рублей, в 2025-2026 годах в сумме </w:t>
      </w:r>
      <w:r>
        <w:rPr>
          <w:rFonts w:ascii="Times New Roman" w:hAnsi="Times New Roman"/>
          <w:sz w:val="28"/>
          <w:szCs w:val="28"/>
          <w:highlight w:val="white"/>
        </w:rPr>
        <w:t xml:space="preserve">1722,2</w:t>
      </w:r>
      <w:r>
        <w:rPr>
          <w:rFonts w:ascii="Times New Roman" w:hAnsi="Times New Roman"/>
          <w:sz w:val="28"/>
          <w:szCs w:val="28"/>
          <w:highlight w:val="white"/>
        </w:rPr>
        <w:t xml:space="preserve"> т</w:t>
      </w:r>
      <w:r>
        <w:rPr>
          <w:rFonts w:ascii="Times New Roman" w:hAnsi="Times New Roman"/>
          <w:sz w:val="28"/>
          <w:szCs w:val="28"/>
          <w:highlight w:val="white"/>
        </w:rPr>
        <w:t xml:space="preserve">ыс.рублей</w:t>
      </w:r>
      <w:r>
        <w:rPr>
          <w:rFonts w:ascii="Times New Roman" w:hAnsi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 разделу 1</w:t>
      </w:r>
      <w:r>
        <w:rPr>
          <w:rFonts w:ascii="Times New Roman" w:hAnsi="Times New Roman"/>
          <w:sz w:val="28"/>
          <w:szCs w:val="28"/>
          <w:highlight w:val="white"/>
        </w:rPr>
        <w:t xml:space="preserve">0 «Социальная политика» по 1720,4</w:t>
      </w:r>
      <w:r>
        <w:rPr>
          <w:rFonts w:ascii="Times New Roman" w:hAnsi="Times New Roman"/>
          <w:sz w:val="28"/>
          <w:szCs w:val="28"/>
          <w:highlight w:val="white"/>
        </w:rPr>
        <w:t xml:space="preserve"> т</w:t>
      </w:r>
      <w:r>
        <w:rPr>
          <w:rFonts w:ascii="Times New Roman" w:hAnsi="Times New Roman"/>
          <w:sz w:val="28"/>
          <w:szCs w:val="28"/>
          <w:highlight w:val="white"/>
        </w:rPr>
        <w:t xml:space="preserve">ыс.рублей ежегодно в период 2024-2026</w:t>
      </w:r>
      <w:r>
        <w:rPr>
          <w:rFonts w:ascii="Times New Roman" w:hAnsi="Times New Roman"/>
          <w:sz w:val="28"/>
          <w:szCs w:val="28"/>
          <w:highlight w:val="white"/>
        </w:rPr>
        <w:t xml:space="preserve"> годы.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- по разделу 1</w:t>
      </w:r>
      <w:r>
        <w:rPr>
          <w:rFonts w:ascii="Times New Roman" w:hAnsi="Times New Roman"/>
          <w:sz w:val="28"/>
          <w:szCs w:val="28"/>
          <w:highlight w:val="white"/>
        </w:rPr>
        <w:t xml:space="preserve">1 «Физическая культура и спорт» в 2024 году- 533,8 тыс. рублей, в 2025-2026 по 144,9 </w:t>
      </w:r>
      <w:r>
        <w:rPr>
          <w:rFonts w:ascii="Times New Roman" w:hAnsi="Times New Roman"/>
          <w:sz w:val="28"/>
          <w:szCs w:val="28"/>
          <w:highlight w:val="white"/>
        </w:rPr>
        <w:t xml:space="preserve"> т</w:t>
      </w:r>
      <w:r>
        <w:rPr>
          <w:rFonts w:ascii="Times New Roman" w:hAnsi="Times New Roman"/>
          <w:sz w:val="28"/>
          <w:szCs w:val="28"/>
          <w:highlight w:val="white"/>
        </w:rPr>
        <w:t xml:space="preserve">ыс.рублей ежегодно.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  <w:r>
        <w:rPr>
          <w:rFonts w:ascii="Times New Roman" w:hAnsi="Times New Roman"/>
          <w:sz w:val="28"/>
          <w:szCs w:val="28"/>
          <w:highlight w:val="yellow"/>
        </w:rPr>
      </w:r>
    </w:p>
    <w:p>
      <w:pPr>
        <w:pStyle w:val="1001"/>
        <w:jc w:val="center"/>
        <w:rPr>
          <w:rFonts w:ascii="Times New Roman" w:hAnsi="Times New Roman"/>
          <w:b/>
          <w:bCs/>
          <w:sz w:val="28"/>
          <w:szCs w:val="28"/>
        </w:rPr>
      </w:pPr>
      <w:r/>
      <w:bookmarkStart w:id="11" w:name="_Toc11"/>
      <w:r>
        <w:rPr>
          <w:rFonts w:ascii="Times New Roman" w:hAnsi="Times New Roman"/>
          <w:b/>
          <w:bCs/>
          <w:sz w:val="28"/>
          <w:szCs w:val="28"/>
        </w:rPr>
        <w:t xml:space="preserve">9.</w:t>
      </w:r>
      <w:r>
        <w:rPr>
          <w:rFonts w:ascii="Times New Roman" w:hAnsi="Times New Roman"/>
          <w:b/>
          <w:bCs/>
          <w:sz w:val="28"/>
          <w:szCs w:val="28"/>
        </w:rPr>
        <w:t xml:space="preserve">Расходы на реализацию муниципальных программ</w:t>
      </w:r>
      <w:bookmarkEnd w:id="11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left="952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 xml:space="preserve">В планируемом периоде 20</w:t>
      </w:r>
      <w:r>
        <w:rPr>
          <w:rFonts w:ascii="Times New Roman" w:hAnsi="Times New Roman" w:eastAsia="TimesNewRomanPSMT"/>
          <w:sz w:val="28"/>
          <w:szCs w:val="28"/>
        </w:rPr>
        <w:t xml:space="preserve">24-2026</w:t>
      </w:r>
      <w:r>
        <w:rPr>
          <w:rFonts w:ascii="Times New Roman" w:hAnsi="Times New Roman" w:eastAsia="TimesNewRomanPSMT"/>
          <w:sz w:val="28"/>
          <w:szCs w:val="28"/>
        </w:rPr>
        <w:t xml:space="preserve"> годов продолжено программное построение бюджета, что соответствует задачам повышения результативности и эффективности бюджетных расходов, ориентированности на достижение </w:t>
      </w:r>
      <w:r>
        <w:rPr>
          <w:rFonts w:ascii="Times New Roman" w:hAnsi="Times New Roman" w:eastAsia="TimesNewRomanPSMT"/>
          <w:sz w:val="28"/>
          <w:szCs w:val="28"/>
        </w:rPr>
        <w:t xml:space="preserve">целей государственной политики,</w:t>
      </w:r>
      <w:r>
        <w:rPr>
          <w:rFonts w:ascii="Times New Roman" w:hAnsi="Times New Roman" w:eastAsia="TimesNewRomanPSMT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учетом основных направлений бюджетной и налоговой политики Вологод</w:t>
      </w:r>
      <w:r>
        <w:rPr>
          <w:rFonts w:ascii="Times New Roman" w:hAnsi="Times New Roman"/>
          <w:sz w:val="28"/>
          <w:szCs w:val="28"/>
        </w:rPr>
        <w:t xml:space="preserve">ской области и</w:t>
      </w:r>
      <w:r>
        <w:rPr>
          <w:rFonts w:ascii="Times New Roman" w:hAnsi="Times New Roman"/>
          <w:sz w:val="28"/>
          <w:szCs w:val="28"/>
        </w:rPr>
        <w:t xml:space="preserve"> основных направлений бюджетной и налоговой  политики Вытегорског</w:t>
      </w:r>
      <w:r>
        <w:rPr>
          <w:rFonts w:ascii="Times New Roman" w:hAnsi="Times New Roman"/>
          <w:sz w:val="28"/>
          <w:szCs w:val="28"/>
        </w:rPr>
        <w:t xml:space="preserve">о муниципального района  на 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годов.</w:t>
      </w:r>
      <w:r>
        <w:rPr>
          <w:rFonts w:ascii="Times New Roman" w:hAnsi="Times New Roman" w:eastAsia="TimesNewRomanPSMT"/>
          <w:sz w:val="28"/>
          <w:szCs w:val="28"/>
        </w:rPr>
      </w:r>
      <w:r>
        <w:rPr>
          <w:rFonts w:ascii="Times New Roman" w:hAnsi="Times New Roman" w:eastAsia="TimesNewRomanPSMT"/>
          <w:sz w:val="28"/>
          <w:szCs w:val="28"/>
        </w:rPr>
      </w:r>
    </w:p>
    <w:tbl>
      <w:tblPr>
        <w:tblW w:w="914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53"/>
        <w:gridCol w:w="1134"/>
        <w:gridCol w:w="1134"/>
        <w:gridCol w:w="1134"/>
        <w:gridCol w:w="1134"/>
        <w:gridCol w:w="1134"/>
        <w:gridCol w:w="993"/>
        <w:gridCol w:w="1024"/>
      </w:tblGrid>
      <w:tr>
        <w:tblPrEx/>
        <w:trPr>
          <w:trHeight w:val="17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53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617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453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Наименование муниципальной программы/ подпрограммы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Исполнение       2021 год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Исполнение          2022 год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Ожидаемое исполнение 2023 год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Прогноз 2024 год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Рост (снижение) по сравнению с 2023 годом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Прогноз 2025 год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(без условно утверждаемых расходов)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Прогноз 2026 г.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182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453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1000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182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3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программам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1134452,6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1338392,4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1664388,6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1262388,3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-402000,3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1125943,2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1078110,4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3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Общий объем расходов бюджета 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1143171,5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1347117,0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1672427,0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1271069,5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-401357,5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1149413,5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1116896,2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trHeight w:val="17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3" w:type="dxa"/>
            <w:vAlign w:val="top"/>
            <w:textDirection w:val="lrTb"/>
            <w:noWrap w:val="false"/>
          </w:tcPr>
          <w:p>
            <w:pPr>
              <w:pStyle w:val="100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Доля программных мероприятий в общих расходах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99,2%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99,4 %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99,5 %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99,3 %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-0,2 п.п.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98,0 %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Style w:val="1000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96,5 %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</w:tbl>
    <w:p>
      <w:pPr>
        <w:pStyle w:val="1000"/>
        <w:ind w:firstLine="567"/>
        <w:jc w:val="both"/>
        <w:spacing w:after="0" w:line="240" w:lineRule="auto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 xml:space="preserve">     Анализ средств районного бюджета на реализац</w:t>
      </w:r>
      <w:r>
        <w:rPr>
          <w:rFonts w:ascii="Times New Roman" w:hAnsi="Times New Roman" w:eastAsia="TimesNewRomanPSMT"/>
          <w:sz w:val="28"/>
          <w:szCs w:val="28"/>
        </w:rPr>
        <w:t xml:space="preserve">ию муниципальных программ</w:t>
      </w:r>
      <w:r>
        <w:rPr>
          <w:rFonts w:ascii="Times New Roman" w:hAnsi="Times New Roman" w:eastAsia="TimesNewRomanPSMT"/>
          <w:sz w:val="28"/>
          <w:szCs w:val="28"/>
        </w:rPr>
        <w:t xml:space="preserve"> </w:t>
      </w:r>
      <w:r>
        <w:rPr>
          <w:rFonts w:ascii="Times New Roman" w:hAnsi="Times New Roman" w:eastAsia="TimesNewRomanPSMT"/>
          <w:sz w:val="28"/>
          <w:szCs w:val="28"/>
        </w:rPr>
        <w:t xml:space="preserve">представлен в приложениях  </w:t>
      </w:r>
      <w:r>
        <w:rPr>
          <w:rFonts w:ascii="Times New Roman" w:hAnsi="Times New Roman" w:eastAsia="TimesNewRomanPSMT"/>
          <w:sz w:val="28"/>
          <w:szCs w:val="28"/>
        </w:rPr>
        <w:t xml:space="preserve">6 и </w:t>
      </w:r>
      <w:r>
        <w:rPr>
          <w:rFonts w:ascii="Times New Roman" w:hAnsi="Times New Roman" w:eastAsia="TimesNewRomanPSMT"/>
          <w:sz w:val="28"/>
          <w:szCs w:val="28"/>
        </w:rPr>
        <w:t xml:space="preserve">7 к Заключению.</w:t>
      </w:r>
      <w:r>
        <w:rPr>
          <w:rFonts w:ascii="Times New Roman" w:hAnsi="Times New Roman" w:eastAsia="TimesNewRomanPSMT"/>
          <w:sz w:val="28"/>
          <w:szCs w:val="28"/>
        </w:rPr>
      </w:r>
      <w:r>
        <w:rPr>
          <w:rFonts w:ascii="Times New Roman" w:hAnsi="Times New Roman" w:eastAsia="TimesNewRomanPSMT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 xml:space="preserve">     </w:t>
      </w:r>
      <w:r>
        <w:rPr>
          <w:rFonts w:ascii="Times New Roman" w:hAnsi="Times New Roman" w:eastAsia="TimesNewRomanPSMT"/>
          <w:sz w:val="28"/>
          <w:szCs w:val="28"/>
        </w:rPr>
        <w:t xml:space="preserve">В </w:t>
      </w:r>
      <w:r>
        <w:rPr>
          <w:rFonts w:ascii="Times New Roman" w:hAnsi="Times New Roman" w:eastAsia="TimesNewRomanPSMT"/>
          <w:sz w:val="28"/>
          <w:szCs w:val="28"/>
        </w:rPr>
        <w:t xml:space="preserve">2024</w:t>
      </w:r>
      <w:r>
        <w:rPr>
          <w:rFonts w:ascii="Times New Roman" w:hAnsi="Times New Roman" w:eastAsia="TimesNewRomanPSMT"/>
          <w:sz w:val="28"/>
          <w:szCs w:val="28"/>
        </w:rPr>
        <w:t xml:space="preserve"> году программная часть рай</w:t>
      </w:r>
      <w:r>
        <w:rPr>
          <w:rFonts w:ascii="Times New Roman" w:hAnsi="Times New Roman" w:eastAsia="TimesNewRomanPSMT"/>
          <w:sz w:val="28"/>
          <w:szCs w:val="28"/>
        </w:rPr>
        <w:t xml:space="preserve">о</w:t>
      </w:r>
      <w:r>
        <w:rPr>
          <w:rFonts w:ascii="Times New Roman" w:hAnsi="Times New Roman" w:eastAsia="TimesNewRomanPSMT"/>
          <w:sz w:val="28"/>
          <w:szCs w:val="28"/>
        </w:rPr>
        <w:t xml:space="preserve">нного бюджета составит 1125943,2 </w:t>
      </w:r>
      <w:r>
        <w:rPr>
          <w:rFonts w:ascii="Times New Roman" w:hAnsi="Times New Roman" w:eastAsia="TimesNewRomanPSMT"/>
          <w:sz w:val="28"/>
          <w:szCs w:val="28"/>
        </w:rPr>
        <w:t xml:space="preserve">тыс. рублей. Доля программного финансирования в общем объеме расход</w:t>
      </w:r>
      <w:r>
        <w:rPr>
          <w:rFonts w:ascii="Times New Roman" w:hAnsi="Times New Roman" w:eastAsia="TimesNewRomanPSMT"/>
          <w:sz w:val="28"/>
          <w:szCs w:val="28"/>
        </w:rPr>
        <w:t xml:space="preserve">ов районного бюджета</w:t>
      </w:r>
      <w:r>
        <w:rPr>
          <w:rFonts w:ascii="Times New Roman" w:hAnsi="Times New Roman" w:eastAsia="TimesNewRomanPSMT"/>
          <w:sz w:val="28"/>
          <w:szCs w:val="28"/>
        </w:rPr>
        <w:t xml:space="preserve"> снизится до 99,3 %, или на 0,2</w:t>
      </w:r>
      <w:r>
        <w:rPr>
          <w:rFonts w:ascii="Times New Roman" w:hAnsi="Times New Roman" w:eastAsia="TimesNewRomanPSMT"/>
          <w:sz w:val="28"/>
          <w:szCs w:val="28"/>
        </w:rPr>
        <w:t xml:space="preserve"> проце</w:t>
      </w:r>
      <w:r>
        <w:rPr>
          <w:rFonts w:ascii="Times New Roman" w:hAnsi="Times New Roman" w:eastAsia="TimesNewRomanPSMT"/>
          <w:sz w:val="28"/>
          <w:szCs w:val="28"/>
        </w:rPr>
        <w:t xml:space="preserve">нтных пункта  в сравнении с 2023</w:t>
      </w:r>
      <w:r>
        <w:rPr>
          <w:rFonts w:ascii="Times New Roman" w:hAnsi="Times New Roman" w:eastAsia="TimesNewRomanPSMT"/>
          <w:sz w:val="28"/>
          <w:szCs w:val="28"/>
        </w:rPr>
        <w:t xml:space="preserve"> годом</w:t>
      </w:r>
      <w:r>
        <w:rPr>
          <w:rFonts w:ascii="Times New Roman" w:hAnsi="Times New Roman" w:eastAsia="TimesNewRomanPSMT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 проекте бюджета на плановый</w:t>
      </w:r>
      <w:r>
        <w:rPr>
          <w:rFonts w:ascii="Times New Roman" w:hAnsi="Times New Roman"/>
          <w:sz w:val="28"/>
          <w:szCs w:val="28"/>
        </w:rPr>
        <w:t xml:space="preserve"> период 2025 и 2026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ы наблюда</w:t>
      </w:r>
      <w:r>
        <w:rPr>
          <w:rFonts w:ascii="Times New Roman" w:hAnsi="Times New Roman"/>
          <w:sz w:val="28"/>
          <w:szCs w:val="28"/>
        </w:rPr>
        <w:t xml:space="preserve">ется сохранение </w:t>
      </w:r>
      <w:r>
        <w:rPr>
          <w:rFonts w:ascii="Times New Roman" w:hAnsi="Times New Roman"/>
          <w:sz w:val="28"/>
          <w:szCs w:val="28"/>
        </w:rPr>
        <w:t xml:space="preserve">уровня «программных» расходов в общем объеме расходов бюджета района</w:t>
      </w:r>
      <w:r>
        <w:rPr>
          <w:rFonts w:ascii="Times New Roman" w:hAnsi="Times New Roman"/>
          <w:sz w:val="28"/>
          <w:szCs w:val="28"/>
        </w:rPr>
        <w:t xml:space="preserve"> на уровне 96,5-98,0 %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Планирование направлено на формирование муниципальных программ района исходя из четко определенных долгосрочных целей социаль</w:t>
      </w:r>
      <w:r>
        <w:rPr>
          <w:rFonts w:ascii="Times New Roman" w:hAnsi="Times New Roman"/>
          <w:sz w:val="28"/>
          <w:szCs w:val="28"/>
        </w:rPr>
        <w:t xml:space="preserve">но-экономического развития района и индикаторов их достижения, с одновременным обеспечением охвата муниципальными программами района максимально возможного числа направлений социально-экономического развития района и большей части бюджетных ассигнований.  </w:t>
      </w:r>
      <w:r>
        <w:rPr>
          <w:rFonts w:ascii="Times New Roman" w:hAnsi="Times New Roman" w:eastAsia="TimesNewRomanPSMT"/>
          <w:sz w:val="28"/>
          <w:szCs w:val="28"/>
        </w:rPr>
      </w:r>
      <w:r>
        <w:rPr>
          <w:rFonts w:ascii="Times New Roman" w:hAnsi="Times New Roman" w:eastAsia="TimesNewRomanPSMT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</w:r>
      <w:r>
        <w:rPr>
          <w:rFonts w:ascii="Times New Roman" w:hAnsi="Times New Roman" w:eastAsia="TimesNewRomanPSMT"/>
          <w:sz w:val="28"/>
          <w:szCs w:val="28"/>
        </w:rPr>
      </w:r>
      <w:r>
        <w:rPr>
          <w:rFonts w:ascii="Times New Roman" w:hAnsi="Times New Roman" w:eastAsia="TimesNewRomanPSMT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 w:eastAsia="TimesNewRomanPSMT"/>
          <w:sz w:val="28"/>
          <w:szCs w:val="28"/>
        </w:rPr>
      </w:pPr>
      <w:r>
        <w:rPr>
          <w:rFonts w:ascii="Times New Roman" w:hAnsi="Times New Roman" w:eastAsia="TimesNewRomanPSMT"/>
          <w:sz w:val="28"/>
          <w:szCs w:val="28"/>
        </w:rPr>
        <w:t xml:space="preserve">В </w:t>
      </w:r>
      <w:r>
        <w:rPr>
          <w:rFonts w:ascii="Times New Roman" w:hAnsi="Times New Roman" w:eastAsia="TimesNewRomanPSMT"/>
          <w:sz w:val="28"/>
          <w:szCs w:val="28"/>
        </w:rPr>
        <w:t xml:space="preserve">2024 году и в плановом периоде 2025 и 2026</w:t>
      </w:r>
      <w:r>
        <w:rPr>
          <w:rFonts w:ascii="Times New Roman" w:hAnsi="Times New Roman" w:eastAsia="TimesNewRomanPSMT"/>
          <w:sz w:val="28"/>
          <w:szCs w:val="28"/>
        </w:rPr>
        <w:t xml:space="preserve"> годов полностью программными будут расходы по 10 разделам бюджета («Национальная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</w:t>
      </w:r>
      <w:r>
        <w:rPr>
          <w:rFonts w:ascii="Times New Roman" w:hAnsi="Times New Roman" w:eastAsia="TimesNewRomanPSMT"/>
          <w:sz w:val="28"/>
          <w:szCs w:val="28"/>
        </w:rPr>
        <w:t xml:space="preserve">атография», «Здравоохранение», «Социальная политика», «Физическая культура и спорт», «Межбюджетные трансферты общего характера бюджетам субъектов РФ и муниципальных образований»). </w:t>
      </w:r>
      <w:r>
        <w:rPr>
          <w:rFonts w:ascii="Times New Roman" w:hAnsi="Times New Roman" w:eastAsia="TimesNewRomanPSMT"/>
          <w:sz w:val="28"/>
          <w:szCs w:val="28"/>
        </w:rPr>
        <w:t xml:space="preserve"> </w:t>
      </w:r>
      <w:r>
        <w:rPr>
          <w:rFonts w:ascii="Times New Roman" w:hAnsi="Times New Roman" w:eastAsia="TimesNewRomanPSMT"/>
          <w:sz w:val="28"/>
          <w:szCs w:val="28"/>
        </w:rPr>
        <w:t xml:space="preserve">Доля программног</w:t>
      </w:r>
      <w:r>
        <w:rPr>
          <w:rFonts w:ascii="Times New Roman" w:hAnsi="Times New Roman" w:eastAsia="TimesNewRomanPSMT"/>
          <w:sz w:val="28"/>
          <w:szCs w:val="28"/>
        </w:rPr>
        <w:t xml:space="preserve">о финансирования </w:t>
      </w:r>
      <w:r>
        <w:rPr>
          <w:rFonts w:ascii="Times New Roman" w:hAnsi="Times New Roman" w:eastAsia="TimesNewRomanPSMT"/>
          <w:sz w:val="28"/>
          <w:szCs w:val="28"/>
        </w:rPr>
        <w:t xml:space="preserve">расходов в 2024</w:t>
      </w:r>
      <w:r>
        <w:rPr>
          <w:rFonts w:ascii="Times New Roman" w:hAnsi="Times New Roman" w:eastAsia="TimesNewRomanPSMT"/>
          <w:sz w:val="28"/>
          <w:szCs w:val="28"/>
        </w:rPr>
        <w:t xml:space="preserve"> году по разделу «Общегосуда</w:t>
      </w:r>
      <w:r>
        <w:rPr>
          <w:rFonts w:ascii="Times New Roman" w:hAnsi="Times New Roman" w:eastAsia="TimesNewRomanPSMT"/>
          <w:sz w:val="28"/>
          <w:szCs w:val="28"/>
        </w:rPr>
        <w:t xml:space="preserve">рственные вопросы» составит 9,3</w:t>
      </w:r>
      <w:r>
        <w:rPr>
          <w:rFonts w:ascii="Times New Roman" w:hAnsi="Times New Roman" w:eastAsia="TimesNewRomanPSMT"/>
          <w:sz w:val="28"/>
          <w:szCs w:val="28"/>
        </w:rPr>
        <w:t xml:space="preserve"> %</w:t>
      </w:r>
      <w:r>
        <w:rPr>
          <w:rFonts w:ascii="Times New Roman" w:hAnsi="Times New Roman" w:eastAsia="TimesNewRomanPSMT"/>
          <w:sz w:val="28"/>
          <w:szCs w:val="28"/>
        </w:rPr>
        <w:t xml:space="preserve">.</w:t>
      </w:r>
      <w:r>
        <w:rPr>
          <w:rFonts w:ascii="Times New Roman" w:hAnsi="Times New Roman" w:eastAsia="TimesNewRomanPSMT"/>
          <w:sz w:val="28"/>
          <w:szCs w:val="28"/>
        </w:rPr>
      </w:r>
      <w:r>
        <w:rPr>
          <w:rFonts w:ascii="Times New Roman" w:hAnsi="Times New Roman" w:eastAsia="TimesNewRomanPSMT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проекту решения представлены проекты паспортов муниципальных программ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утвержденных на период 2021-2025 годы и планируемых к реализации на 2026-2030 годы.</w:t>
      </w:r>
      <w:r>
        <w:rPr>
          <w:rFonts w:ascii="Times New Roman" w:hAnsi="Times New Roman"/>
          <w:sz w:val="28"/>
          <w:szCs w:val="28"/>
        </w:rPr>
        <w:t xml:space="preserve"> Объем финансирования муниципальных программ и подпрограмм предусмотренный проектами паспортов соответствует объему финансирования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представленному в приложен</w:t>
      </w:r>
      <w:r>
        <w:rPr>
          <w:rFonts w:ascii="Times New Roman" w:hAnsi="Times New Roman"/>
          <w:sz w:val="28"/>
          <w:szCs w:val="28"/>
        </w:rPr>
        <w:t xml:space="preserve">иях 4, 5 и 6 к проекту решения.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/>
      <w:bookmarkStart w:id="12" w:name="_Toc12"/>
      <w:r>
        <w:rPr>
          <w:rFonts w:ascii="Times New Roman" w:hAnsi="Times New Roman"/>
          <w:b/>
          <w:sz w:val="28"/>
          <w:szCs w:val="28"/>
          <w:highlight w:val="white"/>
        </w:rPr>
        <w:t xml:space="preserve">10</w:t>
      </w:r>
      <w:r>
        <w:rPr>
          <w:rFonts w:ascii="Times New Roman" w:hAnsi="Times New Roman"/>
          <w:b/>
          <w:sz w:val="28"/>
          <w:szCs w:val="28"/>
          <w:highlight w:val="white"/>
        </w:rPr>
        <w:t xml:space="preserve">. Муниципальный долг</w:t>
      </w:r>
      <w:bookmarkEnd w:id="12"/>
      <w:r>
        <w:rPr>
          <w:rFonts w:ascii="Times New Roman" w:hAnsi="Times New Roman"/>
          <w:b/>
          <w:sz w:val="28"/>
          <w:szCs w:val="28"/>
          <w:highlight w:val="white"/>
        </w:rPr>
      </w:r>
      <w:r>
        <w:rPr>
          <w:rFonts w:ascii="Times New Roman" w:hAnsi="Times New Roman"/>
          <w:b/>
          <w:sz w:val="28"/>
          <w:szCs w:val="28"/>
          <w:highlight w:val="white"/>
        </w:rPr>
      </w:r>
    </w:p>
    <w:p>
      <w:r/>
      <w:r/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Пунктами 21-23</w:t>
      </w:r>
      <w:r>
        <w:rPr>
          <w:rFonts w:ascii="Times New Roman" w:hAnsi="Times New Roman"/>
          <w:sz w:val="28"/>
          <w:szCs w:val="28"/>
        </w:rPr>
        <w:t xml:space="preserve"> проекта реш</w:t>
      </w:r>
      <w:r>
        <w:rPr>
          <w:rFonts w:ascii="Times New Roman" w:hAnsi="Times New Roman"/>
          <w:sz w:val="28"/>
          <w:szCs w:val="28"/>
        </w:rPr>
        <w:t xml:space="preserve">ения устанавливается, что в 2024 году и в плановом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муниципальные гарантии не предоставляются,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муниципальные внутренние заимствования не осуществляются,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-муниципальные внешние заимствования не осуществляются.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район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(в том числе по муниципальным гарантиям) </w:t>
      </w:r>
      <w:r>
        <w:rPr>
          <w:rFonts w:ascii="Times New Roman" w:hAnsi="Times New Roman"/>
          <w:sz w:val="28"/>
          <w:szCs w:val="28"/>
        </w:rPr>
        <w:t xml:space="preserve">по состоянию на 01 января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по состоянию на 01 января 2026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по состоянию н</w:t>
      </w:r>
      <w:r>
        <w:rPr>
          <w:rFonts w:ascii="Times New Roman" w:hAnsi="Times New Roman"/>
          <w:sz w:val="28"/>
          <w:szCs w:val="28"/>
        </w:rPr>
        <w:t xml:space="preserve">а 01 января 2027</w:t>
      </w:r>
      <w:r>
        <w:rPr>
          <w:rFonts w:ascii="Times New Roman" w:hAnsi="Times New Roman"/>
          <w:sz w:val="28"/>
          <w:szCs w:val="28"/>
        </w:rPr>
        <w:t xml:space="preserve"> года утве</w:t>
      </w:r>
      <w:r>
        <w:rPr>
          <w:rFonts w:ascii="Times New Roman" w:hAnsi="Times New Roman"/>
          <w:sz w:val="28"/>
          <w:szCs w:val="28"/>
        </w:rPr>
        <w:t xml:space="preserve">рждается в сумме 0,0 тыс.рублей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/>
          <w:b/>
          <w:bCs/>
          <w:sz w:val="28"/>
          <w:szCs w:val="28"/>
        </w:rPr>
      </w:pPr>
      <w:r/>
      <w:bookmarkStart w:id="13" w:name="_Toc13"/>
      <w:r>
        <w:rPr>
          <w:rFonts w:ascii="Times New Roman" w:hAnsi="Times New Roman"/>
          <w:b/>
          <w:bCs/>
          <w:sz w:val="28"/>
          <w:szCs w:val="28"/>
        </w:rPr>
        <w:t xml:space="preserve">11. </w:t>
      </w:r>
      <w:r>
        <w:rPr>
          <w:rFonts w:ascii="Times New Roman" w:hAnsi="Times New Roman"/>
          <w:b/>
          <w:bCs/>
          <w:sz w:val="28"/>
          <w:szCs w:val="28"/>
        </w:rPr>
        <w:t xml:space="preserve">Выводы</w:t>
      </w:r>
      <w:bookmarkEnd w:id="13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Проект решения Представительного</w:t>
      </w:r>
      <w:r>
        <w:rPr>
          <w:rFonts w:ascii="Times New Roman" w:hAnsi="Times New Roman"/>
          <w:sz w:val="28"/>
          <w:szCs w:val="28"/>
        </w:rPr>
        <w:t xml:space="preserve"> Собран</w:t>
      </w:r>
      <w:r>
        <w:rPr>
          <w:rFonts w:ascii="Times New Roman" w:hAnsi="Times New Roman"/>
          <w:sz w:val="28"/>
          <w:szCs w:val="28"/>
        </w:rPr>
        <w:t xml:space="preserve">ия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составлен с учетом основных направлений бюджетной </w:t>
      </w:r>
      <w:r>
        <w:rPr>
          <w:rFonts w:ascii="Times New Roman" w:hAnsi="Times New Roman"/>
          <w:sz w:val="28"/>
          <w:szCs w:val="28"/>
        </w:rPr>
        <w:t xml:space="preserve">и налоговой</w:t>
      </w:r>
      <w:r>
        <w:rPr>
          <w:rFonts w:ascii="Times New Roman" w:hAnsi="Times New Roman"/>
          <w:sz w:val="28"/>
          <w:szCs w:val="28"/>
        </w:rPr>
        <w:t xml:space="preserve"> политики</w:t>
      </w:r>
      <w:r>
        <w:rPr>
          <w:rFonts w:ascii="Times New Roman" w:hAnsi="Times New Roman"/>
          <w:sz w:val="28"/>
          <w:szCs w:val="28"/>
        </w:rPr>
        <w:t xml:space="preserve"> Вытегорского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 xml:space="preserve">ного района   на 2024</w:t>
      </w:r>
      <w:r>
        <w:rPr>
          <w:rFonts w:ascii="Times New Roman" w:hAnsi="Times New Roman"/>
          <w:sz w:val="28"/>
          <w:szCs w:val="28"/>
        </w:rPr>
        <w:t xml:space="preserve"> год и плановый </w:t>
      </w:r>
      <w:r>
        <w:rPr>
          <w:rFonts w:ascii="Times New Roman" w:hAnsi="Times New Roman"/>
          <w:sz w:val="28"/>
          <w:szCs w:val="28"/>
        </w:rPr>
        <w:t xml:space="preserve">период 2025 и 2026</w:t>
      </w:r>
      <w:r>
        <w:rPr>
          <w:rFonts w:ascii="Times New Roman" w:hAnsi="Times New Roman"/>
          <w:sz w:val="28"/>
          <w:szCs w:val="28"/>
        </w:rPr>
        <w:t xml:space="preserve"> годов, исходя из показателей прогноза социально-эконом</w:t>
      </w:r>
      <w:r>
        <w:rPr>
          <w:rFonts w:ascii="Times New Roman" w:hAnsi="Times New Roman"/>
          <w:sz w:val="28"/>
          <w:szCs w:val="28"/>
        </w:rPr>
        <w:t xml:space="preserve">ического развития района на 202</w:t>
      </w:r>
      <w:r>
        <w:rPr>
          <w:rFonts w:ascii="Times New Roman" w:hAnsi="Times New Roman"/>
          <w:sz w:val="28"/>
          <w:szCs w:val="28"/>
        </w:rPr>
        <w:t xml:space="preserve">-2</w:t>
      </w:r>
      <w:r>
        <w:rPr>
          <w:rFonts w:ascii="Times New Roman" w:hAnsi="Times New Roman"/>
          <w:sz w:val="28"/>
          <w:szCs w:val="28"/>
        </w:rPr>
        <w:t xml:space="preserve">026</w:t>
      </w:r>
      <w:r>
        <w:rPr>
          <w:rFonts w:ascii="Times New Roman" w:hAnsi="Times New Roman"/>
          <w:sz w:val="28"/>
          <w:szCs w:val="28"/>
        </w:rPr>
        <w:t xml:space="preserve"> годы, на основании муни</w:t>
      </w:r>
      <w:r>
        <w:rPr>
          <w:rFonts w:ascii="Times New Roman" w:hAnsi="Times New Roman"/>
          <w:sz w:val="28"/>
          <w:szCs w:val="28"/>
        </w:rPr>
        <w:t xml:space="preserve">ципальных программ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Проект решения о бюджете района, а также перечень документов и материалов, представлен</w:t>
      </w:r>
      <w:r>
        <w:rPr>
          <w:rFonts w:ascii="Times New Roman" w:hAnsi="Times New Roman"/>
          <w:sz w:val="28"/>
          <w:szCs w:val="28"/>
        </w:rPr>
        <w:t xml:space="preserve">ных</w:t>
      </w:r>
      <w:r>
        <w:rPr>
          <w:rFonts w:ascii="Times New Roman" w:hAnsi="Times New Roman"/>
          <w:sz w:val="28"/>
          <w:szCs w:val="28"/>
        </w:rPr>
        <w:t xml:space="preserve"> одновременно с ним</w:t>
      </w:r>
      <w:r>
        <w:rPr>
          <w:rFonts w:ascii="Times New Roman" w:hAnsi="Times New Roman"/>
          <w:sz w:val="28"/>
          <w:szCs w:val="28"/>
        </w:rPr>
        <w:t xml:space="preserve"> соответствуют Бюджетному код</w:t>
      </w:r>
      <w:r>
        <w:rPr>
          <w:rFonts w:ascii="Times New Roman" w:hAnsi="Times New Roman"/>
          <w:sz w:val="28"/>
          <w:szCs w:val="28"/>
        </w:rPr>
        <w:t xml:space="preserve">ексу РФ и решению Представительного</w:t>
      </w:r>
      <w:r>
        <w:rPr>
          <w:rFonts w:ascii="Times New Roman" w:hAnsi="Times New Roman"/>
          <w:sz w:val="28"/>
          <w:szCs w:val="28"/>
        </w:rPr>
        <w:t xml:space="preserve"> Собрания района</w:t>
      </w:r>
      <w:r>
        <w:rPr>
          <w:rFonts w:ascii="Times New Roman" w:hAnsi="Times New Roman"/>
          <w:sz w:val="28"/>
          <w:szCs w:val="28"/>
        </w:rPr>
        <w:t xml:space="preserve"> «О б</w:t>
      </w:r>
      <w:r>
        <w:rPr>
          <w:rFonts w:ascii="Times New Roman" w:hAnsi="Times New Roman"/>
          <w:sz w:val="28"/>
          <w:szCs w:val="28"/>
        </w:rPr>
        <w:t xml:space="preserve">юджетном процессе в Вытегорском</w:t>
      </w:r>
      <w:r>
        <w:rPr>
          <w:rFonts w:ascii="Times New Roman" w:hAnsi="Times New Roman"/>
          <w:sz w:val="28"/>
          <w:szCs w:val="28"/>
        </w:rPr>
        <w:t xml:space="preserve"> муниципальном районе».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 xml:space="preserve">Муниципальные программы</w:t>
      </w:r>
      <w:r>
        <w:rPr>
          <w:rFonts w:ascii="Times New Roman" w:hAnsi="Times New Roman"/>
          <w:sz w:val="28"/>
          <w:szCs w:val="28"/>
          <w:highlight w:val="white"/>
        </w:rPr>
        <w:t xml:space="preserve"> на период до 2026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года</w:t>
      </w:r>
      <w:r>
        <w:rPr>
          <w:rFonts w:ascii="Times New Roman" w:hAnsi="Times New Roman"/>
          <w:sz w:val="28"/>
          <w:szCs w:val="28"/>
          <w:highlight w:val="white"/>
        </w:rPr>
        <w:t xml:space="preserve">, на которых основывается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составление проекта бюджета района</w:t>
      </w:r>
      <w:r>
        <w:rPr>
          <w:rFonts w:ascii="Times New Roman" w:hAnsi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sz w:val="28"/>
          <w:szCs w:val="28"/>
          <w:highlight w:val="white"/>
        </w:rPr>
        <w:t xml:space="preserve"> утверждены</w:t>
      </w:r>
      <w:r>
        <w:rPr>
          <w:rFonts w:ascii="Times New Roman" w:hAnsi="Times New Roman"/>
          <w:sz w:val="28"/>
          <w:szCs w:val="28"/>
          <w:highlight w:val="white"/>
        </w:rPr>
        <w:t xml:space="preserve"> до дня представления в Представительное Собрание Вытегорского муниципальног</w:t>
      </w:r>
      <w:r>
        <w:rPr>
          <w:rFonts w:ascii="Times New Roman" w:hAnsi="Times New Roman"/>
          <w:sz w:val="28"/>
          <w:szCs w:val="28"/>
          <w:highlight w:val="white"/>
        </w:rPr>
        <w:t xml:space="preserve">о района пр</w:t>
      </w:r>
      <w:r>
        <w:rPr>
          <w:rFonts w:ascii="Times New Roman" w:hAnsi="Times New Roman"/>
          <w:sz w:val="28"/>
          <w:szCs w:val="28"/>
          <w:highlight w:val="white"/>
        </w:rPr>
        <w:t xml:space="preserve">оекта бюджета на 2024</w:t>
      </w:r>
      <w:r>
        <w:rPr>
          <w:rFonts w:ascii="Times New Roman" w:hAnsi="Times New Roman"/>
          <w:sz w:val="28"/>
          <w:szCs w:val="28"/>
          <w:highlight w:val="white"/>
        </w:rPr>
        <w:t xml:space="preserve"> год</w:t>
      </w:r>
      <w:r>
        <w:rPr>
          <w:rFonts w:ascii="Times New Roman" w:hAnsi="Times New Roman"/>
          <w:sz w:val="28"/>
          <w:szCs w:val="28"/>
          <w:highlight w:val="white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  <w:highlight w:val="white"/>
        </w:rPr>
        <w:t xml:space="preserve"> годов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Прогноз социально</w:t>
      </w:r>
      <w:r>
        <w:rPr>
          <w:rFonts w:ascii="Times New Roman" w:hAnsi="Times New Roman"/>
          <w:sz w:val="28"/>
          <w:szCs w:val="28"/>
        </w:rPr>
        <w:t xml:space="preserve">-экон</w:t>
      </w:r>
      <w:r>
        <w:rPr>
          <w:rFonts w:ascii="Times New Roman" w:hAnsi="Times New Roman"/>
          <w:sz w:val="28"/>
          <w:szCs w:val="28"/>
        </w:rPr>
        <w:t xml:space="preserve">омического развития на 2024 год и период до 2026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рассчитан на основе</w:t>
      </w:r>
      <w:r>
        <w:rPr>
          <w:rFonts w:ascii="Times New Roman" w:hAnsi="Times New Roman"/>
          <w:sz w:val="28"/>
          <w:szCs w:val="28"/>
        </w:rPr>
        <w:t xml:space="preserve"> статистических</w:t>
      </w:r>
      <w:r>
        <w:rPr>
          <w:rFonts w:ascii="Times New Roman" w:hAnsi="Times New Roman"/>
          <w:sz w:val="28"/>
          <w:szCs w:val="28"/>
        </w:rPr>
        <w:t xml:space="preserve"> данных,</w:t>
      </w:r>
      <w:r>
        <w:rPr>
          <w:rFonts w:ascii="Times New Roman" w:hAnsi="Times New Roman"/>
          <w:sz w:val="28"/>
          <w:szCs w:val="28"/>
        </w:rPr>
        <w:t xml:space="preserve"> прогнозов предприятий, осуществляющих деятельн</w:t>
      </w:r>
      <w:r>
        <w:rPr>
          <w:rFonts w:ascii="Times New Roman" w:hAnsi="Times New Roman"/>
          <w:sz w:val="28"/>
          <w:szCs w:val="28"/>
        </w:rPr>
        <w:t xml:space="preserve">ость на территории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Общий объе</w:t>
      </w:r>
      <w:r>
        <w:rPr>
          <w:rFonts w:ascii="Times New Roman" w:hAnsi="Times New Roman"/>
          <w:sz w:val="28"/>
          <w:szCs w:val="28"/>
        </w:rPr>
        <w:t xml:space="preserve">м доходов</w:t>
      </w:r>
      <w:r>
        <w:rPr>
          <w:rFonts w:ascii="Times New Roman" w:hAnsi="Times New Roman"/>
          <w:sz w:val="28"/>
          <w:szCs w:val="28"/>
        </w:rPr>
        <w:t xml:space="preserve"> бюджета района в 20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го</w:t>
      </w:r>
      <w:r>
        <w:rPr>
          <w:rFonts w:ascii="Times New Roman" w:hAnsi="Times New Roman"/>
          <w:sz w:val="28"/>
          <w:szCs w:val="28"/>
        </w:rPr>
        <w:t xml:space="preserve">ду предусмотрен в сумме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1271069,5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тыс.рублей. По сравнению </w:t>
      </w:r>
      <w:r>
        <w:rPr>
          <w:rFonts w:ascii="Times New Roman" w:hAnsi="Times New Roman"/>
          <w:sz w:val="28"/>
          <w:szCs w:val="28"/>
        </w:rPr>
        <w:t xml:space="preserve">с ожидаемым исполнением</w:t>
      </w:r>
      <w:r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год предусмотрено снижение</w:t>
      </w:r>
      <w:r>
        <w:rPr>
          <w:rFonts w:ascii="Times New Roman" w:hAnsi="Times New Roman"/>
          <w:sz w:val="28"/>
          <w:szCs w:val="28"/>
        </w:rPr>
        <w:t xml:space="preserve"> доходов</w:t>
      </w:r>
      <w:r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  <w:highlight w:val="white"/>
        </w:rPr>
        <w:t xml:space="preserve"> 377683,4</w:t>
      </w:r>
      <w:r>
        <w:rPr>
          <w:rFonts w:ascii="Times New Roman" w:hAnsi="Times New Roman"/>
          <w:sz w:val="28"/>
          <w:szCs w:val="28"/>
          <w:highlight w:val="white"/>
        </w:rPr>
        <w:t xml:space="preserve"> тыс.р</w:t>
      </w:r>
      <w:r>
        <w:rPr>
          <w:rFonts w:ascii="Times New Roman" w:hAnsi="Times New Roman"/>
          <w:sz w:val="28"/>
          <w:szCs w:val="28"/>
          <w:highlight w:val="white"/>
        </w:rPr>
        <w:t xml:space="preserve">ублей или на  </w:t>
      </w:r>
      <w:r>
        <w:rPr>
          <w:rFonts w:ascii="Times New Roman" w:hAnsi="Times New Roman"/>
          <w:sz w:val="28"/>
          <w:szCs w:val="28"/>
          <w:highlight w:val="white"/>
        </w:rPr>
        <w:t xml:space="preserve">22,9</w:t>
      </w:r>
      <w:r>
        <w:rPr>
          <w:rFonts w:ascii="Times New Roman" w:hAnsi="Times New Roman"/>
          <w:sz w:val="28"/>
          <w:szCs w:val="28"/>
          <w:highlight w:val="white"/>
        </w:rPr>
        <w:t xml:space="preserve"> %.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1038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Общий объем </w:t>
      </w:r>
      <w:r>
        <w:rPr>
          <w:bCs/>
          <w:sz w:val="28"/>
          <w:szCs w:val="28"/>
        </w:rPr>
        <w:t xml:space="preserve">расходов районного бюджета</w:t>
      </w:r>
      <w:r>
        <w:rPr>
          <w:sz w:val="28"/>
          <w:szCs w:val="28"/>
        </w:rPr>
        <w:t xml:space="preserve"> на 2024</w:t>
      </w:r>
      <w:r>
        <w:rPr>
          <w:sz w:val="28"/>
          <w:szCs w:val="28"/>
        </w:rPr>
        <w:t xml:space="preserve"> год предусмотр</w:t>
      </w:r>
      <w:r>
        <w:rPr>
          <w:sz w:val="28"/>
          <w:szCs w:val="28"/>
        </w:rPr>
        <w:t xml:space="preserve">ен в сумме поступающих доходов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1271069,5</w:t>
      </w:r>
      <w:r>
        <w:rPr>
          <w:sz w:val="28"/>
          <w:szCs w:val="28"/>
        </w:rPr>
        <w:t xml:space="preserve"> тыс. рублей. По сравнению с бюджетны</w:t>
      </w:r>
      <w:r>
        <w:rPr>
          <w:sz w:val="28"/>
          <w:szCs w:val="28"/>
        </w:rPr>
        <w:t xml:space="preserve">ми назначениями 2023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снижение</w:t>
      </w:r>
      <w:r>
        <w:rPr>
          <w:sz w:val="28"/>
          <w:szCs w:val="28"/>
        </w:rPr>
        <w:t xml:space="preserve"> расходов предусмотрено на</w:t>
      </w:r>
      <w:r>
        <w:rPr>
          <w:sz w:val="28"/>
          <w:szCs w:val="28"/>
        </w:rPr>
        <w:t xml:space="preserve"> 401357,5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т</w:t>
      </w:r>
      <w:r>
        <w:rPr>
          <w:sz w:val="28"/>
          <w:szCs w:val="28"/>
          <w:highlight w:val="white"/>
        </w:rPr>
        <w:t xml:space="preserve">ыс. рублей или</w:t>
      </w:r>
      <w:r>
        <w:rPr>
          <w:sz w:val="28"/>
          <w:szCs w:val="28"/>
          <w:highlight w:val="white"/>
        </w:rPr>
        <w:t xml:space="preserve"> на </w:t>
      </w:r>
      <w:r>
        <w:rPr>
          <w:sz w:val="28"/>
          <w:szCs w:val="28"/>
          <w:highlight w:val="white"/>
        </w:rPr>
        <w:t xml:space="preserve">24,0 </w:t>
      </w:r>
      <w:r>
        <w:rPr>
          <w:sz w:val="28"/>
          <w:szCs w:val="28"/>
          <w:highlight w:val="white"/>
        </w:rPr>
        <w:t xml:space="preserve">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1038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6. Проект бюджета на 20</w:t>
      </w:r>
      <w:r>
        <w:rPr>
          <w:sz w:val="28"/>
          <w:szCs w:val="28"/>
        </w:rPr>
        <w:t xml:space="preserve">24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 и 2026 годов сохраняет</w:t>
      </w:r>
      <w:r>
        <w:rPr>
          <w:sz w:val="28"/>
          <w:szCs w:val="28"/>
        </w:rPr>
        <w:t xml:space="preserve"> социальную направленность, что соответствует основным задачам бюджетной политики района.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38"/>
        <w:ind w:right="0" w:firstLine="567"/>
        <w:jc w:val="both"/>
        <w:spacing w:after="0"/>
        <w:widowControl w:val="off"/>
        <w:tabs>
          <w:tab w:val="left" w:pos="935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При формировании бюджета соблюдены принципы сбалансированности бюджета.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районного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юджета на 2024</w:t>
      </w:r>
      <w:r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плановый период</w:t>
      </w:r>
      <w:r>
        <w:rPr>
          <w:sz w:val="28"/>
          <w:szCs w:val="28"/>
        </w:rPr>
        <w:t xml:space="preserve"> 2025 и 2026</w:t>
      </w:r>
      <w:r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сформирован </w:t>
      </w:r>
      <w:r>
        <w:rPr>
          <w:sz w:val="28"/>
          <w:szCs w:val="28"/>
        </w:rPr>
        <w:t xml:space="preserve">без дефицита.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 реализацию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</w:t>
      </w:r>
      <w:r>
        <w:rPr>
          <w:rFonts w:ascii="Times New Roman" w:hAnsi="Times New Roman"/>
          <w:sz w:val="28"/>
          <w:szCs w:val="28"/>
        </w:rPr>
        <w:t xml:space="preserve">ипальных</w:t>
      </w:r>
      <w:r>
        <w:rPr>
          <w:rFonts w:ascii="Times New Roman" w:hAnsi="Times New Roman"/>
          <w:sz w:val="28"/>
          <w:szCs w:val="28"/>
        </w:rPr>
        <w:t xml:space="preserve"> программ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предла</w:t>
      </w:r>
      <w:r>
        <w:rPr>
          <w:rFonts w:ascii="Times New Roman" w:hAnsi="Times New Roman"/>
          <w:sz w:val="28"/>
          <w:szCs w:val="28"/>
        </w:rPr>
        <w:t xml:space="preserve">гаетс</w:t>
      </w:r>
      <w:r>
        <w:rPr>
          <w:rFonts w:ascii="Times New Roman" w:hAnsi="Times New Roman"/>
          <w:sz w:val="28"/>
          <w:szCs w:val="28"/>
        </w:rPr>
        <w:t xml:space="preserve">я направить в 20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1262388,5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тыс. рублей, </w:t>
      </w:r>
      <w:r>
        <w:rPr>
          <w:rFonts w:ascii="Times New Roman" w:hAnsi="Times New Roman"/>
          <w:sz w:val="28"/>
          <w:szCs w:val="28"/>
        </w:rPr>
        <w:t xml:space="preserve">что составляет   </w:t>
      </w:r>
      <w:r>
        <w:rPr>
          <w:rFonts w:ascii="Times New Roman" w:hAnsi="Times New Roman"/>
          <w:sz w:val="28"/>
          <w:szCs w:val="28"/>
        </w:rPr>
        <w:t xml:space="preserve">99,3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от общего объема расходов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</w:t>
      </w:r>
      <w:r>
        <w:rPr>
          <w:rFonts w:ascii="Times New Roman" w:hAnsi="Times New Roman"/>
          <w:b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 в п</w:t>
      </w:r>
      <w:r>
        <w:rPr>
          <w:rFonts w:ascii="Times New Roman" w:hAnsi="Times New Roman"/>
          <w:sz w:val="28"/>
          <w:szCs w:val="28"/>
        </w:rPr>
        <w:t xml:space="preserve">лановом периоде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муниципальные гарантии не предоставляются.</w:t>
      </w:r>
      <w:r>
        <w:rPr>
          <w:rFonts w:ascii="Times New Roman" w:hAnsi="Times New Roman"/>
          <w:sz w:val="28"/>
          <w:szCs w:val="28"/>
        </w:rPr>
        <w:t xml:space="preserve"> Муниципальные внешние заимствования не осуществляются</w:t>
      </w:r>
      <w:r>
        <w:rPr>
          <w:rFonts w:ascii="Times New Roman" w:hAnsi="Times New Roman"/>
          <w:sz w:val="28"/>
          <w:szCs w:val="28"/>
        </w:rPr>
        <w:t xml:space="preserve">, муниципальные внутренние</w:t>
      </w:r>
      <w:r>
        <w:rPr>
          <w:rFonts w:ascii="Times New Roman" w:hAnsi="Times New Roman"/>
          <w:sz w:val="28"/>
          <w:szCs w:val="28"/>
        </w:rPr>
        <w:t xml:space="preserve"> заимствован</w:t>
      </w:r>
      <w:r>
        <w:rPr>
          <w:rFonts w:ascii="Times New Roman" w:hAnsi="Times New Roman"/>
          <w:sz w:val="28"/>
          <w:szCs w:val="28"/>
        </w:rPr>
        <w:t xml:space="preserve">и</w:t>
      </w:r>
      <w:r>
        <w:rPr>
          <w:rFonts w:ascii="Times New Roman" w:hAnsi="Times New Roman"/>
          <w:sz w:val="28"/>
          <w:szCs w:val="28"/>
        </w:rPr>
        <w:t xml:space="preserve">я не предусмотрены.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района</w:t>
      </w:r>
      <w:r>
        <w:rPr>
          <w:rFonts w:ascii="Times New Roman" w:hAnsi="Times New Roman"/>
          <w:sz w:val="28"/>
          <w:szCs w:val="28"/>
        </w:rPr>
        <w:t xml:space="preserve"> по состоянию</w:t>
      </w:r>
      <w:r>
        <w:rPr>
          <w:rFonts w:ascii="Times New Roman" w:hAnsi="Times New Roman"/>
          <w:sz w:val="28"/>
          <w:szCs w:val="28"/>
        </w:rPr>
        <w:t xml:space="preserve"> на 01 января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, на 01 января 2026</w:t>
      </w:r>
      <w:r>
        <w:rPr>
          <w:rFonts w:ascii="Times New Roman" w:hAnsi="Times New Roman"/>
          <w:sz w:val="28"/>
          <w:szCs w:val="28"/>
        </w:rPr>
        <w:t xml:space="preserve"> года, на 01 янва</w:t>
      </w:r>
      <w:r>
        <w:rPr>
          <w:rFonts w:ascii="Times New Roman" w:hAnsi="Times New Roman"/>
          <w:sz w:val="28"/>
          <w:szCs w:val="28"/>
        </w:rPr>
        <w:t xml:space="preserve">ря 2027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устанавливается в сумме 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,0 тыс.рублей. Предельный объем муниципа</w:t>
      </w:r>
      <w:r>
        <w:rPr>
          <w:rFonts w:ascii="Times New Roman" w:hAnsi="Times New Roman"/>
          <w:sz w:val="28"/>
          <w:szCs w:val="28"/>
        </w:rPr>
        <w:t xml:space="preserve">льного внутреннего долга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</w:t>
      </w:r>
      <w:r>
        <w:rPr>
          <w:rFonts w:ascii="Times New Roman" w:hAnsi="Times New Roman"/>
          <w:sz w:val="28"/>
          <w:szCs w:val="28"/>
        </w:rPr>
        <w:t xml:space="preserve"> пре</w:t>
      </w:r>
      <w:r>
        <w:rPr>
          <w:rFonts w:ascii="Times New Roman" w:hAnsi="Times New Roman"/>
          <w:sz w:val="28"/>
          <w:szCs w:val="28"/>
        </w:rPr>
        <w:t xml:space="preserve">длагается к утверждению в сумме 0</w:t>
      </w:r>
      <w:r>
        <w:rPr>
          <w:rFonts w:ascii="Times New Roman" w:hAnsi="Times New Roman"/>
          <w:sz w:val="28"/>
          <w:szCs w:val="28"/>
        </w:rPr>
        <w:t xml:space="preserve">,0 тыс.рублей.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/>
          <w:b/>
          <w:sz w:val="28"/>
          <w:szCs w:val="28"/>
          <w:u w:val="none"/>
        </w:rPr>
      </w:pPr>
      <w:r/>
      <w:bookmarkStart w:id="14" w:name="_Toc14"/>
      <w:r>
        <w:rPr>
          <w:rFonts w:ascii="Times New Roman" w:hAnsi="Times New Roman"/>
          <w:b/>
          <w:sz w:val="28"/>
          <w:szCs w:val="28"/>
          <w:u w:val="none"/>
        </w:rPr>
        <w:t xml:space="preserve">Рекомендации  Ревизионной комиссии Вытегорского </w:t>
      </w:r>
      <w:r>
        <w:rPr>
          <w:rFonts w:ascii="Times New Roman" w:hAnsi="Times New Roman"/>
          <w:b/>
          <w:sz w:val="28"/>
          <w:szCs w:val="28"/>
          <w:u w:val="none"/>
        </w:rPr>
        <w:t xml:space="preserve"> муниципального района:</w:t>
      </w:r>
      <w:bookmarkEnd w:id="14"/>
      <w:r>
        <w:rPr>
          <w:rFonts w:ascii="Times New Roman" w:hAnsi="Times New Roman"/>
          <w:b/>
          <w:sz w:val="28"/>
          <w:szCs w:val="28"/>
          <w:u w:val="none"/>
        </w:rPr>
      </w:r>
      <w:r>
        <w:rPr>
          <w:rFonts w:ascii="Times New Roman" w:hAnsi="Times New Roman"/>
          <w:b/>
          <w:sz w:val="28"/>
          <w:szCs w:val="28"/>
          <w:u w:val="none"/>
        </w:rPr>
      </w:r>
    </w:p>
    <w:p>
      <w:pPr>
        <w:pStyle w:val="1000"/>
        <w:numPr>
          <w:ilvl w:val="0"/>
          <w:numId w:val="13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Муниципальные програ</w:t>
      </w:r>
      <w:r>
        <w:rPr>
          <w:rFonts w:ascii="Times New Roman" w:hAnsi="Times New Roman"/>
          <w:sz w:val="28"/>
          <w:szCs w:val="28"/>
        </w:rPr>
        <w:t xml:space="preserve">ммы, </w:t>
      </w:r>
      <w:r>
        <w:rPr>
          <w:rFonts w:ascii="Times New Roman" w:hAnsi="Times New Roman"/>
          <w:sz w:val="28"/>
          <w:szCs w:val="28"/>
        </w:rPr>
        <w:t xml:space="preserve">предлагаемые к реализаци</w:t>
      </w:r>
      <w:r>
        <w:rPr>
          <w:rFonts w:ascii="Times New Roman" w:hAnsi="Times New Roman"/>
          <w:sz w:val="28"/>
          <w:szCs w:val="28"/>
        </w:rPr>
        <w:t xml:space="preserve">и в</w:t>
      </w:r>
      <w:r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или изменения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вносимые в ранее действующие</w:t>
      </w:r>
      <w:r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подлежат утверждению не позднее</w:t>
      </w:r>
      <w:r>
        <w:rPr>
          <w:rFonts w:ascii="Times New Roman" w:hAnsi="Times New Roman"/>
          <w:sz w:val="28"/>
          <w:szCs w:val="28"/>
        </w:rPr>
        <w:t xml:space="preserve"> даты пр</w:t>
      </w:r>
      <w:r>
        <w:rPr>
          <w:rFonts w:ascii="Times New Roman" w:hAnsi="Times New Roman"/>
          <w:sz w:val="28"/>
          <w:szCs w:val="28"/>
        </w:rPr>
        <w:t xml:space="preserve">инятия решения о бюджете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соответствие со ст.179 Бюджетного кодекса РФ </w:t>
      </w:r>
      <w:r>
        <w:rPr>
          <w:rFonts w:ascii="Times New Roman" w:hAnsi="Times New Roman"/>
          <w:sz w:val="28"/>
          <w:szCs w:val="28"/>
        </w:rPr>
        <w:t xml:space="preserve">необходимо </w:t>
      </w:r>
      <w:r>
        <w:rPr>
          <w:rFonts w:ascii="Times New Roman" w:hAnsi="Times New Roman"/>
          <w:sz w:val="28"/>
          <w:szCs w:val="28"/>
        </w:rPr>
        <w:t xml:space="preserve">привести </w:t>
      </w:r>
      <w:r>
        <w:rPr>
          <w:rFonts w:ascii="Times New Roman" w:hAnsi="Times New Roman"/>
          <w:sz w:val="28"/>
          <w:szCs w:val="28"/>
        </w:rPr>
        <w:t xml:space="preserve">действующие </w:t>
      </w:r>
      <w:r>
        <w:rPr>
          <w:rFonts w:ascii="Times New Roman" w:hAnsi="Times New Roman"/>
          <w:sz w:val="28"/>
          <w:szCs w:val="28"/>
        </w:rPr>
        <w:t xml:space="preserve">муниципальные программы рай</w:t>
      </w:r>
      <w:r>
        <w:rPr>
          <w:rFonts w:ascii="Times New Roman" w:hAnsi="Times New Roman"/>
          <w:sz w:val="28"/>
          <w:szCs w:val="28"/>
        </w:rPr>
        <w:t xml:space="preserve">она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соответствие с решением</w:t>
      </w:r>
      <w:r>
        <w:rPr>
          <w:rFonts w:ascii="Times New Roman" w:hAnsi="Times New Roman"/>
          <w:sz w:val="28"/>
          <w:szCs w:val="28"/>
        </w:rPr>
        <w:t xml:space="preserve"> о бюджете не позднее 01 апреля текущего финансового года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numPr>
          <w:ilvl w:val="0"/>
          <w:numId w:val="13"/>
        </w:numPr>
        <w:ind w:left="0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исполнителям муниципальных программ</w:t>
      </w:r>
      <w:r>
        <w:rPr>
          <w:rFonts w:ascii="Times New Roman" w:hAnsi="Times New Roman"/>
          <w:sz w:val="28"/>
          <w:szCs w:val="28"/>
        </w:rPr>
        <w:t xml:space="preserve"> не позднее 31</w:t>
      </w:r>
      <w:r>
        <w:rPr>
          <w:rFonts w:ascii="Times New Roman" w:hAnsi="Times New Roman"/>
          <w:sz w:val="28"/>
          <w:szCs w:val="28"/>
        </w:rPr>
        <w:t xml:space="preserve"> декабря теку</w:t>
      </w:r>
      <w:r>
        <w:rPr>
          <w:rFonts w:ascii="Times New Roman" w:hAnsi="Times New Roman"/>
          <w:sz w:val="28"/>
          <w:szCs w:val="28"/>
        </w:rPr>
        <w:t xml:space="preserve">щего финансового года утвердить</w:t>
      </w:r>
      <w:r>
        <w:rPr>
          <w:rFonts w:ascii="Times New Roman" w:hAnsi="Times New Roman"/>
          <w:sz w:val="28"/>
          <w:szCs w:val="28"/>
        </w:rPr>
        <w:t xml:space="preserve"> согласованный с соисполнителя</w:t>
      </w:r>
      <w:r>
        <w:rPr>
          <w:rFonts w:ascii="Times New Roman" w:hAnsi="Times New Roman"/>
          <w:sz w:val="28"/>
          <w:szCs w:val="28"/>
        </w:rPr>
        <w:t xml:space="preserve">ми план реализации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 указанием исполнителей, обеспечивающих реализацию соответс</w:t>
      </w:r>
      <w:r>
        <w:rPr>
          <w:rFonts w:ascii="Times New Roman" w:hAnsi="Times New Roman"/>
          <w:sz w:val="28"/>
          <w:szCs w:val="28"/>
        </w:rPr>
        <w:t xml:space="preserve">твующих мероприятий, и направить его в Финансовое управление Администрации Вытегорского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Ревизионная комиссия</w:t>
      </w:r>
      <w:r>
        <w:rPr>
          <w:rFonts w:ascii="Times New Roman" w:hAnsi="Times New Roman"/>
          <w:sz w:val="28"/>
          <w:szCs w:val="28"/>
        </w:rPr>
        <w:t xml:space="preserve"> Вытегорского му</w:t>
      </w:r>
      <w:r>
        <w:rPr>
          <w:rFonts w:ascii="Times New Roman" w:hAnsi="Times New Roman"/>
          <w:sz w:val="28"/>
          <w:szCs w:val="28"/>
        </w:rPr>
        <w:t xml:space="preserve">ниципального района рекомендует: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- дополнить пояснительную записку информацией с обоснованием запланированных о</w:t>
      </w:r>
      <w:r>
        <w:rPr>
          <w:rFonts w:ascii="Times New Roman" w:hAnsi="Times New Roman"/>
          <w:sz w:val="28"/>
          <w:szCs w:val="28"/>
        </w:rPr>
        <w:t xml:space="preserve">бъем</w:t>
      </w:r>
      <w:r>
        <w:rPr>
          <w:rFonts w:ascii="Times New Roman" w:hAnsi="Times New Roman"/>
          <w:sz w:val="28"/>
          <w:szCs w:val="28"/>
        </w:rPr>
        <w:t xml:space="preserve">ов</w:t>
      </w:r>
      <w:r>
        <w:rPr>
          <w:rFonts w:ascii="Times New Roman" w:hAnsi="Times New Roman"/>
          <w:sz w:val="28"/>
          <w:szCs w:val="28"/>
        </w:rPr>
        <w:t xml:space="preserve"> бюджетных</w:t>
      </w:r>
      <w:r>
        <w:rPr>
          <w:rFonts w:ascii="Times New Roman" w:hAnsi="Times New Roman"/>
          <w:sz w:val="28"/>
          <w:szCs w:val="28"/>
        </w:rPr>
        <w:t xml:space="preserve"> инвестиций;</w:t>
      </w:r>
      <w:r>
        <w:t xml:space="preserve"> </w:t>
      </w:r>
      <w:r/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целях</w:t>
      </w:r>
      <w:r>
        <w:rPr>
          <w:rFonts w:ascii="Times New Roman" w:hAnsi="Times New Roman"/>
          <w:sz w:val="28"/>
          <w:szCs w:val="28"/>
        </w:rPr>
        <w:t xml:space="preserve"> реализации основных задач, поставленных основными направлениями бюджетной политики в области расходов, </w:t>
      </w:r>
      <w:r>
        <w:rPr>
          <w:rFonts w:ascii="Times New Roman" w:hAnsi="Times New Roman"/>
          <w:sz w:val="28"/>
          <w:szCs w:val="28"/>
        </w:rPr>
        <w:t xml:space="preserve">исходя из необходимости безусл</w:t>
      </w:r>
      <w:r>
        <w:rPr>
          <w:rFonts w:ascii="Times New Roman" w:hAnsi="Times New Roman"/>
          <w:sz w:val="28"/>
          <w:szCs w:val="28"/>
        </w:rPr>
        <w:t xml:space="preserve">овного исполнения принятых обязательств наиболее эффективным способом, исключения отрицательного влияния на исполнение бюджетных обязательств 2024 года, принять меры по максимально возможному погашению возникшей в текущем году кредиторской задолженности.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роект решения Представительного Собрания Вытегорского муниципального ра</w:t>
      </w:r>
      <w:r>
        <w:rPr>
          <w:rFonts w:ascii="Times New Roman" w:hAnsi="Times New Roman"/>
          <w:sz w:val="28"/>
          <w:szCs w:val="28"/>
        </w:rPr>
        <w:t xml:space="preserve">йона</w:t>
      </w:r>
      <w:r>
        <w:rPr>
          <w:rFonts w:ascii="Times New Roman" w:hAnsi="Times New Roman"/>
          <w:sz w:val="28"/>
          <w:szCs w:val="28"/>
        </w:rPr>
        <w:t xml:space="preserve"> «О районном бюджете на 2024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рекомендуется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рассмотрению с </w:t>
      </w:r>
      <w:r>
        <w:rPr>
          <w:rFonts w:ascii="Times New Roman" w:hAnsi="Times New Roman"/>
          <w:sz w:val="28"/>
          <w:szCs w:val="28"/>
        </w:rPr>
        <w:t xml:space="preserve">учетом подготовленного анализа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Ревизионной комиссии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0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Вытегорского муниципального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И.А. </w:t>
      </w:r>
      <w:r>
        <w:rPr>
          <w:rFonts w:ascii="Times New Roman" w:hAnsi="Times New Roman"/>
          <w:sz w:val="28"/>
          <w:szCs w:val="28"/>
        </w:rPr>
        <w:t xml:space="preserve">Парфенова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1001"/>
        <w:jc w:val="center"/>
        <w:rPr>
          <w:rFonts w:ascii="Times New Roman" w:hAnsi="Times New Roman"/>
          <w:b/>
          <w:bCs/>
          <w:sz w:val="28"/>
          <w:szCs w:val="28"/>
        </w:rPr>
      </w:pPr>
      <w:r/>
      <w:bookmarkStart w:id="15" w:name="_Toc15"/>
      <w:r>
        <w:rPr>
          <w:rFonts w:ascii="Times New Roman" w:hAnsi="Times New Roman"/>
          <w:b/>
          <w:bCs/>
          <w:sz w:val="28"/>
          <w:szCs w:val="28"/>
          <w:highlight w:val="none"/>
        </w:rPr>
        <w:t xml:space="preserve">Приложения</w:t>
      </w:r>
      <w:bookmarkEnd w:id="15"/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851" w:right="851" w:bottom="851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10000000000000000"/>
  </w:font>
  <w:font w:name="Wingdings">
    <w:panose1 w:val="05010000000000000000"/>
  </w:font>
  <w:font w:name="Sylfaen">
    <w:panose1 w:val="020B05020405040202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Andale Mono">
    <w:panose1 w:val="020B05090000000000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10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60</w:t>
    </w:r>
    <w:r>
      <w:fldChar w:fldCharType="end"/>
    </w:r>
    <w:r/>
  </w:p>
  <w:p>
    <w:pPr>
      <w:pStyle w:val="10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1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14" w:firstLine="0"/>
        <w:tabs>
          <w:tab w:val="num" w:pos="284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14" w:firstLine="0"/>
        <w:tabs>
          <w:tab w:val="num" w:pos="284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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</w:pPr>
    </w:lvl>
  </w:abstractNum>
  <w:abstractNum w:abstractNumId="1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592" w:hanging="450"/>
      </w:pPr>
    </w:lvl>
    <w:lvl w:ilvl="2">
      <w:start w:val="1"/>
      <w:numFmt w:val="decimal"/>
      <w:isLgl w:val="false"/>
      <w:suff w:val="tab"/>
      <w:lvlText w:val="%1.%2.%3"/>
      <w:lvlJc w:val="left"/>
      <w:pPr>
        <w:ind w:left="862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862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222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222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582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582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582" w:hanging="144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09" w:hanging="525"/>
        <w:tabs>
          <w:tab w:val="num" w:pos="809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  <w:tabs>
          <w:tab w:val="num" w:pos="6404" w:leader="none"/>
        </w:tabs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2020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2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91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85" w:hanging="1176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85" w:hanging="1176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" w:firstLine="0"/>
        <w:tabs>
          <w:tab w:val="num" w:pos="312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938" w:hanging="360"/>
        <w:tabs>
          <w:tab w:val="num" w:pos="93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8" w:hanging="360"/>
        <w:tabs>
          <w:tab w:val="num" w:pos="129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8" w:hanging="360"/>
        <w:tabs>
          <w:tab w:val="num" w:pos="165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8" w:hanging="360"/>
        <w:tabs>
          <w:tab w:val="num" w:pos="201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8" w:hanging="360"/>
        <w:tabs>
          <w:tab w:val="num" w:pos="2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8" w:hanging="360"/>
        <w:tabs>
          <w:tab w:val="num" w:pos="273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8" w:hanging="360"/>
        <w:tabs>
          <w:tab w:val="num" w:pos="309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8" w:hanging="360"/>
        <w:tabs>
          <w:tab w:val="num" w:pos="3458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" w:firstLine="0"/>
        <w:tabs>
          <w:tab w:val="num" w:pos="312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938" w:hanging="360"/>
        <w:tabs>
          <w:tab w:val="num" w:pos="93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8" w:hanging="360"/>
        <w:tabs>
          <w:tab w:val="num" w:pos="129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8" w:hanging="360"/>
        <w:tabs>
          <w:tab w:val="num" w:pos="165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8" w:hanging="360"/>
        <w:tabs>
          <w:tab w:val="num" w:pos="201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8" w:hanging="360"/>
        <w:tabs>
          <w:tab w:val="num" w:pos="2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8" w:hanging="360"/>
        <w:tabs>
          <w:tab w:val="num" w:pos="273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8" w:hanging="360"/>
        <w:tabs>
          <w:tab w:val="num" w:pos="309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8" w:hanging="360"/>
        <w:tabs>
          <w:tab w:val="num" w:pos="3458" w:leader="none"/>
        </w:tabs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" w:firstLine="0"/>
        <w:tabs>
          <w:tab w:val="num" w:pos="312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938" w:hanging="360"/>
        <w:tabs>
          <w:tab w:val="num" w:pos="93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8" w:hanging="360"/>
        <w:tabs>
          <w:tab w:val="num" w:pos="129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8" w:hanging="360"/>
        <w:tabs>
          <w:tab w:val="num" w:pos="165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8" w:hanging="360"/>
        <w:tabs>
          <w:tab w:val="num" w:pos="201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8" w:hanging="360"/>
        <w:tabs>
          <w:tab w:val="num" w:pos="2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8" w:hanging="360"/>
        <w:tabs>
          <w:tab w:val="num" w:pos="273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8" w:hanging="360"/>
        <w:tabs>
          <w:tab w:val="num" w:pos="309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8" w:hanging="360"/>
        <w:tabs>
          <w:tab w:val="num" w:pos="3458" w:leader="none"/>
        </w:tabs>
      </w:p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142" w:firstLine="0"/>
        <w:tabs>
          <w:tab w:val="num" w:pos="312" w:leader="none"/>
        </w:tabs>
      </w:pPr>
      <w:rPr>
        <w:rFonts w:ascii="Times New Roman" w:hAnsi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938" w:hanging="360"/>
        <w:tabs>
          <w:tab w:val="num" w:pos="938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298" w:hanging="360"/>
        <w:tabs>
          <w:tab w:val="num" w:pos="129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658" w:hanging="360"/>
        <w:tabs>
          <w:tab w:val="num" w:pos="1658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018" w:hanging="360"/>
        <w:tabs>
          <w:tab w:val="num" w:pos="2018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378" w:hanging="360"/>
        <w:tabs>
          <w:tab w:val="num" w:pos="237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738" w:hanging="360"/>
        <w:tabs>
          <w:tab w:val="num" w:pos="2738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098" w:hanging="360"/>
        <w:tabs>
          <w:tab w:val="num" w:pos="3098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458" w:hanging="360"/>
        <w:tabs>
          <w:tab w:val="num" w:pos="3458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0" w:firstLine="0"/>
        <w:tabs>
          <w:tab w:val="num" w:pos="17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0" w:firstLine="0"/>
        <w:tabs>
          <w:tab w:val="num" w:pos="17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0" w:firstLine="0"/>
        <w:tabs>
          <w:tab w:val="num" w:pos="170" w:leader="none"/>
        </w:tabs>
      </w:pPr>
      <w:rPr>
        <w:rFonts w:ascii="Times New Roman" w:hAnsi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05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77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49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1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3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5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7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9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17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6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3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04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5"/>
  </w:num>
  <w:num w:numId="7">
    <w:abstractNumId w:val="17"/>
  </w:num>
  <w:num w:numId="8">
    <w:abstractNumId w:val="14"/>
  </w:num>
  <w:num w:numId="9">
    <w:abstractNumId w:val="2"/>
  </w:num>
  <w:num w:numId="10">
    <w:abstractNumId w:val="15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  <w:num w:numId="15">
    <w:abstractNumId w:val="13"/>
  </w:num>
  <w:num w:numId="16">
    <w:abstractNumId w:val="6"/>
  </w:num>
  <w:num w:numId="17">
    <w:abstractNumId w:val="8"/>
  </w:num>
  <w:num w:numId="18">
    <w:abstractNumId w:val="10"/>
  </w:num>
  <w:num w:numId="19">
    <w:abstractNumId w:val="12"/>
  </w:num>
  <w:num w:numId="20">
    <w:abstractNumId w:val="11"/>
  </w:num>
  <w:num w:numId="21">
    <w:abstractNumId w:val="20"/>
  </w:num>
  <w:num w:numId="22">
    <w:abstractNumId w:val="2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2">
    <w:name w:val="Heading 1"/>
    <w:basedOn w:val="1000"/>
    <w:next w:val="1000"/>
    <w:link w:val="8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23">
    <w:name w:val="Heading 1 Char"/>
    <w:link w:val="822"/>
    <w:uiPriority w:val="9"/>
    <w:rPr>
      <w:rFonts w:ascii="Arial" w:hAnsi="Arial" w:eastAsia="Arial" w:cs="Arial"/>
      <w:sz w:val="40"/>
      <w:szCs w:val="40"/>
    </w:rPr>
  </w:style>
  <w:style w:type="paragraph" w:styleId="824">
    <w:name w:val="Heading 2"/>
    <w:basedOn w:val="1000"/>
    <w:next w:val="1000"/>
    <w:link w:val="8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25">
    <w:name w:val="Heading 2 Char"/>
    <w:link w:val="824"/>
    <w:uiPriority w:val="9"/>
    <w:rPr>
      <w:rFonts w:ascii="Arial" w:hAnsi="Arial" w:eastAsia="Arial" w:cs="Arial"/>
      <w:sz w:val="34"/>
    </w:rPr>
  </w:style>
  <w:style w:type="paragraph" w:styleId="826">
    <w:name w:val="Heading 3"/>
    <w:basedOn w:val="1000"/>
    <w:next w:val="1000"/>
    <w:link w:val="8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27">
    <w:name w:val="Heading 3 Char"/>
    <w:link w:val="826"/>
    <w:uiPriority w:val="9"/>
    <w:rPr>
      <w:rFonts w:ascii="Arial" w:hAnsi="Arial" w:eastAsia="Arial" w:cs="Arial"/>
      <w:sz w:val="30"/>
      <w:szCs w:val="30"/>
    </w:rPr>
  </w:style>
  <w:style w:type="paragraph" w:styleId="828">
    <w:name w:val="Heading 4"/>
    <w:basedOn w:val="1000"/>
    <w:next w:val="1000"/>
    <w:link w:val="8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29">
    <w:name w:val="Heading 4 Char"/>
    <w:link w:val="828"/>
    <w:uiPriority w:val="9"/>
    <w:rPr>
      <w:rFonts w:ascii="Arial" w:hAnsi="Arial" w:eastAsia="Arial" w:cs="Arial"/>
      <w:b/>
      <w:bCs/>
      <w:sz w:val="26"/>
      <w:szCs w:val="26"/>
    </w:rPr>
  </w:style>
  <w:style w:type="paragraph" w:styleId="830">
    <w:name w:val="Heading 5"/>
    <w:basedOn w:val="1000"/>
    <w:next w:val="1000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31">
    <w:name w:val="Heading 5 Char"/>
    <w:link w:val="830"/>
    <w:uiPriority w:val="9"/>
    <w:rPr>
      <w:rFonts w:ascii="Arial" w:hAnsi="Arial" w:eastAsia="Arial" w:cs="Arial"/>
      <w:b/>
      <w:bCs/>
      <w:sz w:val="24"/>
      <w:szCs w:val="24"/>
    </w:rPr>
  </w:style>
  <w:style w:type="paragraph" w:styleId="832">
    <w:name w:val="Heading 6"/>
    <w:basedOn w:val="1000"/>
    <w:next w:val="1000"/>
    <w:link w:val="8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33">
    <w:name w:val="Heading 6 Char"/>
    <w:link w:val="832"/>
    <w:uiPriority w:val="9"/>
    <w:rPr>
      <w:rFonts w:ascii="Arial" w:hAnsi="Arial" w:eastAsia="Arial" w:cs="Arial"/>
      <w:b/>
      <w:bCs/>
      <w:sz w:val="22"/>
      <w:szCs w:val="22"/>
    </w:rPr>
  </w:style>
  <w:style w:type="paragraph" w:styleId="834">
    <w:name w:val="Heading 7"/>
    <w:basedOn w:val="1000"/>
    <w:next w:val="1000"/>
    <w:link w:val="8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35">
    <w:name w:val="Heading 7 Char"/>
    <w:link w:val="8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36">
    <w:name w:val="Heading 8"/>
    <w:basedOn w:val="1000"/>
    <w:next w:val="1000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37">
    <w:name w:val="Heading 8 Char"/>
    <w:link w:val="836"/>
    <w:uiPriority w:val="9"/>
    <w:rPr>
      <w:rFonts w:ascii="Arial" w:hAnsi="Arial" w:eastAsia="Arial" w:cs="Arial"/>
      <w:i/>
      <w:iCs/>
      <w:sz w:val="22"/>
      <w:szCs w:val="22"/>
    </w:rPr>
  </w:style>
  <w:style w:type="paragraph" w:styleId="838">
    <w:name w:val="Heading 9"/>
    <w:basedOn w:val="1000"/>
    <w:next w:val="1000"/>
    <w:link w:val="8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>
    <w:name w:val="Heading 9 Char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40">
    <w:name w:val="List Paragraph"/>
    <w:basedOn w:val="1000"/>
    <w:uiPriority w:val="34"/>
    <w:qFormat/>
    <w:pPr>
      <w:contextualSpacing/>
      <w:ind w:left="720"/>
    </w:pPr>
  </w:style>
  <w:style w:type="paragraph" w:styleId="841">
    <w:name w:val="No Spacing"/>
    <w:uiPriority w:val="1"/>
    <w:qFormat/>
    <w:pPr>
      <w:spacing w:before="0" w:after="0" w:line="240" w:lineRule="auto"/>
    </w:pPr>
  </w:style>
  <w:style w:type="paragraph" w:styleId="842">
    <w:name w:val="Title"/>
    <w:basedOn w:val="1000"/>
    <w:next w:val="1000"/>
    <w:link w:val="8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43">
    <w:name w:val="Title Char"/>
    <w:link w:val="842"/>
    <w:uiPriority w:val="10"/>
    <w:rPr>
      <w:sz w:val="48"/>
      <w:szCs w:val="48"/>
    </w:rPr>
  </w:style>
  <w:style w:type="paragraph" w:styleId="844">
    <w:name w:val="Subtitle"/>
    <w:basedOn w:val="1000"/>
    <w:next w:val="1000"/>
    <w:link w:val="845"/>
    <w:uiPriority w:val="11"/>
    <w:qFormat/>
    <w:pPr>
      <w:spacing w:before="200" w:after="200"/>
    </w:pPr>
    <w:rPr>
      <w:sz w:val="24"/>
      <w:szCs w:val="24"/>
    </w:rPr>
  </w:style>
  <w:style w:type="character" w:styleId="845">
    <w:name w:val="Subtitle Char"/>
    <w:link w:val="844"/>
    <w:uiPriority w:val="11"/>
    <w:rPr>
      <w:sz w:val="24"/>
      <w:szCs w:val="24"/>
    </w:rPr>
  </w:style>
  <w:style w:type="paragraph" w:styleId="846">
    <w:name w:val="Quote"/>
    <w:basedOn w:val="1000"/>
    <w:next w:val="1000"/>
    <w:link w:val="847"/>
    <w:uiPriority w:val="29"/>
    <w:qFormat/>
    <w:pPr>
      <w:ind w:left="720" w:right="720"/>
    </w:pPr>
    <w:rPr>
      <w:i/>
    </w:rPr>
  </w:style>
  <w:style w:type="character" w:styleId="847">
    <w:name w:val="Quote Char"/>
    <w:link w:val="846"/>
    <w:uiPriority w:val="29"/>
    <w:rPr>
      <w:i/>
    </w:rPr>
  </w:style>
  <w:style w:type="paragraph" w:styleId="848">
    <w:name w:val="Intense Quote"/>
    <w:basedOn w:val="1000"/>
    <w:next w:val="1000"/>
    <w:link w:val="84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9">
    <w:name w:val="Intense Quote Char"/>
    <w:link w:val="848"/>
    <w:uiPriority w:val="30"/>
    <w:rPr>
      <w:i/>
    </w:rPr>
  </w:style>
  <w:style w:type="paragraph" w:styleId="850">
    <w:name w:val="Header"/>
    <w:basedOn w:val="1000"/>
    <w:link w:val="8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1">
    <w:name w:val="Header Char"/>
    <w:link w:val="850"/>
    <w:uiPriority w:val="99"/>
  </w:style>
  <w:style w:type="paragraph" w:styleId="852">
    <w:name w:val="Footer"/>
    <w:basedOn w:val="1000"/>
    <w:link w:val="8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53">
    <w:name w:val="Footer Char"/>
    <w:link w:val="852"/>
    <w:uiPriority w:val="99"/>
  </w:style>
  <w:style w:type="paragraph" w:styleId="854">
    <w:name w:val="Caption"/>
    <w:basedOn w:val="1000"/>
    <w:next w:val="10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55">
    <w:name w:val="Caption Char"/>
    <w:basedOn w:val="854"/>
    <w:link w:val="852"/>
    <w:uiPriority w:val="99"/>
  </w:style>
  <w:style w:type="table" w:styleId="8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6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6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8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8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8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8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8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9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9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0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2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2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2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2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2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2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2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4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5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6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6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6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6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6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6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6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7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7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7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7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7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7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7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7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7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8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8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82">
    <w:name w:val="Hyperlink"/>
    <w:uiPriority w:val="99"/>
    <w:unhideWhenUsed/>
    <w:rPr>
      <w:color w:val="0000ff" w:themeColor="hyperlink"/>
      <w:u w:val="single"/>
    </w:rPr>
  </w:style>
  <w:style w:type="paragraph" w:styleId="983">
    <w:name w:val="footnote text"/>
    <w:basedOn w:val="1000"/>
    <w:link w:val="984"/>
    <w:uiPriority w:val="99"/>
    <w:semiHidden/>
    <w:unhideWhenUsed/>
    <w:pPr>
      <w:spacing w:after="40" w:line="240" w:lineRule="auto"/>
    </w:pPr>
    <w:rPr>
      <w:sz w:val="18"/>
    </w:rPr>
  </w:style>
  <w:style w:type="character" w:styleId="984">
    <w:name w:val="Footnote Text Char"/>
    <w:link w:val="983"/>
    <w:uiPriority w:val="99"/>
    <w:rPr>
      <w:sz w:val="18"/>
    </w:rPr>
  </w:style>
  <w:style w:type="character" w:styleId="985">
    <w:name w:val="footnote reference"/>
    <w:uiPriority w:val="99"/>
    <w:unhideWhenUsed/>
    <w:rPr>
      <w:vertAlign w:val="superscript"/>
    </w:rPr>
  </w:style>
  <w:style w:type="paragraph" w:styleId="986">
    <w:name w:val="endnote text"/>
    <w:basedOn w:val="1000"/>
    <w:link w:val="987"/>
    <w:uiPriority w:val="99"/>
    <w:semiHidden/>
    <w:unhideWhenUsed/>
    <w:pPr>
      <w:spacing w:after="0" w:line="240" w:lineRule="auto"/>
    </w:pPr>
    <w:rPr>
      <w:sz w:val="20"/>
    </w:rPr>
  </w:style>
  <w:style w:type="character" w:styleId="987">
    <w:name w:val="Endnote Text Char"/>
    <w:link w:val="986"/>
    <w:uiPriority w:val="99"/>
    <w:rPr>
      <w:sz w:val="20"/>
    </w:rPr>
  </w:style>
  <w:style w:type="character" w:styleId="988">
    <w:name w:val="endnote reference"/>
    <w:uiPriority w:val="99"/>
    <w:semiHidden/>
    <w:unhideWhenUsed/>
    <w:rPr>
      <w:vertAlign w:val="superscript"/>
    </w:rPr>
  </w:style>
  <w:style w:type="paragraph" w:styleId="989">
    <w:name w:val="toc 1"/>
    <w:basedOn w:val="1000"/>
    <w:next w:val="1000"/>
    <w:uiPriority w:val="39"/>
    <w:unhideWhenUsed/>
    <w:pPr>
      <w:ind w:left="0" w:right="0" w:firstLine="0"/>
      <w:spacing w:after="57"/>
    </w:pPr>
  </w:style>
  <w:style w:type="paragraph" w:styleId="990">
    <w:name w:val="toc 2"/>
    <w:basedOn w:val="1000"/>
    <w:next w:val="1000"/>
    <w:uiPriority w:val="39"/>
    <w:unhideWhenUsed/>
    <w:pPr>
      <w:ind w:left="283" w:right="0" w:firstLine="0"/>
      <w:spacing w:after="57"/>
    </w:pPr>
  </w:style>
  <w:style w:type="paragraph" w:styleId="991">
    <w:name w:val="toc 3"/>
    <w:basedOn w:val="1000"/>
    <w:next w:val="1000"/>
    <w:uiPriority w:val="39"/>
    <w:unhideWhenUsed/>
    <w:pPr>
      <w:ind w:left="567" w:right="0" w:firstLine="0"/>
      <w:spacing w:after="57"/>
    </w:pPr>
  </w:style>
  <w:style w:type="paragraph" w:styleId="992">
    <w:name w:val="toc 4"/>
    <w:basedOn w:val="1000"/>
    <w:next w:val="1000"/>
    <w:uiPriority w:val="39"/>
    <w:unhideWhenUsed/>
    <w:pPr>
      <w:ind w:left="850" w:right="0" w:firstLine="0"/>
      <w:spacing w:after="57"/>
    </w:pPr>
  </w:style>
  <w:style w:type="paragraph" w:styleId="993">
    <w:name w:val="toc 5"/>
    <w:basedOn w:val="1000"/>
    <w:next w:val="1000"/>
    <w:uiPriority w:val="39"/>
    <w:unhideWhenUsed/>
    <w:pPr>
      <w:ind w:left="1134" w:right="0" w:firstLine="0"/>
      <w:spacing w:after="57"/>
    </w:pPr>
  </w:style>
  <w:style w:type="paragraph" w:styleId="994">
    <w:name w:val="toc 6"/>
    <w:basedOn w:val="1000"/>
    <w:next w:val="1000"/>
    <w:uiPriority w:val="39"/>
    <w:unhideWhenUsed/>
    <w:pPr>
      <w:ind w:left="1417" w:right="0" w:firstLine="0"/>
      <w:spacing w:after="57"/>
    </w:pPr>
  </w:style>
  <w:style w:type="paragraph" w:styleId="995">
    <w:name w:val="toc 7"/>
    <w:basedOn w:val="1000"/>
    <w:next w:val="1000"/>
    <w:uiPriority w:val="39"/>
    <w:unhideWhenUsed/>
    <w:pPr>
      <w:ind w:left="1701" w:right="0" w:firstLine="0"/>
      <w:spacing w:after="57"/>
    </w:pPr>
  </w:style>
  <w:style w:type="paragraph" w:styleId="996">
    <w:name w:val="toc 8"/>
    <w:basedOn w:val="1000"/>
    <w:next w:val="1000"/>
    <w:uiPriority w:val="39"/>
    <w:unhideWhenUsed/>
    <w:pPr>
      <w:ind w:left="1984" w:right="0" w:firstLine="0"/>
      <w:spacing w:after="57"/>
    </w:pPr>
  </w:style>
  <w:style w:type="paragraph" w:styleId="997">
    <w:name w:val="toc 9"/>
    <w:basedOn w:val="1000"/>
    <w:next w:val="1000"/>
    <w:uiPriority w:val="39"/>
    <w:unhideWhenUsed/>
    <w:pPr>
      <w:ind w:left="2268" w:right="0" w:firstLine="0"/>
      <w:spacing w:after="57"/>
    </w:pPr>
  </w:style>
  <w:style w:type="paragraph" w:styleId="998">
    <w:name w:val="TOC Heading"/>
    <w:uiPriority w:val="39"/>
    <w:unhideWhenUsed/>
  </w:style>
  <w:style w:type="paragraph" w:styleId="999">
    <w:name w:val="table of figures"/>
    <w:basedOn w:val="1000"/>
    <w:next w:val="1000"/>
    <w:uiPriority w:val="99"/>
    <w:unhideWhenUsed/>
    <w:pPr>
      <w:spacing w:after="0" w:afterAutospacing="0"/>
    </w:pPr>
  </w:style>
  <w:style w:type="paragraph" w:styleId="1000" w:default="1">
    <w:name w:val="Normal"/>
    <w:next w:val="1000"/>
    <w:link w:val="1000"/>
    <w:qFormat/>
    <w:pPr>
      <w:spacing w:after="200" w:line="276" w:lineRule="auto"/>
    </w:pPr>
    <w:rPr>
      <w:rFonts w:ascii="Calibri" w:hAnsi="Calibri"/>
      <w:sz w:val="22"/>
      <w:szCs w:val="22"/>
      <w:lang w:val="ru-RU" w:eastAsia="en-US" w:bidi="ar-SA"/>
    </w:rPr>
  </w:style>
  <w:style w:type="paragraph" w:styleId="1001">
    <w:name w:val="Заголовок 1"/>
    <w:basedOn w:val="1000"/>
    <w:next w:val="1000"/>
    <w:link w:val="1000"/>
    <w:qFormat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paragraph" w:styleId="1002">
    <w:name w:val="Заголовок 2"/>
    <w:basedOn w:val="1000"/>
    <w:next w:val="1000"/>
    <w:link w:val="1000"/>
    <w:qFormat/>
    <w:pPr>
      <w:ind w:firstLine="567"/>
      <w:jc w:val="both"/>
      <w:keepNext/>
      <w:spacing w:after="0" w:line="240" w:lineRule="auto"/>
      <w:outlineLvl w:val="1"/>
    </w:pPr>
    <w:rPr>
      <w:rFonts w:ascii="Times New Roman" w:hAnsi="Times New Roman"/>
      <w:sz w:val="24"/>
      <w:szCs w:val="20"/>
      <w:lang w:eastAsia="ru-RU"/>
    </w:rPr>
  </w:style>
  <w:style w:type="paragraph" w:styleId="1003">
    <w:name w:val="Заголовок 3"/>
    <w:basedOn w:val="1000"/>
    <w:next w:val="1000"/>
    <w:link w:val="100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1004">
    <w:name w:val="Заголовок 4"/>
    <w:basedOn w:val="1000"/>
    <w:next w:val="1000"/>
    <w:link w:val="1000"/>
    <w:qFormat/>
    <w:pPr>
      <w:jc w:val="both"/>
      <w:keepNext/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paragraph" w:styleId="1005">
    <w:name w:val="Заголовок 5"/>
    <w:basedOn w:val="1000"/>
    <w:next w:val="1000"/>
    <w:link w:val="1000"/>
    <w:qFormat/>
    <w:pPr>
      <w:jc w:val="both"/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  <w:lang w:eastAsia="ru-RU"/>
    </w:rPr>
  </w:style>
  <w:style w:type="paragraph" w:styleId="1006">
    <w:name w:val="Заголовок 6"/>
    <w:basedOn w:val="1000"/>
    <w:next w:val="1000"/>
    <w:link w:val="1000"/>
    <w:qFormat/>
    <w:pPr>
      <w:ind w:left="57" w:firstLine="510"/>
      <w:jc w:val="center"/>
      <w:keepNext/>
      <w:spacing w:after="0" w:line="240" w:lineRule="auto"/>
      <w:outlineLvl w:val="5"/>
    </w:pPr>
    <w:rPr>
      <w:rFonts w:ascii="Times New Roman" w:hAnsi="Times New Roman"/>
      <w:sz w:val="24"/>
      <w:szCs w:val="20"/>
      <w:lang w:eastAsia="ru-RU"/>
    </w:rPr>
  </w:style>
  <w:style w:type="paragraph" w:styleId="1007">
    <w:name w:val="Заголовок 7"/>
    <w:basedOn w:val="1000"/>
    <w:next w:val="1000"/>
    <w:link w:val="1000"/>
    <w:qFormat/>
    <w:pPr>
      <w:ind w:firstLine="540"/>
      <w:keepNext/>
      <w:spacing w:after="0" w:line="240" w:lineRule="auto"/>
      <w:outlineLvl w:val="6"/>
    </w:pPr>
    <w:rPr>
      <w:rFonts w:ascii="Times New Roman" w:hAnsi="Times New Roman"/>
      <w:sz w:val="24"/>
      <w:szCs w:val="20"/>
      <w:lang w:eastAsia="ru-RU"/>
    </w:rPr>
  </w:style>
  <w:style w:type="character" w:styleId="1008">
    <w:name w:val="Основной шрифт абзаца"/>
    <w:next w:val="1008"/>
    <w:link w:val="1000"/>
    <w:semiHidden/>
  </w:style>
  <w:style w:type="table" w:styleId="1009">
    <w:name w:val="Обычная таблица"/>
    <w:next w:val="1009"/>
    <w:link w:val="1000"/>
    <w:semiHidden/>
    <w:tblPr/>
  </w:style>
  <w:style w:type="numbering" w:styleId="1010">
    <w:name w:val="Нет списка"/>
    <w:next w:val="1010"/>
    <w:link w:val="1000"/>
    <w:semiHidden/>
  </w:style>
  <w:style w:type="paragraph" w:styleId="1011">
    <w:name w:val="Верхний колонтитул"/>
    <w:basedOn w:val="1000"/>
    <w:next w:val="1011"/>
    <w:link w:val="1012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12">
    <w:name w:val="Верхний колонтитул Знак"/>
    <w:next w:val="1012"/>
    <w:link w:val="1011"/>
    <w:rPr>
      <w:rFonts w:ascii="Calibri" w:hAnsi="Calibri"/>
      <w:sz w:val="22"/>
      <w:szCs w:val="22"/>
      <w:lang w:val="ru-RU" w:eastAsia="en-US" w:bidi="ar-SA"/>
    </w:rPr>
  </w:style>
  <w:style w:type="paragraph" w:styleId="1013">
    <w:name w:val="Нижний колонтитул"/>
    <w:basedOn w:val="1000"/>
    <w:next w:val="1013"/>
    <w:link w:val="1103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1014">
    <w:name w:val="Текст выноски"/>
    <w:basedOn w:val="1000"/>
    <w:next w:val="1014"/>
    <w:link w:val="1000"/>
    <w:semiHidden/>
    <w:rPr>
      <w:rFonts w:ascii="Tahoma" w:hAnsi="Tahoma" w:cs="Tahoma"/>
      <w:sz w:val="16"/>
      <w:szCs w:val="16"/>
    </w:rPr>
  </w:style>
  <w:style w:type="paragraph" w:styleId="1015">
    <w:name w:val="Основной текст,Основной текст Знак,Основной текст1"/>
    <w:basedOn w:val="1000"/>
    <w:next w:val="1015"/>
    <w:link w:val="1056"/>
    <w:pPr>
      <w:jc w:val="both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16">
    <w:name w:val="Основной текст с отступом"/>
    <w:basedOn w:val="1000"/>
    <w:next w:val="1016"/>
    <w:link w:val="1093"/>
    <w:pPr>
      <w:ind w:firstLine="720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17">
    <w:name w:val="Основной текст 2"/>
    <w:basedOn w:val="1000"/>
    <w:next w:val="1017"/>
    <w:link w:val="1055"/>
    <w:pPr>
      <w:jc w:val="both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018">
    <w:name w:val="Основной текст с отступом 2"/>
    <w:basedOn w:val="1000"/>
    <w:next w:val="1018"/>
    <w:link w:val="1000"/>
    <w:pPr>
      <w:ind w:firstLine="720"/>
      <w:jc w:val="both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19">
    <w:name w:val="Основной текст 3"/>
    <w:basedOn w:val="1000"/>
    <w:next w:val="1019"/>
    <w:link w:val="1000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20">
    <w:name w:val="Основной текст с отступом 3"/>
    <w:basedOn w:val="1000"/>
    <w:next w:val="1020"/>
    <w:link w:val="1048"/>
    <w:pPr>
      <w:ind w:firstLine="708"/>
      <w:jc w:val="both"/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21">
    <w:name w:val="Normal1"/>
    <w:next w:val="1021"/>
    <w:link w:val="1054"/>
    <w:rPr>
      <w:lang w:val="ru-RU" w:eastAsia="ru-RU" w:bidi="ar-SA"/>
    </w:rPr>
  </w:style>
  <w:style w:type="character" w:styleId="1022">
    <w:name w:val="Номер страницы"/>
    <w:basedOn w:val="1008"/>
    <w:next w:val="1022"/>
    <w:link w:val="1000"/>
  </w:style>
  <w:style w:type="paragraph" w:styleId="1023">
    <w:name w:val="Текст сноски"/>
    <w:basedOn w:val="1000"/>
    <w:next w:val="1023"/>
    <w:link w:val="1000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1024">
    <w:name w:val="Знак сноски"/>
    <w:next w:val="1024"/>
    <w:link w:val="1000"/>
    <w:semiHidden/>
    <w:rPr>
      <w:vertAlign w:val="superscript"/>
    </w:rPr>
  </w:style>
  <w:style w:type="paragraph" w:styleId="1025">
    <w:name w:val="Название объекта"/>
    <w:basedOn w:val="1000"/>
    <w:next w:val="1000"/>
    <w:link w:val="1000"/>
    <w:qFormat/>
    <w:pPr>
      <w:spacing w:before="120" w:after="120" w:line="240" w:lineRule="auto"/>
    </w:pPr>
    <w:rPr>
      <w:rFonts w:ascii="Times New Roman" w:hAnsi="Times New Roman"/>
      <w:b/>
      <w:bCs/>
      <w:sz w:val="20"/>
      <w:szCs w:val="20"/>
      <w:lang w:eastAsia="ru-RU"/>
    </w:rPr>
  </w:style>
  <w:style w:type="paragraph" w:styleId="1026">
    <w:name w:val="ConsNormal"/>
    <w:next w:val="1026"/>
    <w:link w:val="1000"/>
    <w:pPr>
      <w:ind w:right="19772" w:firstLine="720"/>
      <w:widowControl w:val="off"/>
    </w:pPr>
    <w:rPr>
      <w:rFonts w:ascii="Arial" w:hAnsi="Arial" w:cs="Arial"/>
      <w:lang w:val="ru-RU" w:eastAsia="ru-RU" w:bidi="ar-SA"/>
    </w:rPr>
  </w:style>
  <w:style w:type="paragraph" w:styleId="1027">
    <w:name w:val="ConsNonformat"/>
    <w:next w:val="1027"/>
    <w:link w:val="1000"/>
    <w:pPr>
      <w:ind w:right="19772"/>
      <w:widowControl w:val="off"/>
    </w:pPr>
    <w:rPr>
      <w:rFonts w:ascii="Courier New" w:hAnsi="Courier New" w:cs="Courier New"/>
      <w:lang w:val="ru-RU" w:eastAsia="ru-RU" w:bidi="ar-SA"/>
    </w:rPr>
  </w:style>
  <w:style w:type="table" w:styleId="1028">
    <w:name w:val="Сетка таблицы"/>
    <w:basedOn w:val="1009"/>
    <w:next w:val="1028"/>
    <w:link w:val="1000"/>
    <w:uiPriority w:val="59"/>
    <w:rPr>
      <w:lang w:val="ru-RU" w:eastAsia="ru-RU" w:bidi="ar-SA"/>
    </w:rPr>
    <w:tblPr/>
  </w:style>
  <w:style w:type="paragraph" w:styleId="1029">
    <w:name w:val="Схема документа"/>
    <w:basedOn w:val="1000"/>
    <w:next w:val="1029"/>
    <w:link w:val="1000"/>
    <w:semiHidden/>
    <w:pPr>
      <w:spacing w:after="0" w:line="240" w:lineRule="auto"/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1030">
    <w:name w:val="ConsPlusNormal"/>
    <w:next w:val="1030"/>
    <w:link w:val="100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1031">
    <w:name w:val="ConsPlusNonformat"/>
    <w:next w:val="1031"/>
    <w:link w:val="1000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032">
    <w:name w:val="Знак примечания"/>
    <w:next w:val="1032"/>
    <w:link w:val="1000"/>
    <w:semiHidden/>
    <w:rPr>
      <w:sz w:val="16"/>
      <w:szCs w:val="16"/>
    </w:rPr>
  </w:style>
  <w:style w:type="paragraph" w:styleId="1033">
    <w:name w:val="Текст примечания"/>
    <w:basedOn w:val="1000"/>
    <w:next w:val="1033"/>
    <w:link w:val="1000"/>
    <w:semiHidden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034">
    <w:name w:val="Тема примечания"/>
    <w:basedOn w:val="1033"/>
    <w:next w:val="1033"/>
    <w:link w:val="1000"/>
    <w:semiHidden/>
    <w:rPr>
      <w:b/>
      <w:bCs/>
    </w:rPr>
  </w:style>
  <w:style w:type="paragraph" w:styleId="1035">
    <w:name w:val="ConsPlusTitle"/>
    <w:next w:val="1035"/>
    <w:link w:val="1000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1036">
    <w:name w:val="Подзаголовок"/>
    <w:basedOn w:val="1000"/>
    <w:next w:val="1036"/>
    <w:link w:val="1039"/>
    <w:qFormat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037">
    <w:name w:val="Body Text"/>
    <w:basedOn w:val="1021"/>
    <w:next w:val="1037"/>
    <w:link w:val="1000"/>
    <w:pPr>
      <w:jc w:val="both"/>
    </w:pPr>
  </w:style>
  <w:style w:type="paragraph" w:styleId="1038">
    <w:name w:val="rvps698610"/>
    <w:basedOn w:val="1000"/>
    <w:next w:val="1038"/>
    <w:link w:val="1000"/>
    <w:pPr>
      <w:ind w:right="300"/>
      <w:spacing w:after="15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1039">
    <w:name w:val="Подзаголовок Знак"/>
    <w:next w:val="1039"/>
    <w:link w:val="1036"/>
    <w:rPr>
      <w:sz w:val="24"/>
      <w:lang w:val="ru-RU" w:eastAsia="ru-RU" w:bidi="ar-SA"/>
    </w:rPr>
  </w:style>
  <w:style w:type="paragraph" w:styleId="1040">
    <w:name w:val="Нормальный"/>
    <w:next w:val="1040"/>
    <w:link w:val="1000"/>
    <w:pPr>
      <w:ind w:firstLine="720"/>
      <w:jc w:val="both"/>
      <w:widowControl w:val="off"/>
    </w:pPr>
    <w:rPr>
      <w:rFonts w:ascii="Arial" w:hAnsi="Arial"/>
      <w:lang w:val="ru-RU" w:eastAsia="ru-RU" w:bidi="ar-SA"/>
    </w:rPr>
  </w:style>
  <w:style w:type="paragraph" w:styleId="1041">
    <w:name w:val="Документ 14"/>
    <w:basedOn w:val="1000"/>
    <w:next w:val="1041"/>
    <w:link w:val="1000"/>
    <w:pPr>
      <w:ind w:firstLine="851"/>
      <w:jc w:val="both"/>
      <w:spacing w:after="0" w:line="240" w:lineRule="auto"/>
    </w:pPr>
    <w:rPr>
      <w:rFonts w:ascii="Times New Roman" w:hAnsi="Times New Roman"/>
      <w:color w:val="000000"/>
      <w:sz w:val="28"/>
      <w:szCs w:val="20"/>
      <w:lang w:eastAsia="ru-RU"/>
    </w:rPr>
  </w:style>
  <w:style w:type="paragraph" w:styleId="1042">
    <w:name w:val="ConsPlusNonformat Знак"/>
    <w:next w:val="1042"/>
    <w:link w:val="1043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043">
    <w:name w:val="ConsPlusNonformat Знак Знак"/>
    <w:next w:val="1043"/>
    <w:link w:val="1042"/>
    <w:rPr>
      <w:rFonts w:ascii="Courier New" w:hAnsi="Courier New" w:cs="Courier New"/>
      <w:lang w:val="ru-RU" w:eastAsia="ru-RU" w:bidi="ar-SA"/>
    </w:rPr>
  </w:style>
  <w:style w:type="paragraph" w:styleId="1044">
    <w:name w:val="Название"/>
    <w:basedOn w:val="1000"/>
    <w:next w:val="1044"/>
    <w:link w:val="1045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character" w:styleId="1045">
    <w:name w:val="Название Знак"/>
    <w:next w:val="1045"/>
    <w:link w:val="1044"/>
    <w:rPr>
      <w:b/>
      <w:sz w:val="28"/>
      <w:lang w:val="ru-RU" w:eastAsia="ru-RU" w:bidi="ar-SA"/>
    </w:rPr>
  </w:style>
  <w:style w:type="paragraph" w:styleId="1046">
    <w:name w:val="NormalANX"/>
    <w:basedOn w:val="1000"/>
    <w:next w:val="1046"/>
    <w:link w:val="1000"/>
    <w:pPr>
      <w:ind w:firstLine="720"/>
      <w:jc w:val="both"/>
      <w:spacing w:before="240" w:after="240" w:line="360" w:lineRule="auto"/>
    </w:pPr>
    <w:rPr>
      <w:rFonts w:ascii="Times New Roman" w:hAnsi="Times New Roman"/>
      <w:sz w:val="28"/>
      <w:szCs w:val="20"/>
      <w:lang w:eastAsia="ru-RU"/>
    </w:rPr>
  </w:style>
  <w:style w:type="paragraph" w:styleId="1047">
    <w:name w:val="Текст"/>
    <w:basedOn w:val="1000"/>
    <w:next w:val="1047"/>
    <w:link w:val="1000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styleId="1048">
    <w:name w:val="Основной текст с отступом 3 Знак"/>
    <w:next w:val="1048"/>
    <w:link w:val="1020"/>
    <w:rPr>
      <w:sz w:val="24"/>
      <w:lang w:val="ru-RU" w:eastAsia="ru-RU" w:bidi="ar-SA"/>
    </w:rPr>
  </w:style>
  <w:style w:type="paragraph" w:styleId="1049">
    <w:name w:val="Style3"/>
    <w:basedOn w:val="1000"/>
    <w:next w:val="1049"/>
    <w:link w:val="1000"/>
    <w:pPr>
      <w:spacing w:after="0" w:line="240" w:lineRule="auto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1050">
    <w:name w:val="Font Style22"/>
    <w:next w:val="1050"/>
    <w:link w:val="1000"/>
    <w:rPr>
      <w:rFonts w:ascii="Times New Roman" w:hAnsi="Times New Roman" w:cs="Times New Roman"/>
      <w:sz w:val="24"/>
      <w:szCs w:val="24"/>
    </w:rPr>
  </w:style>
  <w:style w:type="character" w:styleId="1051">
    <w:name w:val="Font Style19"/>
    <w:next w:val="1051"/>
    <w:link w:val="1000"/>
    <w:rPr>
      <w:rFonts w:ascii="Times New Roman" w:hAnsi="Times New Roman" w:cs="Times New Roman"/>
      <w:sz w:val="24"/>
      <w:szCs w:val="24"/>
    </w:rPr>
  </w:style>
  <w:style w:type="paragraph" w:styleId="1052">
    <w:name w:val="Нормальный (таблица)"/>
    <w:next w:val="1052"/>
    <w:link w:val="1000"/>
    <w:pPr>
      <w:widowControl w:val="off"/>
    </w:pPr>
    <w:rPr>
      <w:rFonts w:ascii="Arial" w:hAnsi="Arial"/>
      <w:sz w:val="28"/>
      <w:lang w:val="ru-RU" w:eastAsia="ru-RU" w:bidi="ar-SA"/>
    </w:rPr>
  </w:style>
  <w:style w:type="paragraph" w:styleId="1053">
    <w:name w:val=" Знак Знак Знак Знак"/>
    <w:basedOn w:val="1000"/>
    <w:next w:val="1053"/>
    <w:link w:val="100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1054">
    <w:name w:val="Normal Знак"/>
    <w:next w:val="1054"/>
    <w:link w:val="1021"/>
    <w:rPr>
      <w:lang w:val="ru-RU" w:eastAsia="ru-RU" w:bidi="ar-SA"/>
    </w:rPr>
  </w:style>
  <w:style w:type="character" w:styleId="1055">
    <w:name w:val="Основной текст 2 Знак"/>
    <w:next w:val="1055"/>
    <w:link w:val="1017"/>
    <w:semiHidden/>
    <w:rPr>
      <w:lang w:val="ru-RU" w:eastAsia="ru-RU" w:bidi="ar-SA"/>
    </w:rPr>
  </w:style>
  <w:style w:type="character" w:styleId="1056">
    <w:name w:val="Основной текст Знак1,Основной текст Знак Знак"/>
    <w:next w:val="1056"/>
    <w:link w:val="1015"/>
    <w:semiHidden/>
    <w:rPr>
      <w:sz w:val="24"/>
      <w:lang w:val="ru-RU" w:eastAsia="ru-RU" w:bidi="ar-SA"/>
    </w:rPr>
  </w:style>
  <w:style w:type="paragraph" w:styleId="1057">
    <w:name w:val="Обычный (веб)"/>
    <w:basedOn w:val="1000"/>
    <w:next w:val="1057"/>
    <w:link w:val="1000"/>
    <w:pPr>
      <w:ind w:firstLine="315"/>
      <w:jc w:val="both"/>
      <w:spacing w:before="100" w:beforeAutospacing="1" w:after="100" w:afterAutospacing="1" w:line="240" w:lineRule="auto"/>
    </w:pPr>
    <w:rPr>
      <w:rFonts w:ascii="Tahoma" w:hAnsi="Tahoma" w:cs="Tahoma"/>
      <w:sz w:val="17"/>
      <w:szCs w:val="17"/>
      <w:lang w:eastAsia="ru-RU"/>
    </w:rPr>
  </w:style>
  <w:style w:type="paragraph" w:styleId="1058">
    <w:name w:val=" Знак Знак Знак"/>
    <w:basedOn w:val="1000"/>
    <w:next w:val="1058"/>
    <w:link w:val="100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1059">
    <w:name w:val="заголовок2"/>
    <w:basedOn w:val="1018"/>
    <w:next w:val="1059"/>
    <w:link w:val="1000"/>
    <w:pPr>
      <w:ind w:firstLine="709"/>
    </w:pPr>
    <w:rPr>
      <w:b/>
      <w:bCs/>
      <w:sz w:val="28"/>
      <w:szCs w:val="28"/>
    </w:rPr>
  </w:style>
  <w:style w:type="paragraph" w:styleId="1060">
    <w:name w:val=" Char Char"/>
    <w:basedOn w:val="1000"/>
    <w:next w:val="1060"/>
    <w:link w:val="100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1061">
    <w:name w:val="msonormalcxspmiddle"/>
    <w:basedOn w:val="1000"/>
    <w:next w:val="1061"/>
    <w:link w:val="10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062">
    <w:name w:val="Документ"/>
    <w:basedOn w:val="1000"/>
    <w:next w:val="1062"/>
    <w:link w:val="1000"/>
    <w:pPr>
      <w:ind w:firstLine="709"/>
      <w:jc w:val="both"/>
      <w:spacing w:after="0" w:line="360" w:lineRule="auto"/>
    </w:pPr>
    <w:rPr>
      <w:rFonts w:ascii="Times New Roman" w:hAnsi="Times New Roman"/>
      <w:sz w:val="28"/>
      <w:szCs w:val="20"/>
      <w:lang w:eastAsia="ru-RU"/>
    </w:rPr>
  </w:style>
  <w:style w:type="paragraph" w:styleId="1063">
    <w:name w:val="ConsPlusCell"/>
    <w:next w:val="1063"/>
    <w:link w:val="1000"/>
    <w:pPr>
      <w:widowControl w:val="off"/>
    </w:pPr>
    <w:rPr>
      <w:rFonts w:ascii="Arial" w:hAnsi="Arial" w:cs="Arial"/>
      <w:lang w:val="ru-RU" w:eastAsia="ru-RU" w:bidi="ar-SA"/>
    </w:rPr>
  </w:style>
  <w:style w:type="paragraph" w:styleId="1064">
    <w:name w:val="E?No?"/>
    <w:basedOn w:val="1000"/>
    <w:next w:val="1064"/>
    <w:link w:val="1000"/>
    <w:pPr>
      <w:ind w:firstLine="284"/>
      <w:jc w:val="both"/>
      <w:spacing w:after="0" w:line="240" w:lineRule="auto"/>
    </w:pPr>
    <w:rPr>
      <w:rFonts w:ascii="Arial" w:hAnsi="Arial"/>
      <w:sz w:val="24"/>
      <w:szCs w:val="24"/>
      <w:lang w:eastAsia="ru-RU"/>
    </w:rPr>
  </w:style>
  <w:style w:type="paragraph" w:styleId="1065">
    <w:name w:val="заголовок 1"/>
    <w:basedOn w:val="1000"/>
    <w:next w:val="1000"/>
    <w:link w:val="1000"/>
    <w:pPr>
      <w:ind w:firstLine="567"/>
      <w:jc w:val="center"/>
      <w:keepNext/>
      <w:spacing w:after="0" w:line="240" w:lineRule="auto"/>
      <w:outlineLvl w:val="0"/>
    </w:pPr>
    <w:rPr>
      <w:rFonts w:ascii="Times New Roman" w:hAnsi="Times New Roman"/>
      <w:sz w:val="24"/>
      <w:szCs w:val="20"/>
      <w:u w:val="single"/>
      <w:lang w:eastAsia="ru-RU"/>
    </w:rPr>
  </w:style>
  <w:style w:type="paragraph" w:styleId="1066">
    <w:name w:val="заголовок 2"/>
    <w:basedOn w:val="1000"/>
    <w:next w:val="1000"/>
    <w:link w:val="1000"/>
    <w:pPr>
      <w:jc w:val="center"/>
      <w:keepNext/>
      <w:spacing w:after="0" w:line="240" w:lineRule="auto"/>
      <w:outlineLvl w:val="1"/>
    </w:pPr>
    <w:rPr>
      <w:rFonts w:ascii="Times New Roman" w:hAnsi="Times New Roman"/>
      <w:sz w:val="24"/>
      <w:szCs w:val="20"/>
      <w:u w:val="single"/>
      <w:lang w:eastAsia="ru-RU"/>
    </w:rPr>
  </w:style>
  <w:style w:type="paragraph" w:styleId="1067">
    <w:name w:val="Style9"/>
    <w:basedOn w:val="1000"/>
    <w:next w:val="1067"/>
    <w:link w:val="1000"/>
    <w:pPr>
      <w:spacing w:after="0" w:line="240" w:lineRule="auto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1068">
    <w:name w:val="Style10"/>
    <w:basedOn w:val="1000"/>
    <w:next w:val="1068"/>
    <w:link w:val="1000"/>
    <w:pPr>
      <w:spacing w:after="0" w:line="240" w:lineRule="auto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1069">
    <w:name w:val="Font Style13"/>
    <w:next w:val="1069"/>
    <w:link w:val="1000"/>
    <w:rPr>
      <w:rFonts w:ascii="Times New Roman" w:hAnsi="Times New Roman" w:cs="Times New Roman"/>
      <w:sz w:val="24"/>
      <w:szCs w:val="24"/>
    </w:rPr>
  </w:style>
  <w:style w:type="character" w:styleId="1070">
    <w:name w:val="Font Style33"/>
    <w:next w:val="1070"/>
    <w:link w:val="1000"/>
    <w:rPr>
      <w:rFonts w:ascii="Sylfaen" w:hAnsi="Sylfaen" w:cs="Sylfaen"/>
      <w:sz w:val="14"/>
      <w:szCs w:val="14"/>
    </w:rPr>
  </w:style>
  <w:style w:type="paragraph" w:styleId="1071">
    <w:name w:val="Style8"/>
    <w:basedOn w:val="1000"/>
    <w:next w:val="1071"/>
    <w:link w:val="1000"/>
    <w:pPr>
      <w:ind w:firstLine="696"/>
      <w:jc w:val="both"/>
      <w:spacing w:after="0" w:line="494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1072">
    <w:name w:val="Style4"/>
    <w:basedOn w:val="1000"/>
    <w:next w:val="1072"/>
    <w:link w:val="1000"/>
    <w:pPr>
      <w:ind w:firstLine="341"/>
      <w:jc w:val="both"/>
      <w:spacing w:after="0" w:line="301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1073">
    <w:name w:val="Font Style12"/>
    <w:next w:val="1073"/>
    <w:link w:val="1000"/>
    <w:rPr>
      <w:rFonts w:ascii="Times New Roman" w:hAnsi="Times New Roman" w:cs="Times New Roman"/>
      <w:sz w:val="24"/>
      <w:szCs w:val="24"/>
    </w:rPr>
  </w:style>
  <w:style w:type="paragraph" w:styleId="1074">
    <w:name w:val="Style2"/>
    <w:basedOn w:val="1000"/>
    <w:next w:val="1074"/>
    <w:link w:val="1000"/>
    <w:pPr>
      <w:ind w:firstLine="653"/>
      <w:jc w:val="both"/>
      <w:spacing w:after="0" w:line="306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paragraph" w:styleId="1075">
    <w:name w:val="ConsTitle"/>
    <w:next w:val="1075"/>
    <w:link w:val="1000"/>
    <w:rPr>
      <w:rFonts w:ascii="Arial" w:hAnsi="Arial" w:cs="Arial"/>
      <w:b/>
      <w:bCs/>
      <w:sz w:val="16"/>
      <w:szCs w:val="16"/>
      <w:lang w:val="ru-RU" w:eastAsia="ru-RU" w:bidi="ar-SA"/>
    </w:rPr>
  </w:style>
  <w:style w:type="character" w:styleId="1076">
    <w:name w:val="Знак Знак8"/>
    <w:next w:val="1076"/>
    <w:link w:val="1000"/>
    <w:semiHidden/>
    <w:rPr>
      <w:lang w:val="ru-RU" w:eastAsia="ru-RU" w:bidi="ar-SA"/>
    </w:rPr>
  </w:style>
  <w:style w:type="paragraph" w:styleId="1077">
    <w:name w:val="Знак Знак Знак Знак"/>
    <w:basedOn w:val="1000"/>
    <w:next w:val="1077"/>
    <w:link w:val="100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1078">
    <w:name w:val="Стандартный HTML"/>
    <w:basedOn w:val="1000"/>
    <w:next w:val="1078"/>
    <w:link w:val="1000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ru-RU"/>
    </w:rPr>
  </w:style>
  <w:style w:type="character" w:styleId="1079">
    <w:name w:val="Font Style16"/>
    <w:next w:val="1079"/>
    <w:link w:val="1000"/>
    <w:rPr>
      <w:rFonts w:ascii="Times New Roman" w:hAnsi="Times New Roman" w:cs="Times New Roman"/>
      <w:sz w:val="26"/>
      <w:szCs w:val="26"/>
    </w:rPr>
  </w:style>
  <w:style w:type="paragraph" w:styleId="1080">
    <w:name w:val="Номер"/>
    <w:basedOn w:val="1000"/>
    <w:next w:val="1080"/>
    <w:link w:val="1000"/>
    <w:pPr>
      <w:jc w:val="center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1081">
    <w:name w:val="u"/>
    <w:basedOn w:val="1000"/>
    <w:next w:val="1081"/>
    <w:link w:val="1000"/>
    <w:pPr>
      <w:ind w:firstLine="264"/>
      <w:jc w:val="both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1082">
    <w:name w:val="Гиперссылка"/>
    <w:next w:val="1082"/>
    <w:link w:val="1000"/>
    <w:rPr>
      <w:color w:val="0000ff"/>
      <w:u w:val="single"/>
    </w:rPr>
  </w:style>
  <w:style w:type="paragraph" w:styleId="1083">
    <w:name w:val="Char Знак Знак Char Знак Знак Знак Знак Знак Знак Знак Знак Знак Знак Знак Знак Знак Знак Знак Знак"/>
    <w:basedOn w:val="1000"/>
    <w:next w:val="1083"/>
    <w:link w:val="100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1084">
    <w:name w:val="Оглавление 1"/>
    <w:basedOn w:val="1000"/>
    <w:next w:val="1000"/>
    <w:link w:val="1000"/>
    <w:pPr>
      <w:spacing w:before="120" w:after="120" w:line="240" w:lineRule="auto"/>
      <w:tabs>
        <w:tab w:val="right" w:pos="9173" w:leader="dot"/>
      </w:tabs>
    </w:pPr>
    <w:rPr>
      <w:rFonts w:ascii="Times New Roman" w:hAnsi="Times New Roman"/>
      <w:b/>
      <w:bCs/>
      <w:caps/>
      <w:sz w:val="24"/>
      <w:szCs w:val="24"/>
      <w:lang w:eastAsia="ru-RU"/>
    </w:rPr>
  </w:style>
  <w:style w:type="paragraph" w:styleId="1085">
    <w:name w:val="Оглавление 2"/>
    <w:basedOn w:val="1000"/>
    <w:next w:val="1000"/>
    <w:link w:val="1000"/>
    <w:pPr>
      <w:ind w:left="200"/>
      <w:spacing w:after="0" w:line="240" w:lineRule="auto"/>
      <w:tabs>
        <w:tab w:val="right" w:pos="9173" w:leader="dot"/>
      </w:tabs>
    </w:pPr>
    <w:rPr>
      <w:rFonts w:ascii="Times New Roman" w:hAnsi="Times New Roman"/>
      <w:b/>
      <w:smallCaps/>
      <w:sz w:val="24"/>
      <w:szCs w:val="24"/>
      <w:lang w:eastAsia="ru-RU"/>
    </w:rPr>
  </w:style>
  <w:style w:type="paragraph" w:styleId="1086">
    <w:name w:val="Оглавление 3"/>
    <w:basedOn w:val="1000"/>
    <w:next w:val="1000"/>
    <w:link w:val="1000"/>
    <w:pPr>
      <w:ind w:left="400"/>
      <w:spacing w:after="0" w:line="240" w:lineRule="auto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1087">
    <w:name w:val="Оглавление 4"/>
    <w:basedOn w:val="1000"/>
    <w:next w:val="1000"/>
    <w:link w:val="1000"/>
    <w:semiHidden/>
    <w:pPr>
      <w:ind w:left="6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88">
    <w:name w:val="Оглавление 5"/>
    <w:basedOn w:val="1000"/>
    <w:next w:val="1000"/>
    <w:link w:val="1000"/>
    <w:semiHidden/>
    <w:pPr>
      <w:ind w:left="8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89">
    <w:name w:val="Оглавление 6"/>
    <w:basedOn w:val="1000"/>
    <w:next w:val="1000"/>
    <w:link w:val="1000"/>
    <w:semiHidden/>
    <w:pPr>
      <w:ind w:left="10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90">
    <w:name w:val="Оглавление 7"/>
    <w:basedOn w:val="1000"/>
    <w:next w:val="1000"/>
    <w:link w:val="1000"/>
    <w:semiHidden/>
    <w:pPr>
      <w:ind w:left="12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91">
    <w:name w:val="Оглавление 8"/>
    <w:basedOn w:val="1000"/>
    <w:next w:val="1000"/>
    <w:link w:val="1000"/>
    <w:semiHidden/>
    <w:pPr>
      <w:ind w:left="14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paragraph" w:styleId="1092">
    <w:name w:val="Оглавление 9"/>
    <w:basedOn w:val="1000"/>
    <w:next w:val="1000"/>
    <w:link w:val="1000"/>
    <w:semiHidden/>
    <w:pPr>
      <w:ind w:left="1600"/>
      <w:spacing w:after="0" w:line="240" w:lineRule="auto"/>
    </w:pPr>
    <w:rPr>
      <w:rFonts w:ascii="Times New Roman" w:hAnsi="Times New Roman"/>
      <w:sz w:val="18"/>
      <w:szCs w:val="18"/>
      <w:lang w:eastAsia="ru-RU"/>
    </w:rPr>
  </w:style>
  <w:style w:type="character" w:styleId="1093">
    <w:name w:val="Основной текст с отступом Знак"/>
    <w:next w:val="1093"/>
    <w:link w:val="1016"/>
    <w:rPr>
      <w:sz w:val="24"/>
      <w:lang w:val="ru-RU" w:eastAsia="ru-RU" w:bidi="ar-SA"/>
    </w:rPr>
  </w:style>
  <w:style w:type="paragraph" w:styleId="1094">
    <w:name w:val="Style7"/>
    <w:basedOn w:val="1000"/>
    <w:next w:val="1094"/>
    <w:link w:val="1000"/>
    <w:pPr>
      <w:ind w:firstLine="490"/>
      <w:jc w:val="both"/>
      <w:spacing w:after="0" w:line="389" w:lineRule="exact"/>
      <w:widowControl w:val="off"/>
    </w:pPr>
    <w:rPr>
      <w:rFonts w:ascii="Times New Roman" w:hAnsi="Times New Roman"/>
      <w:sz w:val="24"/>
      <w:szCs w:val="24"/>
      <w:lang w:eastAsia="ru-RU"/>
    </w:rPr>
  </w:style>
  <w:style w:type="character" w:styleId="1095">
    <w:name w:val="Font Style14"/>
    <w:next w:val="1095"/>
    <w:link w:val="1000"/>
    <w:rPr>
      <w:rFonts w:ascii="Times New Roman" w:hAnsi="Times New Roman" w:cs="Times New Roman"/>
      <w:sz w:val="26"/>
      <w:szCs w:val="26"/>
    </w:rPr>
  </w:style>
  <w:style w:type="paragraph" w:styleId="1096">
    <w:name w:val="Обычный + 14 пт,По ширине,Первая строка:  0,95 см"/>
    <w:basedOn w:val="1000"/>
    <w:next w:val="1096"/>
    <w:link w:val="1000"/>
    <w:pPr>
      <w:ind w:firstLine="540"/>
      <w:jc w:val="both"/>
      <w:spacing w:after="0" w:line="240" w:lineRule="auto"/>
      <w:outlineLvl w:val="1"/>
    </w:pPr>
    <w:rPr>
      <w:rFonts w:ascii="Times New Roman" w:hAnsi="Times New Roman"/>
      <w:sz w:val="28"/>
      <w:szCs w:val="28"/>
      <w:lang w:eastAsia="ru-RU"/>
    </w:rPr>
  </w:style>
  <w:style w:type="paragraph" w:styleId="1097">
    <w:name w:val="Абзац списка"/>
    <w:basedOn w:val="1000"/>
    <w:next w:val="1097"/>
    <w:link w:val="1000"/>
    <w:uiPriority w:val="34"/>
    <w:qFormat/>
    <w:pPr>
      <w:contextualSpacing/>
      <w:ind w:left="720"/>
    </w:pPr>
    <w:rPr>
      <w:rFonts w:eastAsia="Calibri"/>
    </w:rPr>
  </w:style>
  <w:style w:type="character" w:styleId="1098">
    <w:name w:val="Строгий"/>
    <w:next w:val="1098"/>
    <w:link w:val="1000"/>
    <w:qFormat/>
    <w:rPr>
      <w:b/>
      <w:bCs/>
    </w:rPr>
  </w:style>
  <w:style w:type="numbering" w:styleId="1099">
    <w:name w:val="Нет списка1"/>
    <w:next w:val="1010"/>
    <w:link w:val="1000"/>
    <w:semiHidden/>
    <w:unhideWhenUsed/>
  </w:style>
  <w:style w:type="paragraph" w:styleId="1100">
    <w:name w:val="ЭЭГ"/>
    <w:basedOn w:val="1000"/>
    <w:next w:val="1100"/>
    <w:link w:val="1000"/>
    <w:pPr>
      <w:ind w:firstLine="720"/>
      <w:jc w:val="both"/>
      <w:spacing w:after="0" w:line="360" w:lineRule="auto"/>
    </w:pPr>
    <w:rPr>
      <w:rFonts w:ascii="Times New Roman" w:hAnsi="Times New Roman"/>
      <w:sz w:val="24"/>
      <w:szCs w:val="24"/>
      <w:lang w:eastAsia="ru-RU"/>
    </w:rPr>
  </w:style>
  <w:style w:type="paragraph" w:styleId="1101">
    <w:name w:val="Без интервала"/>
    <w:next w:val="1101"/>
    <w:link w:val="1000"/>
    <w:uiPriority w:val="1"/>
    <w:qFormat/>
    <w:rPr>
      <w:sz w:val="24"/>
      <w:szCs w:val="24"/>
      <w:lang w:val="ru-RU" w:eastAsia="ru-RU" w:bidi="ar-SA"/>
    </w:rPr>
  </w:style>
  <w:style w:type="paragraph" w:styleId="1102">
    <w:name w:val="Default"/>
    <w:next w:val="1102"/>
    <w:link w:val="1000"/>
    <w:rPr>
      <w:color w:val="000000"/>
      <w:sz w:val="24"/>
      <w:szCs w:val="24"/>
      <w:lang w:val="ru-RU" w:eastAsia="ru-RU" w:bidi="ar-SA"/>
    </w:rPr>
  </w:style>
  <w:style w:type="character" w:styleId="1103">
    <w:name w:val="Нижний колонтитул Знак"/>
    <w:next w:val="1103"/>
    <w:link w:val="1013"/>
    <w:uiPriority w:val="99"/>
    <w:rPr>
      <w:rFonts w:ascii="Calibri" w:hAnsi="Calibri"/>
      <w:sz w:val="22"/>
      <w:szCs w:val="22"/>
      <w:lang w:eastAsia="en-US"/>
    </w:rPr>
  </w:style>
  <w:style w:type="character" w:styleId="1104">
    <w:name w:val="Основной текст1 Знак"/>
    <w:next w:val="1104"/>
    <w:link w:val="1000"/>
    <w:rPr>
      <w:sz w:val="24"/>
    </w:rPr>
  </w:style>
  <w:style w:type="character" w:styleId="1105">
    <w:name w:val="Основной текст_"/>
    <w:next w:val="1105"/>
    <w:link w:val="1106"/>
    <w:rPr>
      <w:sz w:val="28"/>
      <w:szCs w:val="28"/>
      <w:shd w:val="clear" w:color="auto" w:fill="ffffff"/>
    </w:rPr>
  </w:style>
  <w:style w:type="paragraph" w:styleId="1106">
    <w:name w:val="Основной текст2"/>
    <w:basedOn w:val="1000"/>
    <w:next w:val="1106"/>
    <w:link w:val="1105"/>
    <w:pPr>
      <w:jc w:val="center"/>
      <w:spacing w:after="300" w:line="320" w:lineRule="exact"/>
      <w:shd w:val="clear" w:color="auto" w:fill="ffffff"/>
    </w:pPr>
    <w:rPr>
      <w:rFonts w:ascii="Times New Roman" w:hAnsi="Times New Roman"/>
      <w:sz w:val="28"/>
      <w:szCs w:val="28"/>
      <w:lang w:val="en-US" w:eastAsia="en-US"/>
    </w:rPr>
  </w:style>
  <w:style w:type="paragraph" w:styleId="1107">
    <w:name w:val="Заголовок №2"/>
    <w:basedOn w:val="1000"/>
    <w:next w:val="1107"/>
    <w:link w:val="1000"/>
    <w:pPr>
      <w:ind w:hanging="2160"/>
      <w:jc w:val="center"/>
      <w:spacing w:before="240" w:after="240" w:line="326" w:lineRule="exact"/>
      <w:shd w:val="clear" w:color="auto" w:fill="ffffff"/>
    </w:pPr>
    <w:rPr>
      <w:rFonts w:ascii="Times New Roman" w:hAnsi="Times New Roman"/>
      <w:sz w:val="26"/>
      <w:szCs w:val="26"/>
      <w:lang w:eastAsia="ar-SA"/>
    </w:rPr>
  </w:style>
  <w:style w:type="paragraph" w:styleId="1108">
    <w:name w:val="Основной текст 21"/>
    <w:basedOn w:val="1000"/>
    <w:next w:val="1108"/>
    <w:link w:val="1000"/>
    <w:pPr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styleId="1109" w:default="1">
    <w:name w:val="Default Paragraph Font"/>
    <w:uiPriority w:val="1"/>
    <w:semiHidden/>
    <w:unhideWhenUsed/>
  </w:style>
  <w:style w:type="numbering" w:styleId="1110" w:default="1">
    <w:name w:val="No List"/>
    <w:uiPriority w:val="99"/>
    <w:semiHidden/>
    <w:unhideWhenUsed/>
  </w:style>
  <w:style w:type="table" w:styleId="1111" w:default="1">
    <w:name w:val="Normal Table"/>
    <w:uiPriority w:val="99"/>
    <w:semiHidden/>
    <w:unhideWhenUsed/>
    <w:tblPr/>
  </w:style>
  <w:style w:type="paragraph" w:styleId="1112" w:customStyle="1">
    <w:name w:val="Основной текст"/>
    <w:next w:val="1000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581" w:default="1">
    <w:name w:val="Normal"/>
    <w:qFormat/>
  </w:style>
  <w:style w:type="character" w:styleId="1582" w:default="1">
    <w:name w:val="Default Paragraph Font"/>
    <w:uiPriority w:val="1"/>
    <w:semiHidden/>
    <w:unhideWhenUsed/>
  </w:style>
  <w:style w:type="numbering" w:styleId="1583" w:default="1">
    <w:name w:val="No List"/>
    <w:uiPriority w:val="99"/>
    <w:semiHidden/>
    <w:unhideWhenUsed/>
  </w:style>
  <w:style w:type="paragraph" w:styleId="1584">
    <w:name w:val="Heading 1"/>
    <w:basedOn w:val="1581"/>
    <w:next w:val="1581"/>
    <w:link w:val="15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585">
    <w:name w:val="Heading 1 Char"/>
    <w:basedOn w:val="1582"/>
    <w:link w:val="1584"/>
    <w:uiPriority w:val="9"/>
    <w:rPr>
      <w:rFonts w:ascii="Arial" w:hAnsi="Arial" w:eastAsia="Arial" w:cs="Arial"/>
      <w:sz w:val="40"/>
      <w:szCs w:val="40"/>
    </w:rPr>
  </w:style>
  <w:style w:type="paragraph" w:styleId="1586">
    <w:name w:val="Heading 2"/>
    <w:basedOn w:val="1581"/>
    <w:next w:val="1581"/>
    <w:link w:val="15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87">
    <w:name w:val="Heading 2 Char"/>
    <w:basedOn w:val="1582"/>
    <w:link w:val="1586"/>
    <w:uiPriority w:val="9"/>
    <w:rPr>
      <w:rFonts w:ascii="Arial" w:hAnsi="Arial" w:eastAsia="Arial" w:cs="Arial"/>
      <w:sz w:val="34"/>
    </w:rPr>
  </w:style>
  <w:style w:type="paragraph" w:styleId="1588">
    <w:name w:val="Heading 3"/>
    <w:basedOn w:val="1581"/>
    <w:next w:val="1581"/>
    <w:link w:val="15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589">
    <w:name w:val="Heading 3 Char"/>
    <w:basedOn w:val="1582"/>
    <w:link w:val="1588"/>
    <w:uiPriority w:val="9"/>
    <w:rPr>
      <w:rFonts w:ascii="Arial" w:hAnsi="Arial" w:eastAsia="Arial" w:cs="Arial"/>
      <w:sz w:val="30"/>
      <w:szCs w:val="30"/>
    </w:rPr>
  </w:style>
  <w:style w:type="paragraph" w:styleId="1590">
    <w:name w:val="Heading 4"/>
    <w:basedOn w:val="1581"/>
    <w:next w:val="1581"/>
    <w:link w:val="15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591">
    <w:name w:val="Heading 4 Char"/>
    <w:basedOn w:val="1582"/>
    <w:link w:val="1590"/>
    <w:uiPriority w:val="9"/>
    <w:rPr>
      <w:rFonts w:ascii="Arial" w:hAnsi="Arial" w:eastAsia="Arial" w:cs="Arial"/>
      <w:b/>
      <w:bCs/>
      <w:sz w:val="26"/>
      <w:szCs w:val="26"/>
    </w:rPr>
  </w:style>
  <w:style w:type="paragraph" w:styleId="1592">
    <w:name w:val="Heading 5"/>
    <w:basedOn w:val="1581"/>
    <w:next w:val="1581"/>
    <w:link w:val="15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593">
    <w:name w:val="Heading 5 Char"/>
    <w:basedOn w:val="1582"/>
    <w:link w:val="1592"/>
    <w:uiPriority w:val="9"/>
    <w:rPr>
      <w:rFonts w:ascii="Arial" w:hAnsi="Arial" w:eastAsia="Arial" w:cs="Arial"/>
      <w:b/>
      <w:bCs/>
      <w:sz w:val="24"/>
      <w:szCs w:val="24"/>
    </w:rPr>
  </w:style>
  <w:style w:type="paragraph" w:styleId="1594">
    <w:name w:val="Heading 6"/>
    <w:basedOn w:val="1581"/>
    <w:next w:val="1581"/>
    <w:link w:val="15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595">
    <w:name w:val="Heading 6 Char"/>
    <w:basedOn w:val="1582"/>
    <w:link w:val="1594"/>
    <w:uiPriority w:val="9"/>
    <w:rPr>
      <w:rFonts w:ascii="Arial" w:hAnsi="Arial" w:eastAsia="Arial" w:cs="Arial"/>
      <w:b/>
      <w:bCs/>
      <w:sz w:val="22"/>
      <w:szCs w:val="22"/>
    </w:rPr>
  </w:style>
  <w:style w:type="paragraph" w:styleId="1596">
    <w:name w:val="Heading 7"/>
    <w:basedOn w:val="1581"/>
    <w:next w:val="1581"/>
    <w:link w:val="15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597">
    <w:name w:val="Heading 7 Char"/>
    <w:basedOn w:val="1582"/>
    <w:link w:val="15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598">
    <w:name w:val="Heading 8"/>
    <w:basedOn w:val="1581"/>
    <w:next w:val="1581"/>
    <w:link w:val="15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599">
    <w:name w:val="Heading 8 Char"/>
    <w:basedOn w:val="1582"/>
    <w:link w:val="1598"/>
    <w:uiPriority w:val="9"/>
    <w:rPr>
      <w:rFonts w:ascii="Arial" w:hAnsi="Arial" w:eastAsia="Arial" w:cs="Arial"/>
      <w:i/>
      <w:iCs/>
      <w:sz w:val="22"/>
      <w:szCs w:val="22"/>
    </w:rPr>
  </w:style>
  <w:style w:type="paragraph" w:styleId="1600">
    <w:name w:val="Heading 9"/>
    <w:basedOn w:val="1581"/>
    <w:next w:val="1581"/>
    <w:link w:val="16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601">
    <w:name w:val="Heading 9 Char"/>
    <w:basedOn w:val="1582"/>
    <w:link w:val="1600"/>
    <w:uiPriority w:val="9"/>
    <w:rPr>
      <w:rFonts w:ascii="Arial" w:hAnsi="Arial" w:eastAsia="Arial" w:cs="Arial"/>
      <w:i/>
      <w:iCs/>
      <w:sz w:val="21"/>
      <w:szCs w:val="21"/>
    </w:rPr>
  </w:style>
  <w:style w:type="paragraph" w:styleId="1602">
    <w:name w:val="List Paragraph"/>
    <w:basedOn w:val="1581"/>
    <w:uiPriority w:val="34"/>
    <w:qFormat/>
    <w:pPr>
      <w:contextualSpacing/>
      <w:ind w:left="720"/>
    </w:pPr>
  </w:style>
  <w:style w:type="table" w:styleId="16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604">
    <w:name w:val="No Spacing"/>
    <w:uiPriority w:val="1"/>
    <w:qFormat/>
    <w:pPr>
      <w:spacing w:before="0" w:after="0" w:line="240" w:lineRule="auto"/>
    </w:pPr>
  </w:style>
  <w:style w:type="paragraph" w:styleId="1605">
    <w:name w:val="Title"/>
    <w:basedOn w:val="1581"/>
    <w:next w:val="1581"/>
    <w:link w:val="16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606">
    <w:name w:val="Title Char"/>
    <w:basedOn w:val="1582"/>
    <w:link w:val="1605"/>
    <w:uiPriority w:val="10"/>
    <w:rPr>
      <w:sz w:val="48"/>
      <w:szCs w:val="48"/>
    </w:rPr>
  </w:style>
  <w:style w:type="paragraph" w:styleId="1607">
    <w:name w:val="Subtitle"/>
    <w:basedOn w:val="1581"/>
    <w:next w:val="1581"/>
    <w:link w:val="1608"/>
    <w:uiPriority w:val="11"/>
    <w:qFormat/>
    <w:pPr>
      <w:spacing w:before="200" w:after="200"/>
    </w:pPr>
    <w:rPr>
      <w:sz w:val="24"/>
      <w:szCs w:val="24"/>
    </w:rPr>
  </w:style>
  <w:style w:type="character" w:styleId="1608">
    <w:name w:val="Subtitle Char"/>
    <w:basedOn w:val="1582"/>
    <w:link w:val="1607"/>
    <w:uiPriority w:val="11"/>
    <w:rPr>
      <w:sz w:val="24"/>
      <w:szCs w:val="24"/>
    </w:rPr>
  </w:style>
  <w:style w:type="paragraph" w:styleId="1609">
    <w:name w:val="Quote"/>
    <w:basedOn w:val="1581"/>
    <w:next w:val="1581"/>
    <w:link w:val="1610"/>
    <w:uiPriority w:val="29"/>
    <w:qFormat/>
    <w:pPr>
      <w:ind w:left="720" w:right="720"/>
    </w:pPr>
    <w:rPr>
      <w:i/>
    </w:rPr>
  </w:style>
  <w:style w:type="character" w:styleId="1610">
    <w:name w:val="Quote Char"/>
    <w:link w:val="1609"/>
    <w:uiPriority w:val="29"/>
    <w:rPr>
      <w:i/>
    </w:rPr>
  </w:style>
  <w:style w:type="paragraph" w:styleId="1611">
    <w:name w:val="Intense Quote"/>
    <w:basedOn w:val="1581"/>
    <w:next w:val="1581"/>
    <w:link w:val="16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612">
    <w:name w:val="Intense Quote Char"/>
    <w:link w:val="1611"/>
    <w:uiPriority w:val="30"/>
    <w:rPr>
      <w:i/>
    </w:rPr>
  </w:style>
  <w:style w:type="paragraph" w:styleId="1613">
    <w:name w:val="Header"/>
    <w:basedOn w:val="1581"/>
    <w:link w:val="16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14">
    <w:name w:val="Header Char"/>
    <w:basedOn w:val="1582"/>
    <w:link w:val="1613"/>
    <w:uiPriority w:val="99"/>
  </w:style>
  <w:style w:type="paragraph" w:styleId="1615">
    <w:name w:val="Footer"/>
    <w:basedOn w:val="1581"/>
    <w:link w:val="16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616">
    <w:name w:val="Footer Char"/>
    <w:basedOn w:val="1582"/>
    <w:link w:val="1615"/>
    <w:uiPriority w:val="99"/>
  </w:style>
  <w:style w:type="paragraph" w:styleId="1617">
    <w:name w:val="Caption"/>
    <w:basedOn w:val="1581"/>
    <w:next w:val="158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618">
    <w:name w:val="Caption Char"/>
    <w:basedOn w:val="1617"/>
    <w:link w:val="1615"/>
    <w:uiPriority w:val="99"/>
  </w:style>
  <w:style w:type="table" w:styleId="1619">
    <w:name w:val="Table Grid"/>
    <w:basedOn w:val="1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20">
    <w:name w:val="Table Grid Light"/>
    <w:basedOn w:val="1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621">
    <w:name w:val="Plain Table 1"/>
    <w:basedOn w:val="1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22">
    <w:name w:val="Plain Table 2"/>
    <w:basedOn w:val="1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623">
    <w:name w:val="Plain Table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624">
    <w:name w:val="Plain Table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5">
    <w:name w:val="Plain Table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626">
    <w:name w:val="Grid Table 1 Light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7">
    <w:name w:val="Grid Table 1 Light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8">
    <w:name w:val="Grid Table 1 Light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29">
    <w:name w:val="Grid Table 1 Light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0">
    <w:name w:val="Grid Table 1 Light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1">
    <w:name w:val="Grid Table 1 Light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2">
    <w:name w:val="Grid Table 1 Light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33">
    <w:name w:val="Grid Table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4">
    <w:name w:val="Grid Table 2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5">
    <w:name w:val="Grid Table 2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6">
    <w:name w:val="Grid Table 2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>
    <w:name w:val="Grid Table 2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>
    <w:name w:val="Grid Table 2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>
    <w:name w:val="Grid Table 2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0">
    <w:name w:val="Grid Table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1">
    <w:name w:val="Grid Table 3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2">
    <w:name w:val="Grid Table 3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3">
    <w:name w:val="Grid Table 3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4">
    <w:name w:val="Grid Table 3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5">
    <w:name w:val="Grid Table 3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6">
    <w:name w:val="Grid Table 3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47">
    <w:name w:val="Grid Table 4"/>
    <w:basedOn w:val="1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648">
    <w:name w:val="Grid Table 4 - Accent 1"/>
    <w:basedOn w:val="1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649">
    <w:name w:val="Grid Table 4 - Accent 2"/>
    <w:basedOn w:val="1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650">
    <w:name w:val="Grid Table 4 - Accent 3"/>
    <w:basedOn w:val="1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651">
    <w:name w:val="Grid Table 4 - Accent 4"/>
    <w:basedOn w:val="1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652">
    <w:name w:val="Grid Table 4 - Accent 5"/>
    <w:basedOn w:val="1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653">
    <w:name w:val="Grid Table 4 - Accent 6"/>
    <w:basedOn w:val="1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654">
    <w:name w:val="Grid Table 5 Dark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655">
    <w:name w:val="Grid Table 5 Dark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656">
    <w:name w:val="Grid Table 5 Dark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657">
    <w:name w:val="Grid Table 5 Dark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658">
    <w:name w:val="Grid Table 5 Dark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659">
    <w:name w:val="Grid Table 5 Dark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660">
    <w:name w:val="Grid Table 5 Dark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661">
    <w:name w:val="Grid Table 6 Colorful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662">
    <w:name w:val="Grid Table 6 Colorful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663">
    <w:name w:val="Grid Table 6 Colorful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664">
    <w:name w:val="Grid Table 6 Colorful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665">
    <w:name w:val="Grid Table 6 Colorful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666">
    <w:name w:val="Grid Table 6 Colorful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67">
    <w:name w:val="Grid Table 6 Colorful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668">
    <w:name w:val="Grid Table 7 Colorful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69">
    <w:name w:val="Grid Table 7 Colorful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0">
    <w:name w:val="Grid Table 7 Colorful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1">
    <w:name w:val="Grid Table 7 Colorful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2">
    <w:name w:val="Grid Table 7 Colorful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3">
    <w:name w:val="Grid Table 7 Colorful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4">
    <w:name w:val="Grid Table 7 Colorful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5">
    <w:name w:val="List Table 1 Light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6">
    <w:name w:val="List Table 1 Light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7">
    <w:name w:val="List Table 1 Light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8">
    <w:name w:val="List Table 1 Light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79">
    <w:name w:val="List Table 1 Light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0">
    <w:name w:val="List Table 1 Light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1">
    <w:name w:val="List Table 1 Light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82">
    <w:name w:val="List Table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683">
    <w:name w:val="List Table 2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684">
    <w:name w:val="List Table 2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685">
    <w:name w:val="List Table 2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686">
    <w:name w:val="List Table 2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687">
    <w:name w:val="List Table 2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688">
    <w:name w:val="List Table 2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689">
    <w:name w:val="List Table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0">
    <w:name w:val="List Table 3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1">
    <w:name w:val="List Table 3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2">
    <w:name w:val="List Table 3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3">
    <w:name w:val="List Table 3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4">
    <w:name w:val="List Table 3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5">
    <w:name w:val="List Table 3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6">
    <w:name w:val="List Table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7">
    <w:name w:val="List Table 4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8">
    <w:name w:val="List Table 4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99">
    <w:name w:val="List Table 4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0">
    <w:name w:val="List Table 4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1">
    <w:name w:val="List Table 4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2">
    <w:name w:val="List Table 4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703">
    <w:name w:val="List Table 5 Dark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4">
    <w:name w:val="List Table 5 Dark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5">
    <w:name w:val="List Table 5 Dark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6">
    <w:name w:val="List Table 5 Dark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7">
    <w:name w:val="List Table 5 Dark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8">
    <w:name w:val="List Table 5 Dark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09">
    <w:name w:val="List Table 5 Dark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710">
    <w:name w:val="List Table 6 Colorful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711">
    <w:name w:val="List Table 6 Colorful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712">
    <w:name w:val="List Table 6 Colorful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713">
    <w:name w:val="List Table 6 Colorful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714">
    <w:name w:val="List Table 6 Colorful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715">
    <w:name w:val="List Table 6 Colorful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716">
    <w:name w:val="List Table 6 Colorful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717">
    <w:name w:val="List Table 7 Colorful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718">
    <w:name w:val="List Table 7 Colorful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719">
    <w:name w:val="List Table 7 Colorful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720">
    <w:name w:val="List Table 7 Colorful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721">
    <w:name w:val="List Table 7 Colorful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722">
    <w:name w:val="List Table 7 Colorful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723">
    <w:name w:val="List Table 7 Colorful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724">
    <w:name w:val="Lined - Accent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25">
    <w:name w:val="Lined - Accent 1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26">
    <w:name w:val="Lined - Accent 2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27">
    <w:name w:val="Lined - Accent 3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28">
    <w:name w:val="Lined - Accent 4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29">
    <w:name w:val="Lined - Accent 5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30">
    <w:name w:val="Lined - Accent 6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31">
    <w:name w:val="Bordered &amp; Lined - Accent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732">
    <w:name w:val="Bordered &amp; Lined - Accent 1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733">
    <w:name w:val="Bordered &amp; Lined - Accent 2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734">
    <w:name w:val="Bordered &amp; Lined - Accent 3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735">
    <w:name w:val="Bordered &amp; Lined - Accent 4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736">
    <w:name w:val="Bordered &amp; Lined - Accent 5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737">
    <w:name w:val="Bordered &amp; Lined - Accent 6"/>
    <w:basedOn w:val="1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738">
    <w:name w:val="Bordered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739">
    <w:name w:val="Bordered - Accent 1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740">
    <w:name w:val="Bordered - Accent 2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41">
    <w:name w:val="Bordered - Accent 3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42">
    <w:name w:val="Bordered - Accent 4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43">
    <w:name w:val="Bordered - Accent 5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44">
    <w:name w:val="Bordered - Accent 6"/>
    <w:basedOn w:val="1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5">
    <w:name w:val="Hyperlink"/>
    <w:uiPriority w:val="99"/>
    <w:unhideWhenUsed/>
    <w:rPr>
      <w:color w:val="0000ff" w:themeColor="hyperlink"/>
      <w:u w:val="single"/>
    </w:rPr>
  </w:style>
  <w:style w:type="paragraph" w:styleId="1746">
    <w:name w:val="footnote text"/>
    <w:basedOn w:val="1581"/>
    <w:link w:val="1747"/>
    <w:uiPriority w:val="99"/>
    <w:semiHidden/>
    <w:unhideWhenUsed/>
    <w:pPr>
      <w:spacing w:after="40" w:line="240" w:lineRule="auto"/>
    </w:pPr>
    <w:rPr>
      <w:sz w:val="18"/>
    </w:rPr>
  </w:style>
  <w:style w:type="character" w:styleId="1747">
    <w:name w:val="Footnote Text Char"/>
    <w:link w:val="1746"/>
    <w:uiPriority w:val="99"/>
    <w:rPr>
      <w:sz w:val="18"/>
    </w:rPr>
  </w:style>
  <w:style w:type="character" w:styleId="1748">
    <w:name w:val="footnote reference"/>
    <w:basedOn w:val="1582"/>
    <w:uiPriority w:val="99"/>
    <w:unhideWhenUsed/>
    <w:rPr>
      <w:vertAlign w:val="superscript"/>
    </w:rPr>
  </w:style>
  <w:style w:type="paragraph" w:styleId="1749">
    <w:name w:val="endnote text"/>
    <w:basedOn w:val="1581"/>
    <w:link w:val="1750"/>
    <w:uiPriority w:val="99"/>
    <w:semiHidden/>
    <w:unhideWhenUsed/>
    <w:pPr>
      <w:spacing w:after="0" w:line="240" w:lineRule="auto"/>
    </w:pPr>
    <w:rPr>
      <w:sz w:val="20"/>
    </w:rPr>
  </w:style>
  <w:style w:type="character" w:styleId="1750">
    <w:name w:val="Endnote Text Char"/>
    <w:link w:val="1749"/>
    <w:uiPriority w:val="99"/>
    <w:rPr>
      <w:sz w:val="20"/>
    </w:rPr>
  </w:style>
  <w:style w:type="character" w:styleId="1751">
    <w:name w:val="endnote reference"/>
    <w:basedOn w:val="1582"/>
    <w:uiPriority w:val="99"/>
    <w:semiHidden/>
    <w:unhideWhenUsed/>
    <w:rPr>
      <w:vertAlign w:val="superscript"/>
    </w:rPr>
  </w:style>
  <w:style w:type="paragraph" w:styleId="1752">
    <w:name w:val="toc 1"/>
    <w:basedOn w:val="1581"/>
    <w:next w:val="1581"/>
    <w:uiPriority w:val="39"/>
    <w:unhideWhenUsed/>
    <w:pPr>
      <w:ind w:left="0" w:right="0" w:firstLine="0"/>
      <w:spacing w:after="57"/>
    </w:pPr>
  </w:style>
  <w:style w:type="paragraph" w:styleId="1753">
    <w:name w:val="toc 2"/>
    <w:basedOn w:val="1581"/>
    <w:next w:val="1581"/>
    <w:uiPriority w:val="39"/>
    <w:unhideWhenUsed/>
    <w:pPr>
      <w:ind w:left="283" w:right="0" w:firstLine="0"/>
      <w:spacing w:after="57"/>
    </w:pPr>
  </w:style>
  <w:style w:type="paragraph" w:styleId="1754">
    <w:name w:val="toc 3"/>
    <w:basedOn w:val="1581"/>
    <w:next w:val="1581"/>
    <w:uiPriority w:val="39"/>
    <w:unhideWhenUsed/>
    <w:pPr>
      <w:ind w:left="567" w:right="0" w:firstLine="0"/>
      <w:spacing w:after="57"/>
    </w:pPr>
  </w:style>
  <w:style w:type="paragraph" w:styleId="1755">
    <w:name w:val="toc 4"/>
    <w:basedOn w:val="1581"/>
    <w:next w:val="1581"/>
    <w:uiPriority w:val="39"/>
    <w:unhideWhenUsed/>
    <w:pPr>
      <w:ind w:left="850" w:right="0" w:firstLine="0"/>
      <w:spacing w:after="57"/>
    </w:pPr>
  </w:style>
  <w:style w:type="paragraph" w:styleId="1756">
    <w:name w:val="toc 5"/>
    <w:basedOn w:val="1581"/>
    <w:next w:val="1581"/>
    <w:uiPriority w:val="39"/>
    <w:unhideWhenUsed/>
    <w:pPr>
      <w:ind w:left="1134" w:right="0" w:firstLine="0"/>
      <w:spacing w:after="57"/>
    </w:pPr>
  </w:style>
  <w:style w:type="paragraph" w:styleId="1757">
    <w:name w:val="toc 6"/>
    <w:basedOn w:val="1581"/>
    <w:next w:val="1581"/>
    <w:uiPriority w:val="39"/>
    <w:unhideWhenUsed/>
    <w:pPr>
      <w:ind w:left="1417" w:right="0" w:firstLine="0"/>
      <w:spacing w:after="57"/>
    </w:pPr>
  </w:style>
  <w:style w:type="paragraph" w:styleId="1758">
    <w:name w:val="toc 7"/>
    <w:basedOn w:val="1581"/>
    <w:next w:val="1581"/>
    <w:uiPriority w:val="39"/>
    <w:unhideWhenUsed/>
    <w:pPr>
      <w:ind w:left="1701" w:right="0" w:firstLine="0"/>
      <w:spacing w:after="57"/>
    </w:pPr>
  </w:style>
  <w:style w:type="paragraph" w:styleId="1759">
    <w:name w:val="toc 8"/>
    <w:basedOn w:val="1581"/>
    <w:next w:val="1581"/>
    <w:uiPriority w:val="39"/>
    <w:unhideWhenUsed/>
    <w:pPr>
      <w:ind w:left="1984" w:right="0" w:firstLine="0"/>
      <w:spacing w:after="57"/>
    </w:pPr>
  </w:style>
  <w:style w:type="paragraph" w:styleId="1760">
    <w:name w:val="toc 9"/>
    <w:basedOn w:val="1581"/>
    <w:next w:val="1581"/>
    <w:uiPriority w:val="39"/>
    <w:unhideWhenUsed/>
    <w:pPr>
      <w:ind w:left="2268" w:right="0" w:firstLine="0"/>
      <w:spacing w:after="57"/>
    </w:pPr>
  </w:style>
  <w:style w:type="paragraph" w:styleId="1761">
    <w:name w:val="TOC Heading"/>
    <w:uiPriority w:val="39"/>
    <w:unhideWhenUsed/>
  </w:style>
  <w:style w:type="paragraph" w:styleId="1762">
    <w:name w:val="table of figures"/>
    <w:basedOn w:val="1581"/>
    <w:next w:val="1581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Наталья</dc:creator>
  <cp:revision>19</cp:revision>
  <dcterms:created xsi:type="dcterms:W3CDTF">2022-11-30T07:31:00Z</dcterms:created>
  <dcterms:modified xsi:type="dcterms:W3CDTF">2023-12-13T10:58:32Z</dcterms:modified>
  <cp:version>983040</cp:version>
</cp:coreProperties>
</file>