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84"/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984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84"/>
        <w:jc w:val="center"/>
        <w:spacing w:before="40" w:line="233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ЗАКЛЮЧЕНИЕ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проект ре</w:t>
      </w:r>
      <w:r>
        <w:rPr>
          <w:rFonts w:ascii="Times New Roman" w:hAnsi="Times New Roman"/>
          <w:b/>
          <w:sz w:val="36"/>
          <w:szCs w:val="36"/>
        </w:rPr>
        <w:t xml:space="preserve">шения Городского Совета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образования «Город Вытегра»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984"/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«О</w:t>
      </w:r>
      <w:r>
        <w:rPr>
          <w:rFonts w:ascii="Times New Roman" w:hAnsi="Times New Roman"/>
          <w:b/>
          <w:sz w:val="36"/>
          <w:szCs w:val="36"/>
        </w:rPr>
        <w:t xml:space="preserve"> бюджете</w:t>
      </w:r>
      <w:r>
        <w:rPr>
          <w:rFonts w:ascii="Times New Roman" w:hAnsi="Times New Roman"/>
          <w:b/>
          <w:sz w:val="36"/>
          <w:szCs w:val="36"/>
        </w:rPr>
        <w:t xml:space="preserve"> муниципального образования «Город Вытегра»</w:t>
      </w:r>
      <w:r>
        <w:rPr>
          <w:rFonts w:ascii="Times New Roman" w:hAnsi="Times New Roman"/>
          <w:b/>
          <w:sz w:val="36"/>
          <w:szCs w:val="36"/>
        </w:rPr>
        <w:t xml:space="preserve"> на 2024</w:t>
      </w:r>
      <w:r>
        <w:rPr>
          <w:rFonts w:ascii="Times New Roman" w:hAnsi="Times New Roman"/>
          <w:b/>
          <w:sz w:val="36"/>
          <w:szCs w:val="36"/>
        </w:rPr>
        <w:t xml:space="preserve"> год</w:t>
      </w:r>
      <w:r>
        <w:rPr>
          <w:rFonts w:ascii="Times New Roman" w:hAnsi="Times New Roman"/>
          <w:b/>
          <w:sz w:val="36"/>
          <w:szCs w:val="36"/>
        </w:rPr>
        <w:t xml:space="preserve"> и плановый период 2025 и 2026</w:t>
      </w:r>
      <w:r>
        <w:rPr>
          <w:rFonts w:ascii="Times New Roman" w:hAnsi="Times New Roman"/>
          <w:b/>
          <w:sz w:val="36"/>
          <w:szCs w:val="36"/>
        </w:rPr>
        <w:t xml:space="preserve"> годов</w:t>
      </w:r>
      <w:r>
        <w:rPr>
          <w:rFonts w:ascii="Times New Roman" w:hAnsi="Times New Roman"/>
          <w:b/>
          <w:sz w:val="36"/>
          <w:szCs w:val="36"/>
        </w:rPr>
        <w:t xml:space="preserve">»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9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Вытегра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Содержание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>
          <w:rFonts w:ascii="Times New Roman" w:hAnsi="Times New Roman"/>
          <w:b/>
          <w:bCs/>
          <w:sz w:val="28"/>
          <w:szCs w:val="28"/>
          <w:highlight w:val="white"/>
        </w:rPr>
      </w:sdtPr>
      <w:sdtContent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highlight w:val="white"/>
            </w:rPr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begin"/>
            <w:instrText xml:space="preserve">TOC \o "1-9" \h </w:instrText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  <w:highlight w:val="white"/>
            </w:rPr>
          </w:r>
          <w:hyperlink w:tooltip="#_Toc1" w:anchor="_Toc1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1.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Общие положения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/>
          <w:hyperlink w:tooltip="#_Toc2" w:anchor="_Toc2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2. 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Применение бюджетной классификации РФ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_Toc2 \h</w:instrText>
              <w:fldChar w:fldCharType="separate"/>
              <w:t xml:space="preserve">5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/>
          <w:hyperlink w:tooltip="#_Toc3" w:anchor="_Toc3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3.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Основные положения бюджетной и налоговой политики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_Toc3 \h</w:instrText>
              <w:fldChar w:fldCharType="separate"/>
              <w:t xml:space="preserve">6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4" w:anchor="_Toc4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Параметры прогнозных показателей социально – экономического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развития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_Toc4 \h</w:instrText>
              <w:fldChar w:fldCharType="separate"/>
              <w:t xml:space="preserve">9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5" w:anchor="_Toc5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5. Основные характеристики и структурные особенности проекта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_Toc5 \h</w:instrText>
              <w:fldChar w:fldCharType="separate"/>
              <w:t xml:space="preserve">11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6" w:anchor="_Toc6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6. 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Доходы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бюджета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_Toc6 \h</w:instrText>
              <w:fldChar w:fldCharType="separate"/>
              <w:t xml:space="preserve">15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7" w:anchor="_Toc7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7. Расходы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бюджета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_Toc7 \h</w:instrText>
              <w:fldChar w:fldCharType="separate"/>
              <w:t xml:space="preserve">20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8" w:anchor="_Toc8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8. Расходы на ре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ализацию муниципальных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программ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_Toc8 \h</w:instrText>
              <w:fldChar w:fldCharType="separate"/>
              <w:t xml:space="preserve">29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/>
          <w:hyperlink w:tooltip="#_Toc9" w:anchor="_Toc9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9. Муниципальный долг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_Toc9 \h</w:instrText>
              <w:fldChar w:fldCharType="separate"/>
              <w:t xml:space="preserve">29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10" w:anchor="_Toc10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Выводы: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_Toc10 \h</w:instrText>
              <w:fldChar w:fldCharType="separate"/>
              <w:t xml:space="preserve">30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73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/>
          <w:hyperlink w:tooltip="#_Toc11" w:anchor="_Toc11" w:history="1">
            <w:r>
              <w:rPr>
                <w:rStyle w:val="1066"/>
                <w:rFonts w:ascii="Times New Roman" w:hAnsi="Times New Roman" w:eastAsia="Times New Roman" w:cs="Times New Roman"/>
              </w:rPr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Рекомендации  Ревизионной комиссии Вытегорского 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муниципального района:</w:t>
            </w:r>
            <w:r>
              <w:rPr>
                <w:rStyle w:val="1066"/>
                <w:rFonts w:ascii="Times New Roman" w:hAnsi="Times New Roman" w:eastAsia="Times New Roman" w:cs="Times New Roman"/>
                <w:sz w:val="28"/>
                <w:szCs w:val="28"/>
              </w:rPr>
              <w:t xml:space="preserve">     </w:t>
            </w:r>
            <w:r>
              <w:rPr>
                <w:rStyle w:val="1066"/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_Toc11 \h</w:instrText>
              <w:fldChar w:fldCharType="separate"/>
              <w:t xml:space="preserve">31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rPr>
              <w:rFonts w:ascii="Times New Roman" w:hAnsi="Times New Roman" w:cs="Times New Roman"/>
              <w:b/>
              <w:bCs/>
              <w:sz w:val="28"/>
              <w:szCs w:val="28"/>
              <w:highlight w:val="white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highlight w:val="white"/>
            </w:rPr>
          </w:r>
        </w:p>
      </w:sdtContent>
    </w:sdt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984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на проект решения </w:t>
      </w:r>
      <w:r>
        <w:rPr>
          <w:rFonts w:ascii="Times New Roman" w:hAnsi="Times New Roman"/>
          <w:sz w:val="28"/>
          <w:szCs w:val="28"/>
        </w:rPr>
        <w:t xml:space="preserve">Городского Совета муниципального образования «Город Вытегра» «О</w:t>
      </w:r>
      <w:r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</w:t>
      </w:r>
      <w:r>
        <w:rPr>
          <w:rFonts w:ascii="Times New Roman" w:hAnsi="Times New Roman"/>
          <w:sz w:val="28"/>
          <w:szCs w:val="28"/>
        </w:rPr>
        <w:t xml:space="preserve">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</w:t>
      </w:r>
      <w:r>
        <w:rPr>
          <w:rFonts w:ascii="Times New Roman" w:hAnsi="Times New Roman"/>
          <w:sz w:val="28"/>
          <w:szCs w:val="28"/>
        </w:rPr>
        <w:t xml:space="preserve">оложения о бюджетном процессе в муниципальном образовании «Город Вытегра»</w:t>
      </w:r>
      <w:r>
        <w:rPr>
          <w:rFonts w:ascii="Times New Roman" w:hAnsi="Times New Roman"/>
          <w:sz w:val="28"/>
          <w:szCs w:val="28"/>
        </w:rPr>
        <w:t xml:space="preserve">, утвержденного реш</w:t>
      </w:r>
      <w:r>
        <w:rPr>
          <w:rFonts w:ascii="Times New Roman" w:hAnsi="Times New Roman"/>
          <w:sz w:val="28"/>
          <w:szCs w:val="28"/>
        </w:rPr>
        <w:t xml:space="preserve">ением Городского Совета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от 27 декабря 2017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Ревизионной комиссии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\l "Par27" \o "Ссылка на текущий документ"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Стандарт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а внешнего муниципального  финансового контроля «Экспертиза проекта бюджета на очередной финансовый год и плановый период», утвержденного приказом Ревизионной комиссии Вытегорского муниципального района  30 октября 2015 года № 19.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06"/>
        <w:jc w:val="center"/>
        <w:rPr>
          <w:rFonts w:ascii="Times New Roman" w:hAnsi="Times New Roman"/>
          <w:b/>
          <w:sz w:val="28"/>
          <w:szCs w:val="28"/>
        </w:rPr>
      </w:pPr>
      <w:r/>
      <w:bookmarkStart w:id="1" w:name="_Toc1"/>
      <w:r>
        <w:rPr>
          <w:rFonts w:ascii="Times New Roman" w:hAnsi="Times New Roman"/>
          <w:b/>
          <w:sz w:val="28"/>
          <w:szCs w:val="28"/>
        </w:rPr>
        <w:t xml:space="preserve">1.</w:t>
      </w:r>
      <w:r>
        <w:rPr>
          <w:rFonts w:ascii="Times New Roman" w:hAnsi="Times New Roman"/>
          <w:b/>
          <w:sz w:val="28"/>
          <w:szCs w:val="28"/>
        </w:rPr>
        <w:t xml:space="preserve">Общие положения</w:t>
      </w:r>
      <w:bookmarkEnd w:id="1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Style w:val="1082"/>
          <w:rFonts w:ascii="Times New Roman" w:hAnsi="Times New Roman"/>
          <w:b w:val="0"/>
          <w:sz w:val="28"/>
          <w:szCs w:val="28"/>
        </w:rPr>
      </w:pPr>
      <w:r>
        <w:rPr>
          <w:rStyle w:val="1082"/>
          <w:rFonts w:ascii="Times New Roman" w:hAnsi="Times New Roman"/>
          <w:b w:val="0"/>
          <w:sz w:val="28"/>
          <w:szCs w:val="28"/>
        </w:rPr>
        <w:t xml:space="preserve">Основание проведения экспертно-аналитического мероприятия: </w:t>
      </w:r>
      <w:r>
        <w:rPr>
          <w:rStyle w:val="1082"/>
          <w:rFonts w:ascii="Times New Roman" w:hAnsi="Times New Roman"/>
          <w:b w:val="0"/>
          <w:sz w:val="28"/>
          <w:szCs w:val="28"/>
        </w:rPr>
      </w:r>
      <w:r>
        <w:rPr>
          <w:rStyle w:val="1082"/>
          <w:rFonts w:ascii="Times New Roman" w:hAnsi="Times New Roman"/>
          <w:b w:val="0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Положение о Ревизионной комиссии Вытегорского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 xml:space="preserve">ипального района, утвержденное р</w:t>
      </w:r>
      <w:r>
        <w:rPr>
          <w:rFonts w:ascii="Times New Roman" w:hAnsi="Times New Roman"/>
          <w:sz w:val="28"/>
          <w:szCs w:val="28"/>
        </w:rPr>
        <w:t xml:space="preserve">ешени</w:t>
      </w:r>
      <w:r>
        <w:rPr>
          <w:rFonts w:ascii="Times New Roman" w:hAnsi="Times New Roman"/>
          <w:sz w:val="28"/>
          <w:szCs w:val="28"/>
        </w:rPr>
        <w:t xml:space="preserve">ем Представительного Собрания Вытегорского</w:t>
      </w:r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ципального района от 28.06.2023 года № 660,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Положение «О б</w:t>
      </w:r>
      <w:r>
        <w:rPr>
          <w:rFonts w:ascii="Times New Roman" w:hAnsi="Times New Roman"/>
          <w:sz w:val="28"/>
          <w:szCs w:val="28"/>
        </w:rPr>
        <w:t xml:space="preserve">юджетном процессе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«Город Вытегра», утвержденное решением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«Город Вытегра» от 27 декабря 2017 года № 4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tabs>
          <w:tab w:val="num" w:pos="141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Цели и задачи экспертизы: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соответствие формирования действующему законодательству и муниципальным правовым актам п</w:t>
      </w:r>
      <w:r>
        <w:rPr>
          <w:rFonts w:ascii="Times New Roman" w:hAnsi="Times New Roman"/>
          <w:sz w:val="28"/>
          <w:szCs w:val="28"/>
        </w:rPr>
        <w:t xml:space="preserve">роекта решения о</w:t>
      </w:r>
      <w:r>
        <w:rPr>
          <w:rFonts w:ascii="Times New Roman" w:hAnsi="Times New Roman"/>
          <w:sz w:val="28"/>
          <w:szCs w:val="28"/>
        </w:rPr>
        <w:t xml:space="preserve"> бюджете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а также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 и материалов, представляемых одновременно с ними в представительный орган местного самоупра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обоснованность, достоверность и исполнимость показателей, содержащих</w:t>
      </w:r>
      <w:r>
        <w:rPr>
          <w:rFonts w:ascii="Times New Roman" w:hAnsi="Times New Roman"/>
          <w:sz w:val="28"/>
          <w:szCs w:val="28"/>
        </w:rPr>
        <w:t xml:space="preserve">ся в проекте решения о</w:t>
      </w:r>
      <w:r>
        <w:rPr>
          <w:rFonts w:ascii="Times New Roman" w:hAnsi="Times New Roman"/>
          <w:sz w:val="28"/>
          <w:szCs w:val="28"/>
        </w:rPr>
        <w:t xml:space="preserve"> бюдж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документах и материалах, пре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ставляемых одновременно с ним в представительный орган местного самоуправл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соответствие проекта бюджета программным документам по 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просам экономической и бюджетной политики, принимаемым Президентом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и 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r>
        <w:rPr>
          <w:rFonts w:ascii="Times New Roman" w:hAnsi="Times New Roman"/>
          <w:sz w:val="28"/>
          <w:szCs w:val="28"/>
        </w:rPr>
        <w:t xml:space="preserve">Городского Совета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«Город Вытегра» «О бюджете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решения)</w:t>
      </w:r>
      <w:r>
        <w:rPr>
          <w:rFonts w:ascii="Times New Roman" w:hAnsi="Times New Roman"/>
          <w:sz w:val="28"/>
          <w:szCs w:val="28"/>
        </w:rPr>
        <w:t xml:space="preserve"> внесён на рассмотрение </w:t>
      </w:r>
      <w:r>
        <w:rPr>
          <w:rFonts w:ascii="Times New Roman" w:hAnsi="Times New Roman"/>
          <w:sz w:val="28"/>
          <w:szCs w:val="28"/>
        </w:rPr>
        <w:t xml:space="preserve">Городского Совета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Городской Совет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15.11.2023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соответствии с частью 1 статьи 185 Бюджетного кодекса РФ.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формировании проекта решения</w:t>
      </w:r>
      <w:r>
        <w:rPr>
          <w:rFonts w:ascii="Times New Roman" w:hAnsi="Times New Roman"/>
          <w:sz w:val="28"/>
          <w:szCs w:val="28"/>
        </w:rPr>
        <w:t xml:space="preserve"> учтены цели и приоритеты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основными направлениями</w:t>
      </w:r>
      <w:r>
        <w:rPr>
          <w:rFonts w:ascii="Times New Roman" w:hAnsi="Times New Roman"/>
          <w:sz w:val="28"/>
          <w:szCs w:val="28"/>
        </w:rPr>
        <w:t xml:space="preserve"> бюджетной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налоговой </w:t>
      </w:r>
      <w:r>
        <w:rPr>
          <w:rFonts w:ascii="Times New Roman" w:hAnsi="Times New Roman"/>
          <w:sz w:val="28"/>
          <w:szCs w:val="28"/>
        </w:rPr>
        <w:t xml:space="preserve">поли</w:t>
      </w:r>
      <w:r>
        <w:rPr>
          <w:rFonts w:ascii="Times New Roman" w:hAnsi="Times New Roman"/>
          <w:sz w:val="28"/>
          <w:szCs w:val="28"/>
        </w:rPr>
        <w:t xml:space="preserve">тики Вологодской об</w:t>
      </w:r>
      <w:r>
        <w:rPr>
          <w:rFonts w:ascii="Times New Roman" w:hAnsi="Times New Roman"/>
          <w:sz w:val="28"/>
          <w:szCs w:val="28"/>
        </w:rPr>
        <w:t xml:space="preserve">ласти на 2024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 и плановый пер</w:t>
      </w:r>
      <w:r>
        <w:rPr>
          <w:rFonts w:ascii="Times New Roman" w:hAnsi="Times New Roman"/>
          <w:sz w:val="28"/>
          <w:szCs w:val="28"/>
        </w:rPr>
        <w:t xml:space="preserve">иод 2025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2026</w:t>
      </w:r>
      <w:r>
        <w:rPr>
          <w:rFonts w:ascii="Times New Roman" w:hAnsi="Times New Roman"/>
          <w:sz w:val="28"/>
          <w:szCs w:val="28"/>
        </w:rPr>
        <w:t xml:space="preserve"> годов,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сновными направлениями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бюджетной и</w:t>
      </w:r>
      <w:r>
        <w:rPr>
          <w:rFonts w:ascii="Times New Roman" w:hAnsi="Times New Roman"/>
          <w:sz w:val="28"/>
          <w:szCs w:val="28"/>
        </w:rPr>
        <w:t xml:space="preserve"> налоговой </w:t>
      </w:r>
      <w:r>
        <w:rPr>
          <w:rFonts w:ascii="Times New Roman" w:hAnsi="Times New Roman"/>
          <w:sz w:val="28"/>
          <w:szCs w:val="28"/>
        </w:rPr>
        <w:t xml:space="preserve"> политики в Вытегорском муниципальном районе на </w:t>
      </w:r>
      <w:r>
        <w:rPr>
          <w:rFonts w:ascii="Times New Roman" w:hAnsi="Times New Roman"/>
          <w:sz w:val="28"/>
          <w:szCs w:val="28"/>
        </w:rPr>
        <w:t xml:space="preserve">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годов, </w:t>
      </w:r>
      <w:r>
        <w:rPr>
          <w:rFonts w:ascii="Times New Roman" w:hAnsi="Times New Roman"/>
          <w:sz w:val="28"/>
          <w:szCs w:val="28"/>
        </w:rPr>
        <w:t xml:space="preserve">основными направлениями бюджетной и налоговой политики муниципального об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азования «Город Выте</w:t>
      </w:r>
      <w:r>
        <w:rPr>
          <w:rFonts w:ascii="Times New Roman" w:hAnsi="Times New Roman"/>
          <w:sz w:val="28"/>
          <w:szCs w:val="28"/>
        </w:rPr>
        <w:t xml:space="preserve">гра» на 2024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 и плановый период 2025 и 2026 годов.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</w:t>
      </w:r>
      <w:r>
        <w:rPr>
          <w:rFonts w:ascii="Times New Roman" w:hAnsi="Times New Roman"/>
          <w:sz w:val="28"/>
          <w:szCs w:val="28"/>
        </w:rPr>
        <w:t xml:space="preserve"> составлен исходя из показателей</w:t>
      </w:r>
      <w:r>
        <w:rPr>
          <w:rFonts w:ascii="Times New Roman" w:hAnsi="Times New Roman"/>
          <w:sz w:val="28"/>
          <w:szCs w:val="28"/>
        </w:rPr>
        <w:t xml:space="preserve"> одобренного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27.10.2023 г. № 390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рогноза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социально-эконом</w:t>
      </w:r>
      <w:r>
        <w:rPr>
          <w:rFonts w:ascii="Times New Roman" w:hAnsi="Times New Roman"/>
          <w:sz w:val="28"/>
          <w:szCs w:val="28"/>
        </w:rPr>
        <w:t xml:space="preserve">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среднесрочный период 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24-2026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</w:t>
      </w:r>
      <w:r>
        <w:rPr>
          <w:rFonts w:ascii="Times New Roman" w:hAnsi="Times New Roman"/>
          <w:sz w:val="28"/>
          <w:szCs w:val="28"/>
        </w:rPr>
        <w:t xml:space="preserve">я о бюджете сформ</w:t>
      </w:r>
      <w:r>
        <w:rPr>
          <w:rFonts w:ascii="Times New Roman" w:hAnsi="Times New Roman"/>
          <w:sz w:val="28"/>
          <w:szCs w:val="28"/>
        </w:rPr>
        <w:t xml:space="preserve">ирован с учетом требований приказа Министерства финансов РФ от 24.05.2022 № 82н «О Порядке формирования и применения кодов бюджетной классификации Российской Федерации, их структуре и принципах назначения» (ред.01.06.2023), приказом Министерства финансов Р</w:t>
      </w:r>
      <w:r>
        <w:rPr>
          <w:rFonts w:ascii="Times New Roman" w:hAnsi="Times New Roman"/>
          <w:sz w:val="28"/>
          <w:szCs w:val="28"/>
        </w:rPr>
        <w:t xml:space="preserve">Ф о</w:t>
      </w:r>
      <w:r>
        <w:rPr>
          <w:rFonts w:ascii="Times New Roman" w:hAnsi="Times New Roman"/>
          <w:sz w:val="28"/>
          <w:szCs w:val="28"/>
        </w:rPr>
        <w:t xml:space="preserve">т 01.06.2023 № 80н «Об утверждении кодов (перечней кодов) бюджетной классификации Российской Федерации на 2024 год (на 2024 год и на плановый период 2025 и 2026 годов), что соответствует положениям части 1 статьи 18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</w:t>
      </w:r>
      <w:r>
        <w:rPr>
          <w:rFonts w:ascii="Times New Roman" w:hAnsi="Times New Roman" w:cs="Times New Roman"/>
          <w:sz w:val="28"/>
          <w:szCs w:val="28"/>
        </w:rPr>
        <w:t xml:space="preserve">ектом бюджета на 202</w:t>
      </w:r>
      <w:r>
        <w:rPr>
          <w:rFonts w:ascii="Times New Roman" w:hAnsi="Times New Roman" w:cs="Times New Roman"/>
          <w:sz w:val="28"/>
          <w:szCs w:val="28"/>
        </w:rPr>
        <w:t xml:space="preserve">4 год и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202</w:t>
      </w:r>
      <w:r>
        <w:rPr>
          <w:rFonts w:ascii="Times New Roman" w:hAnsi="Times New Roman" w:cs="Times New Roman"/>
          <w:sz w:val="28"/>
          <w:szCs w:val="28"/>
        </w:rPr>
        <w:t xml:space="preserve">6 годов в Городской Совет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документы и материалы 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"Par4736" \o "Статья 184.2. Документы и материалы, представляемые одновременно с проектом бюджета"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184.2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2 статьи 172 Бюджетного кодекса РФ составление проекта бюджета основывается, в том числе на </w:t>
      </w:r>
      <w:r>
        <w:rPr>
          <w:rFonts w:ascii="Times New Roman" w:hAnsi="Times New Roman"/>
          <w:sz w:val="28"/>
          <w:szCs w:val="28"/>
        </w:rPr>
        <w:t xml:space="preserve">государственных (муниципальных)</w:t>
      </w:r>
      <w:r>
        <w:rPr>
          <w:rFonts w:ascii="Times New Roman" w:hAnsi="Times New Roman"/>
          <w:sz w:val="28"/>
          <w:szCs w:val="28"/>
        </w:rPr>
        <w:t xml:space="preserve"> программах. О</w:t>
      </w:r>
      <w:r>
        <w:rPr>
          <w:rFonts w:ascii="Times New Roman" w:hAnsi="Times New Roman"/>
          <w:sz w:val="28"/>
          <w:szCs w:val="28"/>
        </w:rPr>
        <w:t xml:space="preserve">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</w:t>
      </w:r>
      <w:r>
        <w:rPr>
          <w:rFonts w:ascii="Times New Roman" w:hAnsi="Times New Roman"/>
          <w:sz w:val="28"/>
          <w:szCs w:val="28"/>
        </w:rPr>
        <w:t xml:space="preserve">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 В соответствии с частью 2 стат</w:t>
      </w:r>
      <w:r>
        <w:rPr>
          <w:rFonts w:ascii="Times New Roman" w:hAnsi="Times New Roman"/>
          <w:sz w:val="28"/>
          <w:szCs w:val="28"/>
        </w:rPr>
        <w:t xml:space="preserve">ьи 179 Бюджетного кодекса РФ государственные (муниципальные) программы, предлагаемые к реализации начиная с очередного финансового года, а также изменения в ранее   утвержденные программы подлежат утверждению в сроки, установленные местной администрацией.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материалах к проекту решения о бюджете представлен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паспортов муниципальных программ</w:t>
      </w:r>
      <w:r>
        <w:rPr>
          <w:rFonts w:ascii="Times New Roman" w:hAnsi="Times New Roman"/>
          <w:sz w:val="28"/>
          <w:szCs w:val="28"/>
        </w:rPr>
        <w:t xml:space="preserve"> до 2026 года.</w:t>
      </w:r>
      <w:r>
        <w:rPr>
          <w:rFonts w:ascii="Times New Roman" w:hAnsi="Times New Roman"/>
          <w:sz w:val="28"/>
          <w:szCs w:val="28"/>
        </w:rPr>
        <w:t xml:space="preserve"> Проектом решения предусмотрен о</w:t>
      </w:r>
      <w:r>
        <w:rPr>
          <w:rFonts w:ascii="Times New Roman" w:hAnsi="Times New Roman"/>
          <w:sz w:val="28"/>
          <w:szCs w:val="28"/>
        </w:rPr>
        <w:t xml:space="preserve">бъем бюджетных ассигнований на финансовое обеспече</w:t>
      </w:r>
      <w:r>
        <w:rPr>
          <w:rFonts w:ascii="Times New Roman" w:hAnsi="Times New Roman"/>
          <w:sz w:val="28"/>
          <w:szCs w:val="28"/>
        </w:rPr>
        <w:t xml:space="preserve">ние реализации </w:t>
      </w:r>
      <w:r>
        <w:rPr>
          <w:rFonts w:ascii="Times New Roman" w:hAnsi="Times New Roman"/>
          <w:sz w:val="28"/>
          <w:szCs w:val="28"/>
        </w:rPr>
        <w:t xml:space="preserve">муниципальных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6"/>
        <w:jc w:val="center"/>
        <w:rPr>
          <w:rFonts w:ascii="Times New Roman" w:hAnsi="Times New Roman"/>
          <w:b/>
          <w:sz w:val="28"/>
          <w:szCs w:val="28"/>
        </w:rPr>
      </w:pPr>
      <w:r/>
      <w:bookmarkStart w:id="2" w:name="_Toc2"/>
      <w:r>
        <w:rPr>
          <w:rFonts w:ascii="Times New Roman" w:hAnsi="Times New Roman"/>
          <w:b/>
          <w:sz w:val="28"/>
          <w:szCs w:val="28"/>
        </w:rPr>
        <w:t xml:space="preserve"> 2. </w:t>
      </w:r>
      <w:r>
        <w:rPr>
          <w:rFonts w:ascii="Times New Roman" w:hAnsi="Times New Roman"/>
          <w:b/>
          <w:sz w:val="28"/>
          <w:szCs w:val="28"/>
        </w:rPr>
        <w:t xml:space="preserve">Применение бюджетной классификации РФ</w:t>
      </w:r>
      <w:r>
        <w:rPr>
          <w:rFonts w:ascii="Times New Roman" w:hAnsi="Times New Roman"/>
          <w:b/>
          <w:sz w:val="28"/>
          <w:szCs w:val="28"/>
        </w:rPr>
      </w:r>
      <w:bookmarkEnd w:id="2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18 Бюджетного кодекса РФ, бюджетная классификация Российской Федерации является группировкой дох</w:t>
      </w:r>
      <w:r>
        <w:rPr>
          <w:rFonts w:ascii="Times New Roman" w:hAnsi="Times New Roman"/>
          <w:sz w:val="28"/>
          <w:szCs w:val="28"/>
        </w:rPr>
        <w:t xml:space="preserve">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</w:t>
      </w:r>
      <w:r>
        <w:rPr>
          <w:rFonts w:ascii="Times New Roman" w:hAnsi="Times New Roman"/>
          <w:sz w:val="28"/>
          <w:szCs w:val="28"/>
        </w:rPr>
        <w:t xml:space="preserve">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бюджета на 2024 год и плановый период 2025 и 2026 годов сформирован в соответствии с указаниями о порядке применения бюджетной классификации Российской</w:t>
      </w:r>
      <w:r>
        <w:rPr>
          <w:rFonts w:ascii="Times New Roman" w:hAnsi="Times New Roman"/>
          <w:sz w:val="28"/>
          <w:szCs w:val="28"/>
        </w:rPr>
        <w:t xml:space="preserve"> Федерации, утвержде</w:t>
      </w:r>
      <w:r>
        <w:rPr>
          <w:rFonts w:ascii="Times New Roman" w:hAnsi="Times New Roman"/>
          <w:sz w:val="28"/>
          <w:szCs w:val="28"/>
        </w:rPr>
        <w:t xml:space="preserve">нные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(в ред. 01.06.2023), приказом Министерства финансов Р</w:t>
      </w:r>
      <w:r>
        <w:rPr>
          <w:rFonts w:ascii="Times New Roman" w:hAnsi="Times New Roman"/>
          <w:sz w:val="28"/>
          <w:szCs w:val="28"/>
        </w:rPr>
        <w:t xml:space="preserve">Ф от 01.06.2023 № 80н «Об утверждении кодов (перечней кодов) бюджетной классификации Российской Федерации на 2024 год (на 2024 год и плановый период 2025 и 2026 годов), что соответствует положениям части 1 статьи 18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на 2024 год и плановый период 2025 и 2026 годов: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</w:t>
      </w:r>
      <w:r>
        <w:rPr>
          <w:rFonts w:ascii="Times New Roman" w:hAnsi="Times New Roman"/>
          <w:sz w:val="28"/>
          <w:szCs w:val="28"/>
        </w:rPr>
        <w:t xml:space="preserve">сновные характеристики</w:t>
      </w:r>
      <w:r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источники внутреннего ф</w:t>
      </w:r>
      <w:r>
        <w:rPr>
          <w:rFonts w:ascii="Times New Roman" w:hAnsi="Times New Roman"/>
          <w:sz w:val="28"/>
          <w:szCs w:val="28"/>
        </w:rPr>
        <w:t xml:space="preserve">инансирования дефицита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 дох</w:t>
      </w:r>
      <w:r>
        <w:rPr>
          <w:rFonts w:ascii="Times New Roman" w:hAnsi="Times New Roman"/>
          <w:sz w:val="28"/>
          <w:szCs w:val="28"/>
        </w:rPr>
        <w:t xml:space="preserve">одов</w:t>
      </w:r>
      <w:r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формируемый за счет налоговых и неналоговых доходов, а также безвозмездных поступлений;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-распределение бюджетных ассигнований по разделам,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-распределение бюджетных ассигнований по разделам, п</w:t>
      </w:r>
      <w:r>
        <w:rPr>
          <w:rFonts w:ascii="Times New Roman" w:hAnsi="Times New Roman"/>
          <w:sz w:val="28"/>
          <w:szCs w:val="28"/>
        </w:rPr>
        <w:t xml:space="preserve">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rFonts w:ascii="Times New Roman" w:hAnsi="Times New Roman"/>
          <w:sz w:val="28"/>
          <w:szCs w:val="28"/>
        </w:rPr>
        <w:t xml:space="preserve">, группам (группам и подгруппам) видов расходов классификации расходов бюджетов;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-ведомствен</w:t>
      </w:r>
      <w:r>
        <w:rPr>
          <w:rFonts w:ascii="Times New Roman" w:hAnsi="Times New Roman"/>
          <w:sz w:val="28"/>
          <w:szCs w:val="28"/>
        </w:rPr>
        <w:t xml:space="preserve">ную структуру расходов</w:t>
      </w:r>
      <w:r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-распределение бюджетных ассигнований на реализацию муниципальных программ муниципального образования;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-общий объем бюджетных ассигнований, направляемый</w:t>
      </w:r>
      <w:r>
        <w:rPr>
          <w:rFonts w:ascii="Times New Roman" w:hAnsi="Times New Roman"/>
          <w:sz w:val="28"/>
          <w:szCs w:val="28"/>
        </w:rPr>
        <w:t xml:space="preserve"> на создание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езервного фонда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-общий объем бюдж</w:t>
      </w:r>
      <w:r>
        <w:rPr>
          <w:rFonts w:ascii="Times New Roman" w:hAnsi="Times New Roman"/>
          <w:sz w:val="28"/>
          <w:szCs w:val="28"/>
        </w:rPr>
        <w:t xml:space="preserve">етных ассигнований, направляемый</w:t>
      </w:r>
      <w:r>
        <w:rPr>
          <w:rFonts w:ascii="Times New Roman" w:hAnsi="Times New Roman"/>
          <w:sz w:val="28"/>
          <w:szCs w:val="28"/>
        </w:rPr>
        <w:t xml:space="preserve"> на исполнение публичных нормативных обязательств;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-общий объем межбюджетных трансфертов, передаваемый бюджету Вытегорского муниципального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-общий объем условно</w:t>
      </w:r>
      <w:r>
        <w:rPr>
          <w:rFonts w:ascii="Times New Roman" w:hAnsi="Times New Roman"/>
          <w:sz w:val="28"/>
          <w:szCs w:val="28"/>
        </w:rPr>
        <w:t xml:space="preserve"> утверждаемых расходов</w:t>
      </w:r>
      <w:r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</w:t>
      </w:r>
      <w:r>
        <w:rPr>
          <w:rFonts w:ascii="Times New Roman" w:hAnsi="Times New Roman"/>
          <w:sz w:val="28"/>
          <w:szCs w:val="28"/>
        </w:rPr>
        <w:t xml:space="preserve"> бюджетных ассигнований м</w:t>
      </w:r>
      <w:r>
        <w:rPr>
          <w:rFonts w:ascii="Times New Roman" w:hAnsi="Times New Roman"/>
          <w:sz w:val="28"/>
          <w:szCs w:val="28"/>
        </w:rPr>
        <w:t xml:space="preserve">униципального Д</w:t>
      </w:r>
      <w:r>
        <w:rPr>
          <w:rFonts w:ascii="Times New Roman" w:hAnsi="Times New Roman"/>
          <w:sz w:val="28"/>
          <w:szCs w:val="28"/>
        </w:rPr>
        <w:t xml:space="preserve">орожного фонда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-объемы доходов и распределение бюджетн</w:t>
      </w:r>
      <w:r>
        <w:rPr>
          <w:rFonts w:ascii="Times New Roman" w:hAnsi="Times New Roman"/>
          <w:sz w:val="28"/>
          <w:szCs w:val="28"/>
        </w:rPr>
        <w:t xml:space="preserve">ых ассигнований муниципального Д</w:t>
      </w:r>
      <w:r>
        <w:rPr>
          <w:rFonts w:ascii="Times New Roman" w:hAnsi="Times New Roman"/>
          <w:sz w:val="28"/>
          <w:szCs w:val="28"/>
        </w:rPr>
        <w:t xml:space="preserve">орожного фо</w:t>
      </w:r>
      <w:r>
        <w:rPr>
          <w:rFonts w:ascii="Times New Roman" w:hAnsi="Times New Roman"/>
          <w:sz w:val="28"/>
          <w:szCs w:val="28"/>
        </w:rPr>
        <w:t xml:space="preserve">нда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</w:t>
      </w:r>
      <w:r>
        <w:rPr>
          <w:rFonts w:ascii="Times New Roman" w:hAnsi="Times New Roman"/>
          <w:sz w:val="28"/>
          <w:szCs w:val="28"/>
        </w:rPr>
        <w:t xml:space="preserve"> решения предлагается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</w:t>
      </w:r>
      <w:r>
        <w:rPr>
          <w:rFonts w:ascii="Times New Roman" w:hAnsi="Times New Roman"/>
          <w:sz w:val="28"/>
          <w:szCs w:val="28"/>
        </w:rPr>
        <w:t xml:space="preserve">лга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 состоянию</w:t>
      </w:r>
      <w:r>
        <w:rPr>
          <w:rFonts w:ascii="Times New Roman" w:hAnsi="Times New Roman"/>
          <w:sz w:val="28"/>
          <w:szCs w:val="28"/>
        </w:rPr>
        <w:t xml:space="preserve"> на 1 января </w:t>
      </w:r>
      <w:r>
        <w:rPr>
          <w:rFonts w:ascii="Times New Roman" w:hAnsi="Times New Roman"/>
          <w:sz w:val="28"/>
          <w:szCs w:val="28"/>
        </w:rPr>
        <w:t xml:space="preserve">2025 года, на 1 января 2026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а, на 1 января 2027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Устанавливается, что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плановом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муниципальные гарантии не предоставляются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муниципальные внутренние заимствования не осуществляются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муниципальные внешние заимствования не осуществляются.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Рассматриваемый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оответствует нормам </w:t>
      </w:r>
      <w:r>
        <w:rPr>
          <w:rFonts w:ascii="Times New Roman" w:hAnsi="Times New Roman"/>
          <w:sz w:val="28"/>
          <w:szCs w:val="28"/>
        </w:rPr>
        <w:t xml:space="preserve">статей 184.1,</w:t>
      </w:r>
      <w:r>
        <w:rPr>
          <w:rFonts w:ascii="Times New Roman" w:hAnsi="Times New Roman"/>
          <w:sz w:val="28"/>
          <w:szCs w:val="28"/>
        </w:rPr>
        <w:t xml:space="preserve"> 184.2</w:t>
      </w:r>
      <w:r>
        <w:rPr>
          <w:rFonts w:ascii="Times New Roman" w:hAnsi="Times New Roman"/>
          <w:sz w:val="28"/>
          <w:szCs w:val="28"/>
        </w:rPr>
        <w:t xml:space="preserve"> и 185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РФ.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6"/>
        <w:jc w:val="center"/>
        <w:rPr>
          <w:rFonts w:ascii="Times New Roman" w:hAnsi="Times New Roman"/>
          <w:b/>
          <w:sz w:val="28"/>
          <w:szCs w:val="28"/>
        </w:rPr>
      </w:pPr>
      <w:r/>
      <w:bookmarkStart w:id="3" w:name="_Toc3"/>
      <w:r>
        <w:rPr>
          <w:rFonts w:ascii="Times New Roman" w:hAnsi="Times New Roman"/>
          <w:b/>
          <w:sz w:val="28"/>
          <w:szCs w:val="28"/>
        </w:rPr>
        <w:t xml:space="preserve"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Основные положения бюджетной и налоговой политики</w:t>
      </w:r>
      <w:r>
        <w:rPr>
          <w:rFonts w:ascii="Times New Roman" w:hAnsi="Times New Roman"/>
          <w:b/>
          <w:sz w:val="28"/>
          <w:szCs w:val="28"/>
        </w:rPr>
      </w:r>
      <w:bookmarkEnd w:id="3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налоговой политики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 год</w:t>
      </w:r>
      <w:r>
        <w:rPr>
          <w:rFonts w:ascii="Times New Roman" w:hAnsi="Times New Roman"/>
          <w:sz w:val="28"/>
          <w:szCs w:val="28"/>
        </w:rPr>
        <w:t xml:space="preserve"> и плановый </w:t>
      </w:r>
      <w:r>
        <w:rPr>
          <w:rFonts w:ascii="Times New Roman" w:hAnsi="Times New Roman"/>
          <w:sz w:val="28"/>
          <w:szCs w:val="28"/>
        </w:rPr>
        <w:t xml:space="preserve">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утвержде</w:t>
      </w:r>
      <w:r>
        <w:rPr>
          <w:rFonts w:ascii="Times New Roman" w:hAnsi="Times New Roman"/>
          <w:sz w:val="28"/>
          <w:szCs w:val="28"/>
        </w:rPr>
        <w:t xml:space="preserve">ны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о</w:t>
      </w:r>
      <w:r>
        <w:rPr>
          <w:rFonts w:ascii="Times New Roman" w:hAnsi="Times New Roman"/>
          <w:sz w:val="28"/>
          <w:szCs w:val="28"/>
        </w:rPr>
        <w:t xml:space="preserve">бразования «Город Вытегра» от 27.10.2023 г. № 391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  <w:tab/>
        <w:t xml:space="preserve">Бюджетное планирование основывается на «базовом варианте» прогноза социально-экономического развития муниципального образования на среднесрочный период.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Увязку бюджетного и стратегического планирования обеспечивает Стратегия социально-экономического развития Вытегорского муниципального района на период 2019-2030 годы.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расходные обязательства будут приниматься только на основе тщательной оценки и при наличии ресурсов для их гарантированного исполнения.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публичности процесса управления муниципальными финансами будет продолжена работа по реализации мероприятий по обеспечению открытости и прозрачности бюджета муниципального образования и бюджетного процесса для граждан. </w:t>
      </w:r>
      <w:r>
        <w:rPr>
          <w:rFonts w:ascii="Times New Roman" w:hAnsi="Times New Roman"/>
          <w:sz w:val="28"/>
          <w:szCs w:val="28"/>
        </w:rPr>
        <w:t xml:space="preserve">При формировании бюджета 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«Город Вытегра» на</w:t>
      </w:r>
      <w:r>
        <w:rPr>
          <w:rFonts w:ascii="Times New Roman" w:hAnsi="Times New Roman"/>
          <w:sz w:val="28"/>
          <w:szCs w:val="28"/>
        </w:rPr>
        <w:t xml:space="preserve"> 2024-2026</w:t>
      </w:r>
      <w:r>
        <w:rPr>
          <w:rFonts w:ascii="Times New Roman" w:hAnsi="Times New Roman"/>
          <w:sz w:val="28"/>
          <w:szCs w:val="28"/>
        </w:rPr>
        <w:t xml:space="preserve"> годы в первоочередном порядке будут предусмотрены бюджетные ассигнования на достижение национальных целей развития  Российской Федерации на период до 2024 года, определенных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Указом Президента Российской Федерации от 7 мая 2018 года № 204,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Указом Президента Российской Федерации от 21 июля 2020 года № 474 «О национ</w:t>
      </w:r>
      <w:r>
        <w:rPr>
          <w:rFonts w:ascii="Times New Roman" w:hAnsi="Times New Roman"/>
          <w:sz w:val="28"/>
          <w:szCs w:val="28"/>
          <w:highlight w:val="white"/>
        </w:rPr>
        <w:t xml:space="preserve">альных целях развития Российско</w:t>
      </w:r>
      <w:r>
        <w:rPr>
          <w:rFonts w:ascii="Times New Roman" w:hAnsi="Times New Roman"/>
          <w:sz w:val="28"/>
          <w:szCs w:val="28"/>
        </w:rPr>
        <w:t xml:space="preserve">й Федерации на период до 2030 года», основными положениями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сложившейся геополитической и экономической ситуации в стране бюджетная и налоговая политика в муниципальном образовании на 2024-2026 годы ориентирована на решение следующих задач: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исполнение своих полномочий по решению вопросов местного значения;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долгосрочной сбалансированности бюджета муниципального образования как базового принципа ответственной бюджетной политики;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благоприятной налоговой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сокращение задолженности по налоговым и неналоговым платежам в бюджеты всех уровней и легализация доходов бизнеса;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реализации мероприятий, направленных на улучшение качества жизни и благосостояния населения муниципального образования;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приоритизация и повышение эффективности бюджетных ра</w:t>
      </w:r>
      <w:r>
        <w:rPr>
          <w:rFonts w:ascii="Times New Roman" w:hAnsi="Times New Roman"/>
          <w:sz w:val="28"/>
          <w:szCs w:val="28"/>
        </w:rPr>
        <w:t xml:space="preserve">сходов.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Бюджетная политика в сфере расходов должна быть направлена на безусловное исполнение</w:t>
      </w:r>
      <w:r>
        <w:rPr>
          <w:rFonts w:ascii="Times New Roman" w:hAnsi="Times New Roman"/>
          <w:sz w:val="28"/>
          <w:szCs w:val="28"/>
        </w:rPr>
        <w:t xml:space="preserve"> всех социально значимых обязательств муниципального образования. Исходя из поставленных целей и учитывая с ситуацию, связанную с внешними санкциями в отношении нашей страны, бюджетная политика на 2024-2026 годы будет направлена на решение следующих задач: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долгосрочной сбалансированности районного бюджета как основного принципа ответственной бюджетной политики;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бюджетных расходов с учетом возможностей доходной базы бюджета;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достигнутых соотношений к среднемесячному доходу от трудовой деятельности средней заработной платы работников бюджетной сферы, поименованных в Указах Президента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недопущение роста кредиторской и дебиторской задолженности бюджета муниципального образования, принятие мер по ликвидации сложившейся кредиторской и дебиторской задолженности бюджета муниципального образования;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муниципальных программ исходя из четко определенных долгосрочных целей социально-экономического развития района и муниципального образования;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дальнейшему увеличению доли расходов бюджета, формируемых в программном формате;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эффективности бюджетных расходов;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планирование бюджетных ассигнований исходя безусловного исполнения действующих расходных обязательств. и в первую очередь социально ориентированных;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в бюджет муниципального образования средств областного и федерального бюджетов;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исполнение своих полномочий по решению вопросов местного значения.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инструментом, который призван обеспечить повышение результативности и эффективности бюдже</w:t>
      </w:r>
      <w:r>
        <w:rPr>
          <w:rFonts w:ascii="Times New Roman" w:hAnsi="Times New Roman"/>
          <w:sz w:val="28"/>
          <w:szCs w:val="28"/>
        </w:rPr>
        <w:t xml:space="preserve">тных расходов, по-прежнему будут являться муниципальные программы. В этой связи необходимо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налоговой политики определяют цели и приоритеты в соответствии с требованиями бюджетного законодательства, способствуют смягчению проявления отрицате</w:t>
      </w:r>
      <w:r>
        <w:rPr>
          <w:rFonts w:ascii="Times New Roman" w:hAnsi="Times New Roman"/>
          <w:sz w:val="28"/>
          <w:szCs w:val="28"/>
        </w:rPr>
        <w:t xml:space="preserve">льных экономических последствий, связанных с внутренними и внешнеполитическими факторами, будут направлены на: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мероприятий, направленных на обеспечение в полном объеме запланированных налоговых поступлений;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учет изменений в федеральном и областном налоговом законодательстве;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учет изменения кадастровой стоимости земельных участков;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учет влияния санкций со стороны недружественных государств на ключевые отрасли экономики и налоговые поступления от них;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и учет результатов оценки налоговых расходов;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-организацию межведомственного взаимодействия органов исполнительной власти муниципального образования с налоговыми, правоохранительными, надзорными органами и органами по исполнению судебных актов в целях легализации налогооблагаемой базы;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взыскание задолженности по налоговым и нена</w:t>
      </w:r>
      <w:r>
        <w:rPr>
          <w:rFonts w:ascii="Times New Roman" w:hAnsi="Times New Roman"/>
          <w:sz w:val="28"/>
          <w:szCs w:val="28"/>
        </w:rPr>
        <w:t xml:space="preserve">логовым платежам в бюджет муниципального образования;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привлечени</w:t>
      </w:r>
      <w:r>
        <w:rPr>
          <w:rFonts w:ascii="Times New Roman" w:hAnsi="Times New Roman"/>
          <w:sz w:val="28"/>
          <w:szCs w:val="28"/>
        </w:rPr>
        <w:t xml:space="preserve">я инвестиций в экономику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целях ее устойчивого развития и повышения конкурентоспособности, включая развитие как территории опережающего социально-экономического развития.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6"/>
        <w:jc w:val="center"/>
        <w:rPr>
          <w:rFonts w:ascii="Times New Roman" w:hAnsi="Times New Roman"/>
          <w:b/>
          <w:bCs/>
          <w:sz w:val="28"/>
          <w:szCs w:val="28"/>
        </w:rPr>
      </w:pPr>
      <w:r/>
      <w:bookmarkStart w:id="4" w:name="_Toc4"/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Параметры прогнозных показателей социально – экономического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развития</w:t>
      </w:r>
      <w:r>
        <w:rPr>
          <w:rFonts w:ascii="Times New Roman" w:hAnsi="Times New Roman"/>
          <w:b/>
          <w:bCs/>
          <w:sz w:val="28"/>
          <w:szCs w:val="28"/>
        </w:rPr>
      </w:r>
      <w:bookmarkEnd w:id="4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проверки соответствия показателей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прогнозу</w:t>
      </w:r>
      <w:r>
        <w:rPr>
          <w:rFonts w:ascii="Times New Roman" w:hAnsi="Times New Roman"/>
          <w:sz w:val="28"/>
          <w:szCs w:val="28"/>
        </w:rPr>
        <w:t xml:space="preserve"> социа</w:t>
      </w:r>
      <w:r>
        <w:rPr>
          <w:rFonts w:ascii="Times New Roman" w:hAnsi="Times New Roman"/>
          <w:sz w:val="28"/>
          <w:szCs w:val="28"/>
        </w:rPr>
        <w:t xml:space="preserve">льно-экономического развития, Ревизионной комиссией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 проведен анализ итогов социальн</w:t>
      </w:r>
      <w:r>
        <w:rPr>
          <w:rFonts w:ascii="Times New Roman" w:hAnsi="Times New Roman"/>
          <w:sz w:val="28"/>
          <w:szCs w:val="28"/>
        </w:rPr>
        <w:t xml:space="preserve">о-экономического развития муниципального </w:t>
      </w:r>
      <w:r>
        <w:rPr>
          <w:rFonts w:ascii="Times New Roman" w:hAnsi="Times New Roman"/>
          <w:sz w:val="28"/>
          <w:szCs w:val="28"/>
        </w:rPr>
        <w:t xml:space="preserve">района и по отдельным показателям развития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«Город Вытегра»</w:t>
      </w:r>
      <w:r>
        <w:rPr>
          <w:rFonts w:ascii="Times New Roman" w:hAnsi="Times New Roman"/>
          <w:sz w:val="28"/>
          <w:szCs w:val="28"/>
        </w:rPr>
        <w:t xml:space="preserve"> за 2022</w:t>
      </w:r>
      <w:r>
        <w:rPr>
          <w:rFonts w:ascii="Times New Roman" w:hAnsi="Times New Roman"/>
          <w:sz w:val="28"/>
          <w:szCs w:val="28"/>
        </w:rPr>
        <w:t xml:space="preserve"> год, анализ достигнутых показателей  социальн</w:t>
      </w:r>
      <w:r>
        <w:rPr>
          <w:rFonts w:ascii="Times New Roman" w:hAnsi="Times New Roman"/>
          <w:sz w:val="28"/>
          <w:szCs w:val="28"/>
        </w:rPr>
        <w:t xml:space="preserve">о-экономического развития за 9</w:t>
      </w:r>
      <w:r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 xml:space="preserve">сяц</w:t>
      </w:r>
      <w:r>
        <w:rPr>
          <w:rFonts w:ascii="Times New Roman" w:hAnsi="Times New Roman"/>
          <w:sz w:val="28"/>
          <w:szCs w:val="28"/>
        </w:rPr>
        <w:t xml:space="preserve">ев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анализ прогнозных пок</w:t>
      </w:r>
      <w:r>
        <w:rPr>
          <w:rFonts w:ascii="Times New Roman" w:hAnsi="Times New Roman"/>
          <w:sz w:val="28"/>
          <w:szCs w:val="28"/>
        </w:rPr>
        <w:t xml:space="preserve">азателей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и города </w:t>
      </w:r>
      <w:r>
        <w:rPr>
          <w:rFonts w:ascii="Times New Roman" w:hAnsi="Times New Roman"/>
          <w:sz w:val="28"/>
          <w:szCs w:val="28"/>
        </w:rPr>
        <w:t xml:space="preserve">на 20</w:t>
      </w:r>
      <w:r>
        <w:rPr>
          <w:rFonts w:ascii="Times New Roman" w:hAnsi="Times New Roman"/>
          <w:sz w:val="28"/>
          <w:szCs w:val="28"/>
        </w:rPr>
        <w:t xml:space="preserve">24-2026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Анализ показателей социально-экономического развития района и муниципального образования «Город Выте</w:t>
      </w:r>
      <w:r>
        <w:rPr>
          <w:rFonts w:ascii="Times New Roman" w:hAnsi="Times New Roman"/>
          <w:sz w:val="28"/>
          <w:szCs w:val="28"/>
        </w:rPr>
        <w:t xml:space="preserve">гра» в период 20</w:t>
      </w:r>
      <w:r>
        <w:rPr>
          <w:rFonts w:ascii="Times New Roman" w:hAnsi="Times New Roman"/>
          <w:sz w:val="28"/>
          <w:szCs w:val="28"/>
        </w:rPr>
        <w:t xml:space="preserve">22-2023 годов свидетельствуют в целом об </w:t>
      </w:r>
      <w:r>
        <w:rPr>
          <w:rFonts w:ascii="Times New Roman" w:hAnsi="Times New Roman"/>
          <w:sz w:val="28"/>
          <w:szCs w:val="28"/>
          <w:highlight w:val="white"/>
        </w:rPr>
        <w:t xml:space="preserve">отрицательной </w:t>
      </w:r>
      <w:r>
        <w:rPr>
          <w:rFonts w:ascii="Times New Roman" w:hAnsi="Times New Roman"/>
          <w:sz w:val="28"/>
          <w:szCs w:val="28"/>
        </w:rPr>
        <w:t xml:space="preserve">динамике показателей развития в реальном секторе экономики по сравнению с итогами за 2022 год.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Положительная динамика отмечается таких показателей социально-экономического развития как: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оборот предприятий по всем видам экономической деятельности,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рост пассажиропотока,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инвестиции в ремонт гидротехнических сооружений,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оборот предприятий общественного питания.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-миграционный прирост,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снижение уровня безработицы.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Вытег</w:t>
      </w:r>
      <w:r>
        <w:rPr>
          <w:rFonts w:ascii="Times New Roman" w:hAnsi="Times New Roman"/>
          <w:sz w:val="28"/>
          <w:szCs w:val="28"/>
        </w:rPr>
        <w:t xml:space="preserve">орского муниципального района на среднесрочный период рассматривает развитие экономики в базовом варианте. Базовый вариант описывает наиболее вероятный сценарий развития экономики с учетом ожидаемых внешних условий и принимаемых мер экономической политики.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социально-экономическое развитие района и муниципального образования в планируемый период во многом будет оказывать влияние высокая инфляция, падение объемов производства в</w:t>
      </w:r>
      <w:r>
        <w:rPr>
          <w:rFonts w:ascii="Times New Roman" w:hAnsi="Times New Roman"/>
          <w:sz w:val="28"/>
          <w:szCs w:val="28"/>
        </w:rPr>
        <w:t xml:space="preserve"> ориентированном на экспорт лесном комплексе и пониженный внутренний спрос. В 2024-2026 годах, благодаря антисанкционным действиям федерального и регионального уровня, налоговым преференциям для отдельных отраслей, ослаблением государственного контроля, а </w:t>
      </w:r>
      <w:r>
        <w:rPr>
          <w:rFonts w:ascii="Times New Roman" w:hAnsi="Times New Roman"/>
          <w:sz w:val="28"/>
          <w:szCs w:val="28"/>
        </w:rPr>
        <w:t xml:space="preserve">также реализации региональных проектов в рамках национальных проектов, государственных и муниципальных программ, направленных на развитие экономики и социальной сферы, инфраструктурных проектов, прогнозируется постепенное восстановление деловой активности,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«Город Вытегра» от 27.10.2023 года № 390</w:t>
      </w:r>
      <w:r>
        <w:rPr>
          <w:rFonts w:ascii="Times New Roman" w:hAnsi="Times New Roman"/>
          <w:sz w:val="28"/>
          <w:szCs w:val="28"/>
        </w:rPr>
        <w:t xml:space="preserve"> «О прогнозе социально-экономического развития муниципального образования «Город Вытег</w:t>
      </w:r>
      <w:r>
        <w:rPr>
          <w:rFonts w:ascii="Times New Roman" w:hAnsi="Times New Roman"/>
          <w:sz w:val="28"/>
          <w:szCs w:val="28"/>
        </w:rPr>
        <w:t xml:space="preserve">ра» </w:t>
      </w:r>
      <w:r>
        <w:rPr>
          <w:rFonts w:ascii="Times New Roman" w:hAnsi="Times New Roman"/>
          <w:sz w:val="28"/>
          <w:szCs w:val="28"/>
        </w:rPr>
        <w:t xml:space="preserve">на среднесрочный период 2024-2026</w:t>
      </w:r>
      <w:r>
        <w:rPr>
          <w:rFonts w:ascii="Times New Roman" w:hAnsi="Times New Roman"/>
          <w:sz w:val="28"/>
          <w:szCs w:val="28"/>
        </w:rPr>
        <w:t xml:space="preserve"> годы» одобрены основные показатели прогноза социально-экономического развития муниципального образования.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основных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на среднесрочный пери</w:t>
      </w:r>
      <w:r>
        <w:rPr>
          <w:rFonts w:ascii="Times New Roman" w:hAnsi="Times New Roman"/>
          <w:sz w:val="28"/>
          <w:szCs w:val="28"/>
          <w:lang w:eastAsia="ru-RU"/>
        </w:rPr>
        <w:t xml:space="preserve">од до 2026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219" w:type="dxa"/>
        <w:jc w:val="center"/>
        <w:tblInd w:w="-1432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992"/>
        <w:gridCol w:w="1134"/>
        <w:gridCol w:w="1141"/>
        <w:gridCol w:w="1134"/>
        <w:gridCol w:w="992"/>
      </w:tblGrid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Показатели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Ед. изм.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2024 год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2025 год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2026 год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Рост (снижение)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2026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 к 2024 г. (%)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населения (среднегодовая)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10292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10292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10292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занятых в экономике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3689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3689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3689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начисленной заработной платы работников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2417083,46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588046,15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2710799,23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+12,2 %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Средняя заработная плата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54601,14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58463,14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61236,09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+ 12,2 %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</w:t>
      </w:r>
      <w:r>
        <w:rPr>
          <w:rFonts w:ascii="Times New Roman" w:hAnsi="Times New Roman"/>
          <w:sz w:val="28"/>
          <w:szCs w:val="28"/>
        </w:rPr>
        <w:t xml:space="preserve">ноз предусматривает положительную динамику к 2026</w:t>
      </w:r>
      <w:r>
        <w:rPr>
          <w:rFonts w:ascii="Times New Roman" w:hAnsi="Times New Roman"/>
          <w:sz w:val="28"/>
          <w:szCs w:val="28"/>
        </w:rPr>
        <w:t xml:space="preserve"> году роста сре</w:t>
      </w:r>
      <w:r>
        <w:rPr>
          <w:rFonts w:ascii="Times New Roman" w:hAnsi="Times New Roman"/>
          <w:sz w:val="28"/>
          <w:szCs w:val="28"/>
        </w:rPr>
        <w:t xml:space="preserve">дней заработной платы с 54601,14</w:t>
      </w:r>
      <w:r>
        <w:rPr>
          <w:rFonts w:ascii="Times New Roman" w:hAnsi="Times New Roman"/>
          <w:sz w:val="28"/>
          <w:szCs w:val="28"/>
        </w:rPr>
        <w:t xml:space="preserve"> рубля в 2024 году до 61236,09</w:t>
      </w:r>
      <w:r>
        <w:rPr>
          <w:rFonts w:ascii="Times New Roman" w:hAnsi="Times New Roman"/>
          <w:sz w:val="28"/>
          <w:szCs w:val="28"/>
        </w:rPr>
        <w:t xml:space="preserve"> рубля к 2</w:t>
      </w:r>
      <w:r>
        <w:rPr>
          <w:rFonts w:ascii="Times New Roman" w:hAnsi="Times New Roman"/>
          <w:sz w:val="28"/>
          <w:szCs w:val="28"/>
        </w:rPr>
        <w:t xml:space="preserve">025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(+12,2</w:t>
      </w:r>
      <w:r>
        <w:rPr>
          <w:rFonts w:ascii="Times New Roman" w:hAnsi="Times New Roman"/>
          <w:sz w:val="28"/>
          <w:szCs w:val="28"/>
        </w:rPr>
        <w:t xml:space="preserve"> 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Численность</w:t>
      </w:r>
      <w:r>
        <w:rPr>
          <w:rFonts w:ascii="Times New Roman" w:hAnsi="Times New Roman"/>
          <w:sz w:val="28"/>
          <w:szCs w:val="28"/>
        </w:rPr>
        <w:t xml:space="preserve"> постоянного населения (в ср</w:t>
      </w:r>
      <w:r>
        <w:rPr>
          <w:rFonts w:ascii="Times New Roman" w:hAnsi="Times New Roman"/>
          <w:sz w:val="28"/>
          <w:szCs w:val="28"/>
        </w:rPr>
        <w:t xml:space="preserve">еднегодовом исчислении) </w:t>
      </w:r>
      <w:r>
        <w:rPr>
          <w:rFonts w:ascii="Times New Roman" w:hAnsi="Times New Roman"/>
          <w:sz w:val="28"/>
          <w:szCs w:val="28"/>
        </w:rPr>
        <w:t xml:space="preserve">прог</w:t>
      </w:r>
      <w:r>
        <w:rPr>
          <w:rFonts w:ascii="Times New Roman" w:hAnsi="Times New Roman"/>
          <w:sz w:val="28"/>
          <w:szCs w:val="28"/>
        </w:rPr>
        <w:t xml:space="preserve">нозируется без изменений - 10329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 xml:space="preserve">вс</w:t>
      </w:r>
      <w:r>
        <w:rPr>
          <w:rFonts w:ascii="Times New Roman" w:hAnsi="Times New Roman"/>
          <w:sz w:val="28"/>
          <w:szCs w:val="28"/>
        </w:rPr>
        <w:t xml:space="preserve">его прогнозируемого периода 2024-2026</w:t>
      </w:r>
      <w:r>
        <w:rPr>
          <w:rFonts w:ascii="Times New Roman" w:hAnsi="Times New Roman"/>
          <w:sz w:val="28"/>
          <w:szCs w:val="28"/>
        </w:rPr>
        <w:t xml:space="preserve"> годов.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численности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зан</w:t>
      </w:r>
      <w:r>
        <w:rPr>
          <w:rFonts w:ascii="Times New Roman" w:hAnsi="Times New Roman"/>
          <w:sz w:val="28"/>
          <w:szCs w:val="28"/>
        </w:rPr>
        <w:t xml:space="preserve">ятых в экономике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 не прогнозирует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и составит к 2026 году 3689 </w:t>
      </w:r>
      <w:r>
        <w:rPr>
          <w:rFonts w:ascii="Times New Roman" w:hAnsi="Times New Roman"/>
          <w:sz w:val="28"/>
          <w:szCs w:val="28"/>
        </w:rPr>
        <w:t xml:space="preserve">человек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Главные цели социально-экономической развития муниципального образования «Город Вытегра» – развитие основных сфер обеспечения жизнедеятельности населения, привлечение инвестиций, развитие бытового обслуживан</w:t>
      </w:r>
      <w:r>
        <w:rPr>
          <w:rFonts w:ascii="Times New Roman" w:hAnsi="Times New Roman"/>
          <w:sz w:val="28"/>
          <w:szCs w:val="28"/>
        </w:rPr>
        <w:t xml:space="preserve">ия населения, развитие дорожной и жилищно-коммунальной инфраструктуры, привлечение дополнительных финансовых ресурсов, в том числе за счет участия в реализации федеральных и областных целевых программ, повышение эффективного расходования бюджетных средств.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Общая стратегическая цель развития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сохранение и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Вытегра», как одного из поселений Вытегорского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Вологодской области - с устойчивой и сбалансированной экономикой, взаимоответственным городским сообществом, комфортной городской средой, обеспечивающей высокий уровень жизни населения и благоприятные условия для общественной и хозяйственной деятельности.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достижения поставленной цели предусмотрено решение следующих задач: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-а</w:t>
      </w:r>
      <w:r>
        <w:rPr>
          <w:rFonts w:ascii="Times New Roman" w:hAnsi="Times New Roman"/>
          <w:sz w:val="28"/>
          <w:szCs w:val="28"/>
          <w:lang w:eastAsia="ru-RU"/>
        </w:rPr>
        <w:t xml:space="preserve">ктивизация взаимодействия администрации муниципального образования со структурами исполнительной власти района, области, территориальными федеральными органами;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-повышение эффективности муниципального управления;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-совершенствование и пополнение муниципальной нормативно-правовой базы для реализации мероприятий;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-реализация мероприятий национальных проектов на территории муниципального образования;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-создание благоприятных условий для развития малого и среднего бизнеса и предпринимательства;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-формирование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благоприятного 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климат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деятельности и жизни населения.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Приоритетными направлениями развития  муниципального образования «Город Вытегра» являются благоустройство территории города Вытегра и развитие сферы культуры и спорта.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6"/>
        <w:jc w:val="center"/>
        <w:rPr>
          <w:b/>
          <w:bCs/>
          <w:sz w:val="28"/>
          <w:szCs w:val="28"/>
        </w:rPr>
      </w:pPr>
      <w:r/>
      <w:bookmarkStart w:id="5" w:name="_Toc5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5. Основные характеристики и структурные особенности проекта</w:t>
      </w:r>
      <w:bookmarkEnd w:id="5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 xml:space="preserve">ветствие с решением</w:t>
      </w:r>
      <w:r>
        <w:rPr>
          <w:rFonts w:ascii="Times New Roman" w:hAnsi="Times New Roman"/>
          <w:sz w:val="28"/>
          <w:szCs w:val="28"/>
        </w:rPr>
        <w:t xml:space="preserve"> Городского Совета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бюджетном процессе в муниципальном образовании «Город Вытегра»» проект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юджет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сформирован на три года – на очередной финансовый и плановый период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бюджета сформирован в соответствии с требованиями Бюджетного кодекса Российской Федерации, решения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Совета муниципального образования «Город Вытегра» от 27 декабря 2017 года № 44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</w:t>
      </w:r>
      <w:r>
        <w:rPr>
          <w:rFonts w:ascii="Times New Roman" w:hAnsi="Times New Roman"/>
          <w:sz w:val="28"/>
          <w:szCs w:val="28"/>
          <w:lang w:eastAsia="ru-RU"/>
        </w:rPr>
        <w:t xml:space="preserve">юджетном процессе в муниципальном образовании «Город Вытегра</w:t>
      </w:r>
      <w:r>
        <w:rPr>
          <w:rFonts w:ascii="Times New Roman" w:hAnsi="Times New Roman"/>
          <w:sz w:val="28"/>
          <w:szCs w:val="28"/>
          <w:lang w:eastAsia="ru-RU"/>
        </w:rPr>
        <w:t xml:space="preserve">» (с изменениями).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Параметры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на 2024 год и плановый период 2025 и 2026 годов рассчитаны исходя из показателей прогноза социально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-экономического развития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среднесрочный период 2024-2026 годов.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расчете объема доходов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бюджета учитывались принятые,  вступающие в силу с 1 января 2024 года, изменения и дополнения в нормативные правовые акты Российской Федерации и Вологодской области, в соответствии с которыми предусматривается: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lef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1)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величение по налогу на доходы физических лиц предельной величины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социальных налоговых вычетов на обучение до 110 тыс. рублей и прочих социальных вычетов до 150 тыс. рублей (Федеральный закон от 28 апреля 2023 года  № 159-ФЗ «О внесении изменений в статьи 219 и 257 части второй Налогового кодекса Российской Федерации»);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2)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ндексация ставок акцизов на подакцизную продукцию на прогнозируемый уровень инфляции (Федеральный закон от 31 июля 2023 года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389-ФЗ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3) сохранение на 2026 год для бюджетов субъектов Российской Федерации норматива отчислений по акцизам на автомобильный и прямогонный бензин, дизельное топливо, моторные масла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дизельных и (или) карбюраторных (инжекторных) двигателей на уровне 2024-2025 годов (проект Федерального закона № 448564-8 «О внесении изменений в Бюджетный кодекс Российской Федерации и отдельные законодательные акты Российской Федерации, приостановлении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действия отдельных положений Бюджетного кодекса Российской Федерации, признании утратившими силу отдельных положений Федерального закона «О внесении изменений в Бюджетный кодекс Российской Федерации и отдельные законодательные акты Российской Федерации,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дерации в 2023 году» и об установлении особенностей исполнения бюджетов бюджетной системы Российской Федерации в 2024 году» внесен Правительством Российской Федерации в Государственную Думу Федерального Собрания Российской Федерации 29 сентября 2023 года);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0"/>
        <w:ind w:left="0" w:firstLine="0"/>
        <w:jc w:val="both"/>
        <w:spacing w:line="240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4) установление норматива зачисления доходов от уплаты акцизов на нефтепродукты в районный бюджет (проект закона Вологодской области «Об облас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 бюджете на 2024 год и плановый период 2025 и 2026 годов»);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0"/>
        <w:ind w:left="0" w:firstLine="0"/>
        <w:jc w:val="both"/>
        <w:spacing w:line="240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5) установление на 2024-2026 годы доли Вологодской области при   распределения между регио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нами  доходов от суммы пеней, предусмотренных  законодательством Российской Федерации о налогах и сборах, подлежащих зачислению в бюджеты субъектов Российской Федерации по нормативу, установленному Бюджетным кодексом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(проект Федерального закона № 448554-8 «О федеральном бюджете на 2024 год и на плановый период 2025 и 2026 годов» внесен Правительством Российской Федерации в Государственную Думу Федерального Собрания Российской Федерации 29 сентября 2023 года).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на 2024 год и плановый период 2025 и 2026 годов осуществляется в период санкционного давления в отношении Российской Федерации. </w:t>
      </w:r>
      <w:r>
        <w:rPr>
          <w:rFonts w:ascii="Times New Roman" w:hAnsi="Times New Roman"/>
          <w:sz w:val="28"/>
          <w:szCs w:val="28"/>
          <w:lang w:eastAsia="ru-RU"/>
        </w:rPr>
        <w:t xml:space="preserve">Ситуация с исполнением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 протяжении ряда последних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складывается положительно.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ри формировании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в первоочередном порядке обеспечены социально-значимы</w:t>
      </w:r>
      <w:r>
        <w:rPr>
          <w:rFonts w:ascii="Times New Roman" w:hAnsi="Times New Roman"/>
          <w:sz w:val="28"/>
          <w:szCs w:val="28"/>
          <w:lang w:eastAsia="ru-RU"/>
        </w:rPr>
        <w:t xml:space="preserve">е расходные обязательства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расходные обязательства, необходимость осуществления которых обусловлена требованиями бюджетного законодательства.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 фа</w:t>
      </w:r>
      <w:r>
        <w:rPr>
          <w:rFonts w:ascii="Times New Roman" w:hAnsi="Times New Roman"/>
          <w:sz w:val="28"/>
          <w:szCs w:val="28"/>
          <w:lang w:eastAsia="ru-RU"/>
        </w:rPr>
        <w:t xml:space="preserve">ктором, повлиявшим на снижение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>
        <w:rPr>
          <w:rFonts w:ascii="Times New Roman" w:hAnsi="Times New Roman"/>
          <w:sz w:val="28"/>
          <w:szCs w:val="28"/>
          <w:lang w:eastAsia="ru-RU"/>
        </w:rPr>
        <w:t xml:space="preserve">бщего объема расходов 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 по сравнению с 2023 годом, и </w:t>
      </w:r>
      <w:r>
        <w:rPr>
          <w:rFonts w:ascii="Times New Roman" w:hAnsi="Times New Roman"/>
          <w:sz w:val="28"/>
          <w:szCs w:val="28"/>
          <w:lang w:eastAsia="ru-RU"/>
        </w:rPr>
        <w:t xml:space="preserve">дальнейшее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снижение в 2025-</w:t>
      </w:r>
      <w:r>
        <w:rPr>
          <w:rFonts w:ascii="Times New Roman" w:hAnsi="Times New Roman"/>
          <w:sz w:val="28"/>
          <w:szCs w:val="28"/>
          <w:lang w:eastAsia="ru-RU"/>
        </w:rPr>
        <w:t xml:space="preserve">2026 годах является снижение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поступлений безв</w:t>
      </w:r>
      <w:r>
        <w:rPr>
          <w:rFonts w:ascii="Times New Roman" w:hAnsi="Times New Roman"/>
          <w:sz w:val="28"/>
          <w:szCs w:val="28"/>
          <w:lang w:eastAsia="ru-RU"/>
        </w:rPr>
        <w:t xml:space="preserve">озмездных поступлений в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сформированы с учетом необходимости  реализации указов Президента Российской Федерации от 7 мая 2012 года, направленных на решение неотложных проблем экономического и социального развития страны, Указа Президента Российской Федерации от 07 ма</w:t>
      </w:r>
      <w:r>
        <w:rPr>
          <w:rFonts w:ascii="Times New Roman" w:hAnsi="Times New Roman"/>
          <w:sz w:val="28"/>
          <w:szCs w:val="28"/>
          <w:lang w:eastAsia="ru-RU"/>
        </w:rPr>
        <w:t xml:space="preserve">я 2018 № 204 «О национальных целях и стратегических задачах развития Российской Федерации на период до 2024 года», Указа Президента Российской Федерации от 21 июля 2020 года № 474 «О национальных целях развития Российской Федерации на период до 2030 года».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осуществлялось исходя из обеспечен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 расходных обязательств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установленных действующим законодательством.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всем направлениям расходов, на финансирование которых выделяются субсидии из областного фонда софин</w:t>
      </w:r>
      <w:r>
        <w:rPr>
          <w:rFonts w:ascii="Times New Roman" w:hAnsi="Times New Roman"/>
          <w:sz w:val="28"/>
          <w:szCs w:val="28"/>
          <w:lang w:eastAsia="ru-RU"/>
        </w:rPr>
        <w:t xml:space="preserve">ансирования расходов, в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предусмотрены средства на софинансирование.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проекте решения на реализацию Указа Президента Российской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соответствии с требованиями статьи 184.1 Бюджетного кодекса РФ общий объем условно утверждаемых расходов в 2024 году предусмотре</w:t>
      </w:r>
      <w:r>
        <w:rPr>
          <w:rFonts w:ascii="Times New Roman" w:hAnsi="Times New Roman"/>
          <w:sz w:val="28"/>
          <w:szCs w:val="28"/>
          <w:lang w:eastAsia="ru-RU"/>
        </w:rPr>
        <w:t xml:space="preserve">н в объеме не менее 2,5%, в 2025 году в объеме не менее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на 2024 год и плановый период 2025 и 2026 годов сформирован в программной структуре расходов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основе муниципальных программ и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проектов изменений в них.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Формирование проекта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бюджета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в части обеспечения деятельности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муниципальных учреждений</w:t>
      </w:r>
      <w:r>
        <w:rPr>
          <w:rFonts w:ascii="Times New Roman" w:hAnsi="Times New Roman"/>
          <w:sz w:val="28"/>
          <w:szCs w:val="28"/>
          <w:lang w:eastAsia="ar-SA"/>
        </w:rPr>
        <w:t xml:space="preserve"> осуществлено с учетом норм Бюджетного кодекса Российской Федерации, Гражданского кодекса Российской Федерации, Федерального закона от 12 января 1996 года № 7 - ФЗ «О некоммерческих организациях». Объем</w:t>
      </w:r>
      <w:r>
        <w:rPr>
          <w:rFonts w:ascii="Times New Roman" w:hAnsi="Times New Roman"/>
          <w:sz w:val="28"/>
          <w:szCs w:val="28"/>
          <w:lang w:eastAsia="ar-SA"/>
        </w:rPr>
        <w:t xml:space="preserve"> субсидий бюджетным</w:t>
      </w:r>
      <w:r>
        <w:rPr>
          <w:rFonts w:ascii="Times New Roman" w:hAnsi="Times New Roman"/>
          <w:sz w:val="28"/>
          <w:szCs w:val="28"/>
          <w:lang w:eastAsia="ar-SA"/>
        </w:rPr>
        <w:t xml:space="preserve"> учреждениям определен с учетом затрат на оказание муниципальных услуг (выполнение работ) в рамках муниципального задания, затрат на содержание имущества и иные цели.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Бюджетные ассигнования на повышение оплаты труда работнико</w:t>
      </w:r>
      <w:r>
        <w:rPr>
          <w:rFonts w:ascii="Times New Roman" w:hAnsi="Times New Roman"/>
          <w:sz w:val="28"/>
          <w:szCs w:val="28"/>
          <w:lang w:eastAsia="ar-SA"/>
        </w:rPr>
        <w:t xml:space="preserve">в бюджетной сферы в </w:t>
      </w:r>
      <w:r>
        <w:rPr>
          <w:rFonts w:ascii="Times New Roman" w:hAnsi="Times New Roman"/>
          <w:sz w:val="28"/>
          <w:szCs w:val="28"/>
          <w:lang w:eastAsia="ar-SA"/>
        </w:rPr>
        <w:t xml:space="preserve">куль</w:t>
      </w:r>
      <w:r>
        <w:rPr>
          <w:rFonts w:ascii="Times New Roman" w:hAnsi="Times New Roman"/>
          <w:sz w:val="28"/>
          <w:szCs w:val="28"/>
          <w:lang w:eastAsia="ar-SA"/>
        </w:rPr>
        <w:t xml:space="preserve">туре учтены с учетом положений У</w:t>
      </w:r>
      <w:r>
        <w:rPr>
          <w:rFonts w:ascii="Times New Roman" w:hAnsi="Times New Roman"/>
          <w:sz w:val="28"/>
          <w:szCs w:val="28"/>
          <w:lang w:eastAsia="ar-SA"/>
        </w:rPr>
        <w:t xml:space="preserve">казов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Президента Российской Федерации.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2024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году и плановом пе</w:t>
      </w:r>
      <w:r>
        <w:rPr>
          <w:rFonts w:ascii="Times New Roman" w:hAnsi="Times New Roman"/>
          <w:sz w:val="28"/>
          <w:szCs w:val="28"/>
          <w:lang w:eastAsia="ar-SA"/>
        </w:rPr>
        <w:t xml:space="preserve">риоде 2025 и 2026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годов </w:t>
      </w:r>
      <w:r>
        <w:rPr>
          <w:rFonts w:ascii="Times New Roman" w:hAnsi="Times New Roman"/>
          <w:sz w:val="28"/>
          <w:szCs w:val="28"/>
          <w:lang w:eastAsia="ar-SA"/>
        </w:rPr>
        <w:t xml:space="preserve">согласно проекта решения о бюджете </w:t>
      </w:r>
      <w:r>
        <w:rPr>
          <w:rFonts w:ascii="Times New Roman" w:hAnsi="Times New Roman"/>
          <w:sz w:val="28"/>
          <w:szCs w:val="28"/>
          <w:lang w:eastAsia="ar-SA"/>
        </w:rPr>
        <w:t xml:space="preserve">в муниципальном об</w:t>
      </w:r>
      <w:r>
        <w:rPr>
          <w:rFonts w:ascii="Times New Roman" w:hAnsi="Times New Roman"/>
          <w:sz w:val="28"/>
          <w:szCs w:val="28"/>
          <w:lang w:eastAsia="ar-SA"/>
        </w:rPr>
        <w:t xml:space="preserve">разовании</w:t>
      </w:r>
      <w:r>
        <w:rPr>
          <w:rFonts w:ascii="Times New Roman" w:hAnsi="Times New Roman"/>
          <w:sz w:val="28"/>
          <w:szCs w:val="28"/>
          <w:lang w:eastAsia="ar-SA"/>
        </w:rPr>
        <w:t xml:space="preserve"> планируется реализация </w:t>
      </w:r>
      <w:r>
        <w:rPr>
          <w:rFonts w:ascii="Times New Roman" w:hAnsi="Times New Roman"/>
          <w:sz w:val="28"/>
          <w:szCs w:val="28"/>
          <w:lang w:eastAsia="ar-SA"/>
        </w:rPr>
        <w:t xml:space="preserve">двух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</w:t>
      </w:r>
      <w:r>
        <w:rPr>
          <w:rFonts w:ascii="Times New Roman" w:hAnsi="Times New Roman"/>
          <w:sz w:val="28"/>
          <w:szCs w:val="28"/>
          <w:lang w:eastAsia="ar-SA"/>
        </w:rPr>
        <w:t xml:space="preserve">ьных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984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решения</w:t>
      </w:r>
      <w:r>
        <w:rPr>
          <w:rFonts w:ascii="Times New Roman" w:hAnsi="Times New Roman"/>
          <w:sz w:val="28"/>
          <w:szCs w:val="28"/>
        </w:rPr>
        <w:t xml:space="preserve"> предлагается утвердить основные характери</w:t>
      </w:r>
      <w:r>
        <w:rPr>
          <w:rFonts w:ascii="Times New Roman" w:hAnsi="Times New Roman"/>
          <w:sz w:val="28"/>
          <w:szCs w:val="28"/>
        </w:rPr>
        <w:t xml:space="preserve">стики</w:t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 2024</w:t>
      </w:r>
      <w:r>
        <w:rPr>
          <w:rFonts w:ascii="Times New Roman" w:hAnsi="Times New Roman"/>
          <w:sz w:val="28"/>
          <w:szCs w:val="28"/>
        </w:rPr>
        <w:t xml:space="preserve"> год: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</w:t>
      </w:r>
      <w:r>
        <w:rPr>
          <w:rFonts w:ascii="Times New Roman" w:hAnsi="Times New Roman" w:cs="Times New Roman"/>
          <w:sz w:val="28"/>
          <w:szCs w:val="28"/>
        </w:rPr>
        <w:t xml:space="preserve"> объем до</w:t>
      </w:r>
      <w:r>
        <w:rPr>
          <w:rFonts w:ascii="Times New Roman" w:hAnsi="Times New Roman" w:cs="Times New Roman"/>
          <w:sz w:val="28"/>
          <w:szCs w:val="28"/>
        </w:rPr>
        <w:t xml:space="preserve">ходов в сумме 62358,0</w:t>
      </w:r>
      <w:r>
        <w:rPr>
          <w:rFonts w:ascii="Times New Roman" w:hAnsi="Times New Roman" w:cs="Times New Roman"/>
          <w:sz w:val="28"/>
          <w:szCs w:val="28"/>
        </w:rPr>
        <w:t xml:space="preserve"> тыс.рублей,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объем расходов в с</w:t>
      </w:r>
      <w:r>
        <w:rPr>
          <w:rFonts w:ascii="Times New Roman" w:hAnsi="Times New Roman" w:cs="Times New Roman"/>
          <w:sz w:val="28"/>
          <w:szCs w:val="28"/>
        </w:rPr>
        <w:t xml:space="preserve">умме 62358,0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сформирован бездефицитным.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основных показателей</w:t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по дан</w:t>
      </w:r>
      <w:r>
        <w:rPr>
          <w:rFonts w:ascii="Times New Roman" w:hAnsi="Times New Roman"/>
          <w:sz w:val="28"/>
          <w:szCs w:val="28"/>
        </w:rPr>
        <w:t xml:space="preserve">ным отчетов</w:t>
      </w:r>
      <w:r>
        <w:rPr>
          <w:rFonts w:ascii="Times New Roman" w:hAnsi="Times New Roman"/>
          <w:sz w:val="28"/>
          <w:szCs w:val="28"/>
        </w:rPr>
        <w:t xml:space="preserve"> об исполнении за 2021</w:t>
      </w:r>
      <w:r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ожидаемого исполнения за 2023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прогн</w:t>
      </w:r>
      <w:r>
        <w:rPr>
          <w:rFonts w:ascii="Times New Roman" w:hAnsi="Times New Roman"/>
          <w:sz w:val="28"/>
          <w:szCs w:val="28"/>
        </w:rPr>
        <w:t xml:space="preserve">озных показателей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приведены в следующей таблице.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65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75"/>
        <w:gridCol w:w="1140"/>
        <w:gridCol w:w="1798"/>
        <w:gridCol w:w="1701"/>
        <w:gridCol w:w="1618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/>
        </w:trPr>
        <w:tc>
          <w:tcPr>
            <w:gridSpan w:val="2"/>
            <w:tcW w:w="2715" w:type="dxa"/>
            <w:vAlign w:val="top"/>
            <w:vMerge w:val="restart"/>
            <w:textDirection w:val="lrTb"/>
            <w:noWrap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6939" w:type="dxa"/>
            <w:vAlign w:val="top"/>
            <w:textDirection w:val="lrTb"/>
            <w:noWrap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оды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gridSpan w:val="2"/>
            <w:tcW w:w="2715" w:type="dxa"/>
            <w:vAlign w:val="top"/>
            <w:vMerge w:val="continue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79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жидаемое исполнение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575" w:type="dxa"/>
            <w:vAlign w:val="top"/>
            <w:textDirection w:val="lrTb"/>
            <w:noWrap w:val="false"/>
          </w:tcPr>
          <w:p>
            <w:pPr>
              <w:pStyle w:val="984"/>
              <w:jc w:val="left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Доходы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40" w:type="dxa"/>
            <w:vAlign w:val="top"/>
            <w:textDirection w:val="lrTb"/>
            <w:noWrap w:val="false"/>
          </w:tcPr>
          <w:p>
            <w:pPr>
              <w:pStyle w:val="984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9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158557,5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125996,7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290554,1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62358,0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575" w:type="dxa"/>
            <w:vAlign w:val="top"/>
            <w:textDirection w:val="lrTb"/>
            <w:noWrap w:val="false"/>
          </w:tcPr>
          <w:p>
            <w:pPr>
              <w:pStyle w:val="984"/>
              <w:jc w:val="left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Расходы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40" w:type="dxa"/>
            <w:vAlign w:val="top"/>
            <w:textDirection w:val="lrTb"/>
            <w:noWrap w:val="false"/>
          </w:tcPr>
          <w:p>
            <w:pPr>
              <w:pStyle w:val="984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9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155572,5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130433,9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297365,1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62358,0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575" w:type="dxa"/>
            <w:vAlign w:val="top"/>
            <w:textDirection w:val="lrTb"/>
            <w:noWrap w:val="false"/>
          </w:tcPr>
          <w:p>
            <w:pPr>
              <w:pStyle w:val="984"/>
              <w:jc w:val="left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Дефицит (-), профицит (+)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40" w:type="dxa"/>
            <w:vAlign w:val="top"/>
            <w:textDirection w:val="lrTb"/>
            <w:noWrap w:val="false"/>
          </w:tcPr>
          <w:p>
            <w:pPr>
              <w:pStyle w:val="984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9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2985,0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-4437,2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-6811,0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984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предст</w:t>
      </w:r>
      <w:r>
        <w:rPr>
          <w:sz w:val="28"/>
          <w:szCs w:val="28"/>
        </w:rPr>
        <w:t xml:space="preserve">авленными основными параметрами </w:t>
      </w:r>
      <w:r>
        <w:rPr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 xml:space="preserve">62358,0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рублей,</w:t>
      </w:r>
      <w:r>
        <w:rPr>
          <w:sz w:val="28"/>
          <w:szCs w:val="28"/>
        </w:rPr>
        <w:t xml:space="preserve"> по сравнению </w:t>
      </w:r>
      <w:r>
        <w:rPr>
          <w:sz w:val="28"/>
          <w:szCs w:val="28"/>
        </w:rPr>
        <w:t xml:space="preserve">с фактическими показателям</w:t>
      </w:r>
      <w:r>
        <w:rPr>
          <w:sz w:val="28"/>
          <w:szCs w:val="28"/>
        </w:rPr>
        <w:t xml:space="preserve">и 2021</w:t>
      </w:r>
      <w:r>
        <w:rPr>
          <w:sz w:val="28"/>
          <w:szCs w:val="28"/>
        </w:rPr>
        <w:t xml:space="preserve"> года доходы</w:t>
      </w:r>
      <w:r>
        <w:rPr>
          <w:sz w:val="28"/>
          <w:szCs w:val="28"/>
        </w:rPr>
        <w:t xml:space="preserve"> сокращаются на 96199,5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</w:t>
      </w:r>
      <w:r>
        <w:rPr>
          <w:sz w:val="28"/>
          <w:szCs w:val="28"/>
        </w:rPr>
        <w:t xml:space="preserve">. рублей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39,3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о сравнени</w:t>
      </w:r>
      <w:r>
        <w:rPr>
          <w:sz w:val="28"/>
          <w:szCs w:val="28"/>
        </w:rPr>
        <w:t xml:space="preserve">ю с фактическими показателями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сокращение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 63638,7 </w:t>
      </w:r>
      <w:r>
        <w:rPr>
          <w:sz w:val="28"/>
          <w:szCs w:val="28"/>
        </w:rPr>
        <w:t xml:space="preserve">тыс</w:t>
      </w:r>
      <w:r>
        <w:rPr>
          <w:sz w:val="28"/>
          <w:szCs w:val="28"/>
        </w:rPr>
        <w:t xml:space="preserve">. рублей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49,5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 П</w:t>
      </w:r>
      <w:r>
        <w:rPr>
          <w:sz w:val="28"/>
          <w:szCs w:val="28"/>
        </w:rPr>
        <w:t xml:space="preserve">о сравнению </w:t>
      </w:r>
      <w:r>
        <w:rPr>
          <w:sz w:val="28"/>
          <w:szCs w:val="28"/>
        </w:rPr>
        <w:t xml:space="preserve">с ожидаемым</w:t>
      </w:r>
      <w:r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 xml:space="preserve">о сокращение</w:t>
      </w:r>
      <w:r>
        <w:rPr>
          <w:sz w:val="28"/>
          <w:szCs w:val="28"/>
        </w:rPr>
        <w:t xml:space="preserve"> доходов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228196,1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 или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78,5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>
        <w:rPr>
          <w:bCs/>
          <w:sz w:val="28"/>
          <w:szCs w:val="28"/>
        </w:rPr>
        <w:t xml:space="preserve">расходов в проекте</w:t>
      </w:r>
      <w:r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</w:t>
      </w:r>
      <w:r>
        <w:rPr>
          <w:sz w:val="28"/>
          <w:szCs w:val="28"/>
        </w:rPr>
        <w:t xml:space="preserve"> год предусмотрен в сумме</w:t>
      </w:r>
      <w:r>
        <w:rPr>
          <w:sz w:val="28"/>
          <w:szCs w:val="28"/>
        </w:rPr>
        <w:t xml:space="preserve"> поступающих доходов –</w:t>
      </w:r>
      <w:r>
        <w:rPr>
          <w:sz w:val="28"/>
          <w:szCs w:val="28"/>
        </w:rPr>
        <w:t xml:space="preserve"> 62358,0 </w:t>
      </w:r>
      <w:r>
        <w:rPr>
          <w:sz w:val="28"/>
          <w:szCs w:val="28"/>
        </w:rPr>
        <w:t xml:space="preserve">тыс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рублей. В 2024</w:t>
      </w:r>
      <w:r>
        <w:rPr>
          <w:sz w:val="28"/>
          <w:szCs w:val="28"/>
        </w:rPr>
        <w:t xml:space="preserve"> году по сравнению </w:t>
      </w:r>
      <w:r>
        <w:rPr>
          <w:sz w:val="28"/>
          <w:szCs w:val="28"/>
        </w:rPr>
        <w:t xml:space="preserve">с ожидаемым исполнением 2023</w:t>
      </w:r>
      <w:r>
        <w:rPr>
          <w:sz w:val="28"/>
          <w:szCs w:val="28"/>
        </w:rPr>
        <w:t xml:space="preserve"> года расходы сократятся</w:t>
      </w:r>
      <w:r>
        <w:rPr>
          <w:sz w:val="28"/>
          <w:szCs w:val="28"/>
        </w:rPr>
        <w:t xml:space="preserve"> на 235007,1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сформирован </w:t>
      </w:r>
      <w:r>
        <w:rPr>
          <w:sz w:val="28"/>
          <w:szCs w:val="28"/>
        </w:rPr>
        <w:t xml:space="preserve">бездефицитный,</w:t>
      </w:r>
      <w:r>
        <w:rPr>
          <w:sz w:val="28"/>
          <w:szCs w:val="28"/>
        </w:rPr>
        <w:t xml:space="preserve"> объем расходов соответствует планируемым доходам.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</w:t>
      </w:r>
      <w:r>
        <w:rPr>
          <w:rFonts w:ascii="Times New Roman" w:hAnsi="Times New Roman"/>
          <w:sz w:val="28"/>
          <w:szCs w:val="28"/>
        </w:rPr>
        <w:t xml:space="preserve">истики</w:t>
      </w:r>
      <w:r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2025 и 2026</w:t>
      </w:r>
      <w:r>
        <w:rPr>
          <w:rFonts w:ascii="Times New Roman" w:hAnsi="Times New Roman"/>
          <w:sz w:val="28"/>
          <w:szCs w:val="28"/>
        </w:rPr>
        <w:t xml:space="preserve"> годы, динамика их изменения по сравне</w:t>
      </w:r>
      <w:r>
        <w:rPr>
          <w:rFonts w:ascii="Times New Roman" w:hAnsi="Times New Roman"/>
          <w:sz w:val="28"/>
          <w:szCs w:val="28"/>
        </w:rPr>
        <w:t xml:space="preserve">нию с ожидаемым ис</w:t>
      </w:r>
      <w:r>
        <w:rPr>
          <w:rFonts w:ascii="Times New Roman" w:hAnsi="Times New Roman"/>
          <w:sz w:val="28"/>
          <w:szCs w:val="28"/>
        </w:rPr>
        <w:t xml:space="preserve">полнением 2023</w:t>
      </w:r>
      <w:r>
        <w:rPr>
          <w:rFonts w:ascii="Times New Roman" w:hAnsi="Times New Roman"/>
          <w:sz w:val="28"/>
          <w:szCs w:val="28"/>
        </w:rPr>
        <w:t xml:space="preserve"> года приведены в таблице 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Таблица 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97"/>
        <w:gridCol w:w="1218"/>
        <w:gridCol w:w="966"/>
        <w:gridCol w:w="966"/>
        <w:gridCol w:w="1069"/>
        <w:gridCol w:w="1069"/>
        <w:gridCol w:w="966"/>
        <w:gridCol w:w="1069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vMerge w:val="restart"/>
            <w:textDirection w:val="lrTb"/>
            <w:noWrap w:val="false"/>
          </w:tcPr>
          <w:p>
            <w:pPr>
              <w:pStyle w:val="984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8"/>
            <w:tcW w:w="839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vMerge w:val="continue"/>
            <w:textDirection w:val="lrTb"/>
            <w:noWrap w:val="false"/>
          </w:tcPr>
          <w:p>
            <w:pPr>
              <w:pStyle w:val="984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ожидаемое исп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олнение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уровню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уровню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уровню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уровню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290554,1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62358,0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61910,5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-228643,6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-447,5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64820,8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-225733,3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+2910,3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297365,1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62358,0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61910,5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-235454,6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-447,5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64820,8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-232544,3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+2910,3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Дефицит (-)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84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Профицит (+)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-6811,0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9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в бюджет составит </w:t>
      </w:r>
      <w:r>
        <w:rPr>
          <w:rFonts w:ascii="Times New Roman" w:hAnsi="Times New Roman" w:cs="Times New Roman"/>
          <w:sz w:val="28"/>
          <w:szCs w:val="28"/>
        </w:rPr>
        <w:t xml:space="preserve">61910,5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</w:t>
      </w:r>
      <w:r>
        <w:rPr>
          <w:rFonts w:ascii="Times New Roman" w:hAnsi="Times New Roman" w:cs="Times New Roman"/>
          <w:sz w:val="28"/>
          <w:szCs w:val="28"/>
        </w:rPr>
        <w:t xml:space="preserve">с.руб</w:t>
      </w:r>
      <w:r>
        <w:rPr>
          <w:rFonts w:ascii="Times New Roman" w:hAnsi="Times New Roman" w:cs="Times New Roman"/>
          <w:sz w:val="28"/>
          <w:szCs w:val="28"/>
        </w:rPr>
        <w:t xml:space="preserve">лей - это на 228643,6 </w:t>
      </w:r>
      <w:r>
        <w:rPr>
          <w:rFonts w:ascii="Times New Roman" w:hAnsi="Times New Roman" w:cs="Times New Roman"/>
          <w:sz w:val="28"/>
          <w:szCs w:val="28"/>
        </w:rPr>
        <w:t xml:space="preserve">тыс.рублей меньше</w:t>
      </w:r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меньше уровня 2024</w:t>
      </w:r>
      <w:r>
        <w:rPr>
          <w:rFonts w:ascii="Times New Roman" w:hAnsi="Times New Roman" w:cs="Times New Roman"/>
          <w:sz w:val="28"/>
          <w:szCs w:val="28"/>
        </w:rPr>
        <w:t xml:space="preserve"> года н</w:t>
      </w:r>
      <w:r>
        <w:rPr>
          <w:rFonts w:ascii="Times New Roman" w:hAnsi="Times New Roman" w:cs="Times New Roman"/>
          <w:sz w:val="28"/>
          <w:szCs w:val="28"/>
        </w:rPr>
        <w:t xml:space="preserve">а 447,5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2026</w:t>
      </w:r>
      <w:r>
        <w:rPr>
          <w:rFonts w:ascii="Times New Roman" w:hAnsi="Times New Roman" w:cs="Times New Roman"/>
          <w:sz w:val="28"/>
          <w:szCs w:val="28"/>
        </w:rPr>
        <w:t xml:space="preserve"> году планир</w:t>
      </w:r>
      <w:r>
        <w:rPr>
          <w:rFonts w:ascii="Times New Roman" w:hAnsi="Times New Roman" w:cs="Times New Roman"/>
          <w:sz w:val="28"/>
          <w:szCs w:val="28"/>
        </w:rPr>
        <w:t xml:space="preserve">уемые доходы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 возрастут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плановым 2025 годом на 2910,3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</w:t>
      </w:r>
      <w:r>
        <w:rPr>
          <w:rFonts w:ascii="Times New Roman" w:hAnsi="Times New Roman" w:cs="Times New Roman"/>
          <w:sz w:val="28"/>
          <w:szCs w:val="28"/>
        </w:rPr>
        <w:t xml:space="preserve">й. К</w:t>
      </w:r>
      <w:r>
        <w:rPr>
          <w:rFonts w:ascii="Times New Roman" w:hAnsi="Times New Roman" w:cs="Times New Roman"/>
          <w:sz w:val="28"/>
          <w:szCs w:val="28"/>
        </w:rPr>
        <w:t xml:space="preserve"> уровню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составит</w:t>
      </w:r>
      <w:r>
        <w:rPr>
          <w:rFonts w:ascii="Times New Roman" w:hAnsi="Times New Roman" w:cs="Times New Roman"/>
          <w:sz w:val="28"/>
          <w:szCs w:val="28"/>
        </w:rPr>
        <w:t xml:space="preserve"> 2462,8</w:t>
      </w:r>
      <w:r>
        <w:rPr>
          <w:rFonts w:ascii="Times New Roman" w:hAnsi="Times New Roman" w:cs="Times New Roman"/>
          <w:sz w:val="28"/>
          <w:szCs w:val="28"/>
        </w:rPr>
        <w:t xml:space="preserve"> тыс.рублей.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ожидаемым исполнением за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доходов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</w:t>
      </w:r>
      <w:r>
        <w:rPr>
          <w:rFonts w:ascii="Times New Roman" w:hAnsi="Times New Roman" w:cs="Times New Roman"/>
          <w:sz w:val="28"/>
          <w:szCs w:val="28"/>
        </w:rPr>
        <w:t xml:space="preserve">т к</w:t>
      </w:r>
      <w:r>
        <w:rPr>
          <w:rFonts w:ascii="Times New Roman" w:hAnsi="Times New Roman" w:cs="Times New Roman"/>
          <w:sz w:val="28"/>
          <w:szCs w:val="28"/>
        </w:rPr>
        <w:t xml:space="preserve"> 2025 году сократится на 77,7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на 225733,3 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бщий 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2025 и 2026</w:t>
      </w:r>
      <w:r>
        <w:rPr>
          <w:rFonts w:ascii="Times New Roman" w:hAnsi="Times New Roman" w:cs="Times New Roman"/>
          <w:sz w:val="28"/>
          <w:szCs w:val="28"/>
        </w:rPr>
        <w:t xml:space="preserve"> годах прогнозируется на уровне пл</w:t>
      </w:r>
      <w:r>
        <w:rPr>
          <w:rFonts w:ascii="Times New Roman" w:hAnsi="Times New Roman" w:cs="Times New Roman"/>
          <w:sz w:val="28"/>
          <w:szCs w:val="28"/>
        </w:rPr>
        <w:t xml:space="preserve">анируемых доходов – 61910,5 </w:t>
      </w:r>
      <w:r>
        <w:rPr>
          <w:rFonts w:ascii="Times New Roman" w:hAnsi="Times New Roman" w:cs="Times New Roman"/>
          <w:sz w:val="28"/>
          <w:szCs w:val="28"/>
        </w:rPr>
        <w:t xml:space="preserve">тыс.рубле</w:t>
      </w:r>
      <w:r>
        <w:rPr>
          <w:rFonts w:ascii="Times New Roman" w:hAnsi="Times New Roman" w:cs="Times New Roman"/>
          <w:sz w:val="28"/>
          <w:szCs w:val="28"/>
        </w:rPr>
        <w:t xml:space="preserve">й и 64820,8</w:t>
      </w:r>
      <w:r>
        <w:rPr>
          <w:rFonts w:ascii="Times New Roman" w:hAnsi="Times New Roman" w:cs="Times New Roman"/>
          <w:sz w:val="28"/>
          <w:szCs w:val="28"/>
        </w:rPr>
        <w:t xml:space="preserve"> тыс.рубле</w:t>
      </w:r>
      <w:r>
        <w:rPr>
          <w:rFonts w:ascii="Times New Roman" w:hAnsi="Times New Roman" w:cs="Times New Roman"/>
          <w:sz w:val="28"/>
          <w:szCs w:val="28"/>
        </w:rPr>
        <w:t xml:space="preserve">й соответственно.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сокращение пла</w:t>
      </w:r>
      <w:r>
        <w:rPr>
          <w:rFonts w:ascii="Times New Roman" w:hAnsi="Times New Roman" w:cs="Times New Roman"/>
          <w:sz w:val="28"/>
          <w:szCs w:val="28"/>
        </w:rPr>
        <w:t xml:space="preserve">нируемых в плановом периоде 2025-2026</w:t>
      </w:r>
      <w:r>
        <w:rPr>
          <w:rFonts w:ascii="Times New Roman" w:hAnsi="Times New Roman" w:cs="Times New Roman"/>
          <w:sz w:val="28"/>
          <w:szCs w:val="28"/>
        </w:rPr>
        <w:t xml:space="preserve"> годов доходов оказывают значительное влияние объемы безвозмездных поступлений из бюджетов бюджетной системы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</w:rPr>
        <w:t xml:space="preserve">ы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сформирован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бездефицитным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6"/>
        <w:jc w:val="center"/>
        <w:rPr>
          <w:b/>
          <w:bCs/>
          <w:sz w:val="28"/>
          <w:szCs w:val="28"/>
        </w:rPr>
      </w:pPr>
      <w:r/>
      <w:bookmarkStart w:id="6" w:name="_Toc6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Доходы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бюджета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муниципального образования</w:t>
      </w:r>
      <w:bookmarkEnd w:id="6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Прогнозируемые об</w:t>
      </w:r>
      <w:r>
        <w:rPr>
          <w:rFonts w:ascii="Times New Roman" w:hAnsi="Times New Roman"/>
          <w:sz w:val="28"/>
          <w:szCs w:val="28"/>
        </w:rPr>
        <w:t xml:space="preserve">ъемы доходов бюджета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определены исходя из основных показ</w:t>
      </w:r>
      <w:r>
        <w:rPr>
          <w:rFonts w:ascii="Times New Roman" w:hAnsi="Times New Roman"/>
          <w:sz w:val="28"/>
          <w:szCs w:val="28"/>
        </w:rPr>
        <w:t xml:space="preserve">ателей развития экономики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 ожидаемой оценки по поступлению налоговых и других обяза</w:t>
      </w:r>
      <w:r>
        <w:rPr>
          <w:rFonts w:ascii="Times New Roman" w:hAnsi="Times New Roman"/>
          <w:sz w:val="28"/>
          <w:szCs w:val="28"/>
        </w:rPr>
        <w:t xml:space="preserve">тельных платежей в бюджет</w:t>
      </w:r>
      <w:r>
        <w:rPr>
          <w:rFonts w:ascii="Times New Roman" w:hAnsi="Times New Roman"/>
          <w:sz w:val="28"/>
          <w:szCs w:val="28"/>
        </w:rPr>
        <w:t xml:space="preserve"> в соответствующий период, а также планируемых </w:t>
      </w:r>
      <w:r>
        <w:rPr>
          <w:rFonts w:ascii="Times New Roman" w:hAnsi="Times New Roman"/>
          <w:sz w:val="28"/>
          <w:szCs w:val="28"/>
        </w:rPr>
        <w:t xml:space="preserve">дотаций, </w:t>
      </w:r>
      <w:r>
        <w:rPr>
          <w:rFonts w:ascii="Times New Roman" w:hAnsi="Times New Roman"/>
          <w:sz w:val="28"/>
          <w:szCs w:val="28"/>
        </w:rPr>
        <w:t xml:space="preserve">су</w:t>
      </w:r>
      <w:r>
        <w:rPr>
          <w:rFonts w:ascii="Times New Roman" w:hAnsi="Times New Roman"/>
          <w:sz w:val="28"/>
          <w:szCs w:val="28"/>
        </w:rPr>
        <w:t xml:space="preserve">бвенций, </w:t>
      </w:r>
      <w:r>
        <w:rPr>
          <w:rFonts w:ascii="Times New Roman" w:hAnsi="Times New Roman"/>
          <w:sz w:val="28"/>
          <w:szCs w:val="28"/>
        </w:rPr>
        <w:t xml:space="preserve">субсидий</w:t>
      </w:r>
      <w:r>
        <w:rPr>
          <w:rFonts w:ascii="Times New Roman" w:hAnsi="Times New Roman"/>
          <w:sz w:val="28"/>
          <w:szCs w:val="28"/>
        </w:rPr>
        <w:t xml:space="preserve">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из других бюджетов бюджетной системы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Доходная часть</w:t>
      </w:r>
      <w:r>
        <w:rPr>
          <w:rFonts w:ascii="Times New Roman" w:hAnsi="Times New Roman"/>
          <w:sz w:val="28"/>
          <w:szCs w:val="28"/>
        </w:rPr>
        <w:t xml:space="preserve"> бюджета н</w:t>
      </w:r>
      <w:r>
        <w:rPr>
          <w:rFonts w:ascii="Times New Roman" w:hAnsi="Times New Roman"/>
          <w:sz w:val="28"/>
          <w:szCs w:val="28"/>
        </w:rPr>
        <w:t xml:space="preserve">а 2024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 составлена в соответствии с Бюджетным кодексом Российской Федерации и с учетом всех изменений в налоговом законодательстве.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 xml:space="preserve">асчеты налоговых доходов бюджета прои</w:t>
      </w:r>
      <w:r>
        <w:rPr>
          <w:rFonts w:ascii="Times New Roman" w:hAnsi="Times New Roman"/>
          <w:sz w:val="28"/>
          <w:szCs w:val="28"/>
        </w:rPr>
        <w:t xml:space="preserve">зведены на основании </w:t>
      </w:r>
      <w:r>
        <w:rPr>
          <w:rFonts w:ascii="Times New Roman" w:hAnsi="Times New Roman"/>
          <w:sz w:val="28"/>
          <w:szCs w:val="28"/>
        </w:rPr>
        <w:t xml:space="preserve">налогового законодательства, неналоговые доходы бюджета рассчитаны исходя и</w:t>
      </w:r>
      <w:r>
        <w:rPr>
          <w:rFonts w:ascii="Times New Roman" w:hAnsi="Times New Roman"/>
          <w:sz w:val="28"/>
          <w:szCs w:val="28"/>
        </w:rPr>
        <w:t xml:space="preserve">з динамики их поступлений в 2021-2023</w:t>
      </w:r>
      <w:r>
        <w:rPr>
          <w:rFonts w:ascii="Times New Roman" w:hAnsi="Times New Roman"/>
          <w:sz w:val="28"/>
          <w:szCs w:val="28"/>
        </w:rPr>
        <w:t xml:space="preserve"> годах.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 xml:space="preserve">налоговых и неналоговых</w:t>
      </w:r>
      <w:r>
        <w:rPr>
          <w:rFonts w:ascii="Times New Roman" w:hAnsi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 прогнозируются в объеме </w:t>
      </w:r>
      <w:r>
        <w:rPr>
          <w:rFonts w:ascii="Times New Roman" w:hAnsi="Times New Roman"/>
          <w:sz w:val="28"/>
          <w:szCs w:val="28"/>
        </w:rPr>
        <w:t xml:space="preserve">48815,0</w:t>
      </w:r>
      <w:r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рублей. По сравнени</w:t>
      </w:r>
      <w:r>
        <w:rPr>
          <w:rFonts w:ascii="Times New Roman" w:hAnsi="Times New Roman"/>
          <w:sz w:val="28"/>
          <w:szCs w:val="28"/>
        </w:rPr>
        <w:t xml:space="preserve">ю с бюджетными назначениями 2023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объем 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неналоговых доходов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увеличивается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4429,9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</w:t>
      </w:r>
      <w:r>
        <w:rPr>
          <w:rFonts w:ascii="Times New Roman" w:hAnsi="Times New Roman"/>
          <w:sz w:val="28"/>
          <w:szCs w:val="28"/>
        </w:rPr>
        <w:t xml:space="preserve">. рублей, или </w:t>
      </w:r>
      <w:r>
        <w:rPr>
          <w:rFonts w:ascii="Times New Roman" w:hAnsi="Times New Roman"/>
          <w:sz w:val="28"/>
          <w:szCs w:val="28"/>
        </w:rPr>
        <w:t xml:space="preserve">на 10,0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%,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по сравнению с фа</w:t>
      </w:r>
      <w:r>
        <w:rPr>
          <w:rFonts w:ascii="Times New Roman" w:hAnsi="Times New Roman"/>
          <w:sz w:val="28"/>
          <w:szCs w:val="28"/>
        </w:rPr>
        <w:t xml:space="preserve">ктическими показат</w:t>
      </w:r>
      <w:r>
        <w:rPr>
          <w:rFonts w:ascii="Times New Roman" w:hAnsi="Times New Roman"/>
          <w:sz w:val="28"/>
          <w:szCs w:val="28"/>
        </w:rPr>
        <w:t xml:space="preserve">елями 2022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рост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поступлений</w:t>
      </w:r>
      <w:r>
        <w:rPr>
          <w:rFonts w:ascii="Times New Roman" w:hAnsi="Times New Roman"/>
          <w:sz w:val="28"/>
          <w:szCs w:val="28"/>
        </w:rPr>
        <w:t xml:space="preserve"> планируется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2080,6</w:t>
      </w:r>
      <w:r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4,5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налоговых доходов </w:t>
      </w:r>
      <w:r>
        <w:rPr>
          <w:rFonts w:ascii="Times New Roman" w:hAnsi="Times New Roman"/>
          <w:sz w:val="28"/>
          <w:szCs w:val="28"/>
        </w:rPr>
        <w:t xml:space="preserve">бюджета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2023</w:t>
      </w:r>
      <w:r>
        <w:rPr>
          <w:rFonts w:ascii="Times New Roman" w:hAnsi="Times New Roman"/>
          <w:sz w:val="28"/>
          <w:szCs w:val="28"/>
        </w:rPr>
        <w:t xml:space="preserve"> годом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5250,4</w:t>
      </w:r>
      <w:r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13,3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неналоговых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 xml:space="preserve">сократится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820,5</w:t>
      </w:r>
      <w:r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</w:t>
      </w:r>
      <w:r>
        <w:rPr>
          <w:rFonts w:ascii="Times New Roman" w:hAnsi="Times New Roman"/>
          <w:sz w:val="28"/>
          <w:szCs w:val="28"/>
        </w:rPr>
        <w:t xml:space="preserve">на 16,6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%. Доля налоговых</w:t>
      </w:r>
      <w:r>
        <w:rPr>
          <w:rFonts w:ascii="Times New Roman" w:hAnsi="Times New Roman"/>
          <w:sz w:val="28"/>
          <w:szCs w:val="28"/>
        </w:rPr>
        <w:t xml:space="preserve"> доходов в общем объеме доходов</w:t>
      </w:r>
      <w:r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год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составлять </w:t>
      </w:r>
      <w:r>
        <w:rPr>
          <w:rFonts w:ascii="Times New Roman" w:hAnsi="Times New Roman"/>
          <w:sz w:val="28"/>
          <w:szCs w:val="28"/>
        </w:rPr>
        <w:t xml:space="preserve">71,7 % (</w:t>
      </w:r>
      <w:r>
        <w:rPr>
          <w:rFonts w:ascii="Times New Roman" w:hAnsi="Times New Roman"/>
          <w:sz w:val="28"/>
          <w:szCs w:val="28"/>
        </w:rPr>
        <w:t xml:space="preserve">в 2021</w:t>
      </w:r>
      <w:r>
        <w:rPr>
          <w:rFonts w:ascii="Times New Roman" w:hAnsi="Times New Roman"/>
          <w:sz w:val="28"/>
          <w:szCs w:val="28"/>
        </w:rPr>
        <w:t xml:space="preserve"> году – 24,2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2022 году- 25,9 %</w:t>
      </w:r>
      <w:r>
        <w:rPr>
          <w:rFonts w:ascii="Times New Roman" w:hAnsi="Times New Roman"/>
          <w:sz w:val="28"/>
          <w:szCs w:val="28"/>
        </w:rPr>
        <w:t xml:space="preserve">, в 2023 году-13,6%). Как показывает анализ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наблюдает</w:t>
      </w:r>
      <w:r>
        <w:rPr>
          <w:rFonts w:ascii="Times New Roman" w:hAnsi="Times New Roman"/>
          <w:sz w:val="28"/>
          <w:szCs w:val="28"/>
        </w:rPr>
        <w:t xml:space="preserve">ся рост с 2021</w:t>
      </w:r>
      <w:r>
        <w:rPr>
          <w:rFonts w:ascii="Times New Roman" w:hAnsi="Times New Roman"/>
          <w:sz w:val="28"/>
          <w:szCs w:val="28"/>
        </w:rPr>
        <w:t xml:space="preserve"> года поступлений налоговых доходов в абсолютном выражении и сокращение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доли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общем объеме поступлений.</w:t>
      </w:r>
      <w:r>
        <w:rPr>
          <w:rFonts w:ascii="Times New Roman" w:hAnsi="Times New Roman"/>
          <w:sz w:val="28"/>
          <w:szCs w:val="28"/>
        </w:rPr>
        <w:t xml:space="preserve"> Причина динамики сокращение в 2024 году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бюджет муниципального образования. </w:t>
      </w:r>
      <w:r>
        <w:rPr>
          <w:rFonts w:ascii="Times New Roman" w:hAnsi="Times New Roman"/>
          <w:sz w:val="28"/>
          <w:szCs w:val="28"/>
        </w:rPr>
        <w:t xml:space="preserve">Доля не</w:t>
      </w:r>
      <w:r>
        <w:rPr>
          <w:rFonts w:ascii="Times New Roman" w:hAnsi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составлять 6,6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 Б</w:t>
      </w:r>
      <w:r>
        <w:rPr>
          <w:rFonts w:ascii="Times New Roman" w:hAnsi="Times New Roman"/>
          <w:sz w:val="28"/>
          <w:szCs w:val="28"/>
        </w:rPr>
        <w:t xml:space="preserve">езв</w:t>
      </w:r>
      <w:r>
        <w:rPr>
          <w:rFonts w:ascii="Times New Roman" w:hAnsi="Times New Roman"/>
          <w:sz w:val="28"/>
          <w:szCs w:val="28"/>
        </w:rPr>
        <w:t xml:space="preserve">озмездные поступления </w:t>
      </w:r>
      <w:r>
        <w:rPr>
          <w:rFonts w:ascii="Times New Roman" w:hAnsi="Times New Roman"/>
          <w:sz w:val="28"/>
          <w:szCs w:val="28"/>
        </w:rPr>
        <w:t xml:space="preserve">в бюджете в 2024 году будут с</w:t>
      </w:r>
      <w:r>
        <w:rPr>
          <w:rFonts w:ascii="Times New Roman" w:hAnsi="Times New Roman"/>
          <w:sz w:val="28"/>
          <w:szCs w:val="28"/>
        </w:rPr>
        <w:t xml:space="preserve">оставлять 21,7</w:t>
      </w:r>
      <w:r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 xml:space="preserve"> в 2021 году – 73,1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2022 году – 71,4 %</w:t>
      </w:r>
      <w:r>
        <w:rPr>
          <w:rFonts w:ascii="Times New Roman" w:hAnsi="Times New Roman"/>
          <w:sz w:val="28"/>
          <w:szCs w:val="28"/>
        </w:rPr>
        <w:t xml:space="preserve">, в 2023 году – 84,7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планируемого </w:t>
      </w:r>
      <w:r>
        <w:rPr>
          <w:rFonts w:ascii="Times New Roman" w:hAnsi="Times New Roman"/>
          <w:sz w:val="28"/>
          <w:szCs w:val="28"/>
        </w:rPr>
        <w:t xml:space="preserve">объема налого</w:t>
      </w:r>
      <w:r>
        <w:rPr>
          <w:rFonts w:ascii="Times New Roman" w:hAnsi="Times New Roman"/>
          <w:sz w:val="28"/>
          <w:szCs w:val="28"/>
        </w:rPr>
        <w:t xml:space="preserve">вых</w:t>
      </w:r>
      <w:r>
        <w:rPr>
          <w:rFonts w:ascii="Times New Roman" w:hAnsi="Times New Roman"/>
          <w:sz w:val="28"/>
          <w:szCs w:val="28"/>
        </w:rPr>
        <w:t xml:space="preserve"> доходов в 2025 и 2026</w:t>
      </w:r>
      <w:r>
        <w:rPr>
          <w:rFonts w:ascii="Times New Roman" w:hAnsi="Times New Roman"/>
          <w:sz w:val="28"/>
          <w:szCs w:val="28"/>
        </w:rPr>
        <w:t xml:space="preserve"> годах имеет положительную динамику.</w:t>
      </w:r>
      <w:r>
        <w:rPr>
          <w:rFonts w:ascii="Times New Roman" w:hAnsi="Times New Roman"/>
          <w:sz w:val="28"/>
          <w:szCs w:val="28"/>
        </w:rPr>
        <w:t xml:space="preserve"> Прогнозируемые неналоговые доходы</w:t>
      </w:r>
      <w:r>
        <w:rPr>
          <w:rFonts w:ascii="Times New Roman" w:hAnsi="Times New Roman"/>
          <w:sz w:val="28"/>
          <w:szCs w:val="28"/>
        </w:rPr>
        <w:t xml:space="preserve"> сохраняют уровень </w:t>
      </w:r>
      <w:r>
        <w:rPr>
          <w:rFonts w:ascii="Times New Roman" w:hAnsi="Times New Roman"/>
          <w:sz w:val="28"/>
          <w:szCs w:val="28"/>
        </w:rPr>
        <w:t xml:space="preserve">ожидаемого поступления в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налог</w:t>
      </w:r>
      <w:r>
        <w:rPr>
          <w:rFonts w:ascii="Times New Roman" w:hAnsi="Times New Roman"/>
          <w:sz w:val="28"/>
          <w:szCs w:val="28"/>
        </w:rPr>
        <w:t xml:space="preserve">овые</w:t>
      </w:r>
      <w:r>
        <w:rPr>
          <w:rFonts w:ascii="Times New Roman" w:hAnsi="Times New Roman"/>
          <w:sz w:val="28"/>
          <w:szCs w:val="28"/>
        </w:rPr>
        <w:t xml:space="preserve"> и неналоговые доходы к 2026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ду планируется увеличить на </w:t>
      </w:r>
      <w:r>
        <w:rPr>
          <w:rFonts w:ascii="Times New Roman" w:hAnsi="Times New Roman"/>
          <w:sz w:val="28"/>
          <w:szCs w:val="28"/>
        </w:rPr>
        <w:t xml:space="preserve">19,1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по сравнению с ожидаемым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полнением 2023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Темп роста к 20</w:t>
      </w:r>
      <w:r>
        <w:rPr>
          <w:rFonts w:ascii="Times New Roman" w:hAnsi="Times New Roman"/>
          <w:sz w:val="28"/>
          <w:szCs w:val="28"/>
        </w:rPr>
        <w:t xml:space="preserve">26 году налоговых доходов составит 123,6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Поступление неналоговых  доходов  </w:t>
      </w:r>
      <w:r>
        <w:rPr>
          <w:rFonts w:ascii="Times New Roman" w:hAnsi="Times New Roman"/>
          <w:sz w:val="28"/>
          <w:szCs w:val="28"/>
        </w:rPr>
        <w:t xml:space="preserve">к 2026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ду</w:t>
      </w:r>
      <w:r>
        <w:rPr>
          <w:rFonts w:ascii="Times New Roman" w:hAnsi="Times New Roman"/>
          <w:sz w:val="28"/>
          <w:szCs w:val="28"/>
        </w:rPr>
        <w:t xml:space="preserve"> прогнозируется на уровне </w:t>
      </w:r>
      <w:r>
        <w:rPr>
          <w:rFonts w:ascii="Times New Roman" w:hAnsi="Times New Roman"/>
          <w:sz w:val="28"/>
          <w:szCs w:val="28"/>
        </w:rPr>
        <w:t xml:space="preserve">83,4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 по сравнению с ожидаемым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полнением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Общий объем н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логовых доходов бю</w:t>
      </w:r>
      <w:r>
        <w:rPr>
          <w:sz w:val="28"/>
          <w:szCs w:val="28"/>
          <w:highlight w:val="white"/>
        </w:rPr>
        <w:t xml:space="preserve">джета в 2024</w:t>
      </w:r>
      <w:r>
        <w:rPr>
          <w:sz w:val="28"/>
          <w:szCs w:val="28"/>
          <w:highlight w:val="white"/>
        </w:rPr>
        <w:t xml:space="preserve"> год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 прогнозируется в размере </w:t>
      </w:r>
      <w:r>
        <w:rPr>
          <w:sz w:val="28"/>
          <w:szCs w:val="28"/>
          <w:highlight w:val="white"/>
        </w:rPr>
        <w:t xml:space="preserve">44683,0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рублей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2025 году – 46840,0</w:t>
      </w:r>
      <w:r>
        <w:rPr>
          <w:sz w:val="28"/>
          <w:szCs w:val="28"/>
          <w:highlight w:val="white"/>
        </w:rPr>
        <w:t xml:space="preserve"> тыс.р</w:t>
      </w:r>
      <w:r>
        <w:rPr>
          <w:sz w:val="28"/>
          <w:szCs w:val="28"/>
          <w:highlight w:val="white"/>
        </w:rPr>
        <w:t xml:space="preserve">ублей, в 2026</w:t>
      </w:r>
      <w:r>
        <w:rPr>
          <w:sz w:val="28"/>
          <w:szCs w:val="28"/>
          <w:highlight w:val="white"/>
        </w:rPr>
        <w:t xml:space="preserve"> г</w:t>
      </w:r>
      <w:r>
        <w:rPr>
          <w:sz w:val="28"/>
          <w:szCs w:val="28"/>
          <w:highlight w:val="white"/>
        </w:rPr>
        <w:t xml:space="preserve">оду – 48722,0</w:t>
      </w:r>
      <w:r>
        <w:rPr>
          <w:sz w:val="28"/>
          <w:szCs w:val="28"/>
          <w:highlight w:val="white"/>
        </w:rPr>
        <w:t xml:space="preserve"> тыс. рублей</w:t>
      </w:r>
      <w:r>
        <w:rPr>
          <w:sz w:val="28"/>
          <w:szCs w:val="28"/>
          <w:highlight w:val="white"/>
        </w:rPr>
        <w:t xml:space="preserve"> (темп роста к 2021 году – 126,9</w:t>
      </w:r>
      <w:r>
        <w:rPr>
          <w:sz w:val="28"/>
          <w:szCs w:val="28"/>
          <w:highlight w:val="white"/>
        </w:rPr>
        <w:t xml:space="preserve"> %)</w:t>
      </w:r>
      <w:r>
        <w:rPr>
          <w:sz w:val="28"/>
          <w:szCs w:val="28"/>
          <w:highlight w:val="white"/>
        </w:rPr>
        <w:t xml:space="preserve">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5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налог на</w:t>
      </w:r>
      <w:r>
        <w:rPr>
          <w:i/>
          <w:sz w:val="28"/>
          <w:szCs w:val="28"/>
        </w:rPr>
        <w:t xml:space="preserve"> доходы физических лиц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 году поступит в объе</w:t>
      </w:r>
      <w:r>
        <w:rPr>
          <w:sz w:val="28"/>
          <w:szCs w:val="28"/>
        </w:rPr>
        <w:t xml:space="preserve">ме 32541,0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ростом</w:t>
      </w:r>
      <w:r>
        <w:rPr>
          <w:sz w:val="28"/>
          <w:szCs w:val="28"/>
        </w:rPr>
        <w:t xml:space="preserve"> к теку</w:t>
      </w:r>
      <w:r>
        <w:rPr>
          <w:sz w:val="28"/>
          <w:szCs w:val="28"/>
        </w:rPr>
        <w:t xml:space="preserve">щим показателям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10,2</w:t>
      </w:r>
      <w:r>
        <w:rPr>
          <w:sz w:val="28"/>
          <w:szCs w:val="28"/>
        </w:rPr>
        <w:t xml:space="preserve"> %. Пос</w:t>
      </w:r>
      <w:r>
        <w:rPr>
          <w:sz w:val="28"/>
          <w:szCs w:val="28"/>
        </w:rPr>
        <w:t xml:space="preserve">тупление налога в 2025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ду планируется в объем</w:t>
      </w:r>
      <w:r>
        <w:rPr>
          <w:sz w:val="28"/>
          <w:szCs w:val="28"/>
        </w:rPr>
        <w:t xml:space="preserve">е 34506,0 </w:t>
      </w:r>
      <w:r>
        <w:rPr>
          <w:sz w:val="28"/>
          <w:szCs w:val="28"/>
        </w:rPr>
        <w:t xml:space="preserve">тыс.руб</w:t>
      </w:r>
      <w:r>
        <w:rPr>
          <w:sz w:val="28"/>
          <w:szCs w:val="28"/>
        </w:rPr>
        <w:t xml:space="preserve">лей (к 2023 году рост на 4966,0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16,8 %, рост к 2024 году на 1965,0 тыс.рублей или 6,0%). В 2026</w:t>
      </w:r>
      <w:r>
        <w:rPr>
          <w:sz w:val="28"/>
          <w:szCs w:val="28"/>
        </w:rPr>
        <w:t xml:space="preserve"> году планируе</w:t>
      </w:r>
      <w:r>
        <w:rPr>
          <w:sz w:val="28"/>
          <w:szCs w:val="28"/>
        </w:rPr>
        <w:t xml:space="preserve">тся поступление</w:t>
      </w:r>
      <w:r>
        <w:rPr>
          <w:sz w:val="28"/>
          <w:szCs w:val="28"/>
        </w:rPr>
        <w:t xml:space="preserve"> налога</w:t>
      </w:r>
      <w:r>
        <w:rPr>
          <w:sz w:val="28"/>
          <w:szCs w:val="28"/>
        </w:rPr>
        <w:t xml:space="preserve"> в сумме 36145,0</w:t>
      </w:r>
      <w:r>
        <w:rPr>
          <w:sz w:val="28"/>
          <w:szCs w:val="28"/>
        </w:rPr>
        <w:t xml:space="preserve"> тыс.рублей, это н</w:t>
      </w:r>
      <w:r>
        <w:rPr>
          <w:sz w:val="28"/>
          <w:szCs w:val="28"/>
        </w:rPr>
        <w:t xml:space="preserve">а 22,4 % больше уровня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и на 4,7 % больше прогноза 2025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поступления налога </w:t>
      </w:r>
      <w:r>
        <w:rPr>
          <w:sz w:val="28"/>
          <w:szCs w:val="28"/>
        </w:rPr>
        <w:t xml:space="preserve">на доходы ф</w:t>
      </w:r>
      <w:r>
        <w:rPr>
          <w:sz w:val="28"/>
          <w:szCs w:val="28"/>
        </w:rPr>
        <w:t xml:space="preserve">изических лиц на 2024</w:t>
      </w:r>
      <w:r>
        <w:rPr>
          <w:sz w:val="28"/>
          <w:szCs w:val="28"/>
        </w:rPr>
        <w:t xml:space="preserve"> год выполнен по действующему законодательству (глава 23 части второй Налогового кодекса РФ «Налог на доходы физических лиц»).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основу расчета заложен фонд заработной платы, прогнозируемый на 2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4 год</w:t>
      </w:r>
      <w:r>
        <w:rPr>
          <w:sz w:val="28"/>
          <w:szCs w:val="28"/>
        </w:rPr>
        <w:t xml:space="preserve"> (норматив поступления в бюджеты городских поселений составляет 10%).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</w:t>
      </w:r>
      <w:r>
        <w:rPr>
          <w:sz w:val="28"/>
          <w:szCs w:val="28"/>
        </w:rPr>
        <w:t xml:space="preserve"> прогнозного показателя поступления налога</w:t>
      </w:r>
      <w:r>
        <w:rPr>
          <w:sz w:val="28"/>
          <w:szCs w:val="28"/>
        </w:rPr>
        <w:t xml:space="preserve"> на доходы физических лиц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в посл</w:t>
      </w:r>
      <w:r>
        <w:rPr>
          <w:sz w:val="28"/>
          <w:szCs w:val="28"/>
        </w:rPr>
        <w:t xml:space="preserve">едующие годы по сравнению с 2023</w:t>
      </w:r>
      <w:r>
        <w:rPr>
          <w:sz w:val="28"/>
          <w:szCs w:val="28"/>
        </w:rPr>
        <w:t xml:space="preserve"> годом обусловлен ростом средней заработной платы граждан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Согласно прогноза социально-экономического развития муниципального образования «Город Вытегра»</w:t>
      </w:r>
      <w:r>
        <w:rPr>
          <w:sz w:val="28"/>
          <w:szCs w:val="28"/>
        </w:rPr>
        <w:t xml:space="preserve"> по сравнению с 2023</w:t>
      </w:r>
      <w:r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предусмотрен рост </w:t>
      </w:r>
      <w:r>
        <w:rPr>
          <w:sz w:val="28"/>
          <w:szCs w:val="28"/>
        </w:rPr>
        <w:t xml:space="preserve">до 2026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фонда заработной платы </w:t>
      </w:r>
      <w:r>
        <w:rPr>
          <w:sz w:val="28"/>
          <w:szCs w:val="28"/>
        </w:rPr>
        <w:t xml:space="preserve">на 21,5 </w:t>
      </w:r>
      <w:r>
        <w:rPr>
          <w:sz w:val="28"/>
          <w:szCs w:val="28"/>
        </w:rPr>
        <w:t xml:space="preserve">%, ро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 средней заработной </w:t>
      </w:r>
      <w:r>
        <w:rPr>
          <w:sz w:val="28"/>
          <w:szCs w:val="28"/>
        </w:rPr>
        <w:t xml:space="preserve">платы на </w:t>
      </w:r>
      <w:r>
        <w:rPr>
          <w:sz w:val="28"/>
          <w:szCs w:val="28"/>
          <w:highlight w:val="white"/>
        </w:rPr>
        <w:t xml:space="preserve">21, 5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%.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-поступления </w:t>
      </w:r>
      <w:r>
        <w:rPr>
          <w:i/>
          <w:sz w:val="28"/>
          <w:szCs w:val="28"/>
        </w:rPr>
        <w:t xml:space="preserve">единого сельскохозяйственного налога</w:t>
      </w:r>
      <w:r>
        <w:rPr>
          <w:sz w:val="28"/>
          <w:szCs w:val="28"/>
        </w:rPr>
        <w:t xml:space="preserve"> в 2024 году и в плановом периоде 2025 и 2026 годов составят  по 1</w:t>
      </w:r>
      <w:r>
        <w:rPr>
          <w:sz w:val="28"/>
          <w:szCs w:val="28"/>
        </w:rPr>
        <w:t xml:space="preserve">,0 тыс.рублей</w:t>
      </w:r>
      <w:r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единого сель</w:t>
      </w:r>
      <w:r>
        <w:rPr>
          <w:sz w:val="28"/>
          <w:szCs w:val="28"/>
        </w:rPr>
        <w:t xml:space="preserve">скохозяйственного налога на 2024</w:t>
      </w:r>
      <w:r>
        <w:rPr>
          <w:sz w:val="28"/>
          <w:szCs w:val="28"/>
        </w:rPr>
        <w:t xml:space="preserve"> год произведен, исходя из действующего налогового законодательства - главы 26.1 части второй Налогового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расчета единого сельскохозяйственного налога принята ди</w:t>
      </w:r>
      <w:r>
        <w:rPr>
          <w:sz w:val="28"/>
          <w:szCs w:val="28"/>
        </w:rPr>
        <w:t xml:space="preserve">намика поступления налога в 2023</w:t>
      </w:r>
      <w:r>
        <w:rPr>
          <w:sz w:val="28"/>
          <w:szCs w:val="28"/>
        </w:rPr>
        <w:t xml:space="preserve"> году.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налога учтен норматив отчислений, взимаемых на территории городских поселений, в размере 50 процентов.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объем </w:t>
      </w:r>
      <w:r>
        <w:rPr>
          <w:i/>
          <w:sz w:val="28"/>
          <w:szCs w:val="28"/>
        </w:rPr>
        <w:t xml:space="preserve">доходов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 году </w:t>
      </w:r>
      <w:r>
        <w:rPr>
          <w:i/>
          <w:sz w:val="28"/>
          <w:szCs w:val="28"/>
        </w:rPr>
        <w:t xml:space="preserve">от уплаты акцизов на автомобильный бензин, производимый</w:t>
      </w:r>
      <w:r>
        <w:rPr>
          <w:i/>
          <w:sz w:val="28"/>
          <w:szCs w:val="28"/>
        </w:rPr>
        <w:t xml:space="preserve"> на террит</w:t>
      </w:r>
      <w:r>
        <w:rPr>
          <w:i/>
          <w:sz w:val="28"/>
          <w:szCs w:val="28"/>
        </w:rPr>
        <w:t xml:space="preserve">ории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 2284,0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. Прогнозируется </w:t>
      </w:r>
      <w:r>
        <w:rPr>
          <w:sz w:val="28"/>
          <w:szCs w:val="28"/>
        </w:rPr>
        <w:t xml:space="preserve">рост</w:t>
      </w:r>
      <w:r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по сравнению с утвержденными</w:t>
      </w:r>
      <w:r>
        <w:rPr>
          <w:sz w:val="28"/>
          <w:szCs w:val="28"/>
        </w:rPr>
        <w:t xml:space="preserve"> показ</w:t>
      </w:r>
      <w:r>
        <w:rPr>
          <w:sz w:val="28"/>
          <w:szCs w:val="28"/>
        </w:rPr>
        <w:t xml:space="preserve">ателями 20</w:t>
      </w:r>
      <w:r>
        <w:rPr>
          <w:sz w:val="28"/>
          <w:szCs w:val="28"/>
        </w:rPr>
        <w:t xml:space="preserve">23 года на 18,9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или на 363,0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2025</w:t>
      </w:r>
      <w:r>
        <w:rPr>
          <w:sz w:val="28"/>
          <w:szCs w:val="28"/>
        </w:rPr>
        <w:t xml:space="preserve"> году доходов поступит</w:t>
      </w:r>
      <w:r>
        <w:rPr>
          <w:sz w:val="28"/>
          <w:szCs w:val="28"/>
        </w:rPr>
        <w:t xml:space="preserve"> 2343,0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(122,0</w:t>
      </w:r>
      <w:r>
        <w:rPr>
          <w:sz w:val="28"/>
          <w:szCs w:val="28"/>
        </w:rPr>
        <w:t xml:space="preserve"> % к уровню 2</w:t>
      </w:r>
      <w:r>
        <w:rPr>
          <w:sz w:val="28"/>
          <w:szCs w:val="28"/>
        </w:rPr>
        <w:t xml:space="preserve">023 года), в 2026 году – 2450,0 тыс.рублей. Рост в 2026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 сравнению</w:t>
      </w:r>
      <w:r>
        <w:rPr>
          <w:sz w:val="28"/>
          <w:szCs w:val="28"/>
        </w:rPr>
        <w:t xml:space="preserve"> с ожидае</w:t>
      </w:r>
      <w:r>
        <w:rPr>
          <w:sz w:val="28"/>
          <w:szCs w:val="28"/>
        </w:rPr>
        <w:t xml:space="preserve">мым исполнением за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 на 27,5</w:t>
      </w:r>
      <w:r>
        <w:rPr>
          <w:sz w:val="28"/>
          <w:szCs w:val="28"/>
        </w:rPr>
        <w:t xml:space="preserve">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расчете поступления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подлежащих р</w:t>
      </w:r>
      <w:r>
        <w:rPr>
          <w:rFonts w:ascii="Times New Roman" w:hAnsi="Times New Roman"/>
          <w:sz w:val="28"/>
          <w:szCs w:val="28"/>
          <w:lang w:eastAsia="ar-SA"/>
        </w:rPr>
        <w:t xml:space="preserve">аспределению в бюджет в 2024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году учтены</w:t>
      </w:r>
      <w:r>
        <w:rPr>
          <w:rFonts w:ascii="Times New Roman" w:hAnsi="Times New Roman"/>
          <w:sz w:val="28"/>
          <w:szCs w:val="28"/>
          <w:lang w:eastAsia="ar-SA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/>
          <w:sz w:val="28"/>
          <w:szCs w:val="28"/>
          <w:highlight w:val="none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highlight w:val="none"/>
          <w:lang w:eastAsia="ar-SA"/>
        </w:rPr>
        <w:t xml:space="preserve">-изменения нормативов отчислений в бюджеты городских поселений от акцизов, подлежащих распределению между бюджетами субъектов Российской Федерации и местными бюджетами;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-дин</w:t>
      </w:r>
      <w:r>
        <w:rPr>
          <w:rFonts w:ascii="Times New Roman" w:hAnsi="Times New Roman"/>
          <w:sz w:val="28"/>
          <w:szCs w:val="28"/>
          <w:lang w:eastAsia="ar-SA"/>
        </w:rPr>
        <w:t xml:space="preserve">амика поступления доходов в 2022 и 2023</w:t>
      </w:r>
      <w:r>
        <w:rPr>
          <w:rFonts w:ascii="Times New Roman" w:hAnsi="Times New Roman"/>
          <w:sz w:val="28"/>
          <w:szCs w:val="28"/>
          <w:lang w:eastAsia="ar-SA"/>
        </w:rPr>
        <w:t xml:space="preserve"> году;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-</w:t>
        <w:tab/>
        <w:t xml:space="preserve">изменения объемов реализации данных видов подакцизной продукции по Российской Федерации в целом.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-поступления налога на имущество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в сумме 9857,0 тыс.рублей – с ростом к ожидаемому 2023 году на 1885,9 тыс.рублей (+23,7 %). В плановом периоде 2025-2026</w:t>
      </w:r>
      <w:r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прогнозируется дальнейший рост поступлений: в 2025 году 9990,0 тыс.рублей (+133,0 тыс.рублей </w:t>
      </w:r>
      <w:r>
        <w:rPr>
          <w:sz w:val="28"/>
          <w:szCs w:val="28"/>
        </w:rPr>
        <w:t xml:space="preserve">к прогнозу 2024 года</w:t>
      </w:r>
      <w:r>
        <w:rPr>
          <w:sz w:val="28"/>
          <w:szCs w:val="28"/>
        </w:rPr>
        <w:t xml:space="preserve">), в 2026 году 10126,0 тыс.рублей (+136,0 тыс.рублей к прогнозу 2025 года). Всего рост поступлений налога к 2026 году по сравнению с 2023 годом составит 27,0%.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составе поступлений налога на имущество: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налог на</w:t>
      </w:r>
      <w:r>
        <w:rPr>
          <w:sz w:val="28"/>
          <w:szCs w:val="28"/>
        </w:rPr>
        <w:t xml:space="preserve"> имущество физических лиц в 2024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составит 6351,0 тыс.рублей (+451,0 тыс.рублей к уровню 2023 года или +7,6 %). В 2025 году – 6484,0 тыс.рублей или на 133,0 тыс.рублей больше 2024 года.  В 2026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налог поступит в сумме</w:t>
      </w:r>
      <w:r>
        <w:rPr>
          <w:sz w:val="28"/>
          <w:szCs w:val="28"/>
        </w:rPr>
        <w:t xml:space="preserve"> 6620,0</w:t>
      </w:r>
      <w:r>
        <w:rPr>
          <w:sz w:val="28"/>
          <w:szCs w:val="28"/>
        </w:rPr>
        <w:t xml:space="preserve"> тыс.рублей (</w:t>
      </w:r>
      <w:r>
        <w:rPr>
          <w:sz w:val="28"/>
          <w:szCs w:val="28"/>
        </w:rPr>
        <w:t xml:space="preserve">+136,0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.рублей к ожидаемому уровню 2025</w:t>
      </w:r>
      <w:r>
        <w:rPr>
          <w:sz w:val="28"/>
          <w:szCs w:val="28"/>
        </w:rPr>
        <w:t xml:space="preserve"> года).</w:t>
      </w:r>
      <w:r>
        <w:rPr>
          <w:sz w:val="28"/>
          <w:szCs w:val="28"/>
        </w:rPr>
        <w:t xml:space="preserve"> В целом рост поступлений налога на имущество физических лиц в 2026 году запланирован на 12,2 % по сравнению с ожидаемым исполнением 2023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налога на </w:t>
      </w:r>
      <w:r>
        <w:rPr>
          <w:sz w:val="28"/>
          <w:szCs w:val="28"/>
        </w:rPr>
        <w:t xml:space="preserve">имущество физических лиц на 2024</w:t>
      </w:r>
      <w:r>
        <w:rPr>
          <w:sz w:val="28"/>
          <w:szCs w:val="28"/>
        </w:rPr>
        <w:t xml:space="preserve"> год произве</w:t>
      </w:r>
      <w:r>
        <w:rPr>
          <w:sz w:val="28"/>
          <w:szCs w:val="28"/>
        </w:rPr>
        <w:t xml:space="preserve">ден в соответствии с действующим налоговым законодательством. Поступление налога на имущество физических лиц определено исходя из данных Управления Федеральной налоговой службы по Вологодской области о суммах налога, рассчитанного с учетом   применения кад</w:t>
      </w:r>
      <w:r>
        <w:rPr>
          <w:sz w:val="28"/>
          <w:szCs w:val="28"/>
        </w:rPr>
        <w:t xml:space="preserve">астровой стоимости имущества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Прогнозируемый рост поступлений связан с реализацией поставленных задач, закрепленных основными направлениями налоговой политики муниципального образования «Город Вытегра».</w:t>
      </w:r>
      <w:r>
        <w:rPr>
          <w:sz w:val="28"/>
          <w:szCs w:val="28"/>
        </w:rPr>
        <w:t xml:space="preserve"> Налог 100% подлежит зачислению в бюджет муниципального образования «Город Вытегра».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емельный налог в 2024</w:t>
      </w:r>
      <w:r>
        <w:rPr>
          <w:sz w:val="28"/>
          <w:szCs w:val="28"/>
        </w:rPr>
        <w:t xml:space="preserve"> году 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плановом периоде 2025 - 2026</w:t>
      </w:r>
      <w:r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удет  поступать в объеме 3506,0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</w:t>
      </w:r>
      <w:r>
        <w:rPr>
          <w:sz w:val="28"/>
          <w:szCs w:val="28"/>
        </w:rPr>
        <w:t xml:space="preserve">й ежегодно, это на 1434,9</w:t>
      </w:r>
      <w:r>
        <w:rPr>
          <w:sz w:val="28"/>
          <w:szCs w:val="28"/>
        </w:rPr>
        <w:t xml:space="preserve"> тыс.рублей меньше</w:t>
      </w:r>
      <w:r>
        <w:rPr>
          <w:sz w:val="28"/>
          <w:szCs w:val="28"/>
        </w:rPr>
        <w:t xml:space="preserve"> ожидаемого исполнения за 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в том числе земельный налог с организ</w:t>
      </w:r>
      <w:r>
        <w:rPr>
          <w:sz w:val="28"/>
          <w:szCs w:val="28"/>
        </w:rPr>
        <w:t xml:space="preserve">аций планируется в объеме 1998,0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(+1191,9</w:t>
      </w:r>
      <w:r>
        <w:rPr>
          <w:sz w:val="28"/>
          <w:szCs w:val="28"/>
        </w:rPr>
        <w:t xml:space="preserve"> тыс.рублей к ожидаемому 2023</w:t>
      </w:r>
      <w:r>
        <w:rPr>
          <w:sz w:val="28"/>
          <w:szCs w:val="28"/>
        </w:rPr>
        <w:t xml:space="preserve"> году), земельный</w:t>
      </w:r>
      <w:r>
        <w:rPr>
          <w:sz w:val="28"/>
          <w:szCs w:val="28"/>
        </w:rPr>
        <w:t xml:space="preserve"> налог с физических лиц – 1508,0</w:t>
      </w:r>
      <w:r>
        <w:rPr>
          <w:sz w:val="28"/>
          <w:szCs w:val="28"/>
        </w:rPr>
        <w:t xml:space="preserve">  тыс.рублей (+243,0 тыс.рублей к уровню 2023</w:t>
      </w:r>
      <w:r>
        <w:rPr>
          <w:sz w:val="28"/>
          <w:szCs w:val="28"/>
        </w:rPr>
        <w:t xml:space="preserve"> года).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главы 31 Налогового кодекса Российской Федерации земельный налог устанавливается в качестве местного налога, 100 % подлежит зачислению в бюджет муниципального образован</w:t>
      </w:r>
      <w:r>
        <w:rPr>
          <w:sz w:val="28"/>
          <w:szCs w:val="28"/>
        </w:rPr>
        <w:t xml:space="preserve">ия. Налоговая база определяется</w:t>
      </w:r>
      <w:r>
        <w:rPr>
          <w:sz w:val="28"/>
          <w:szCs w:val="28"/>
        </w:rPr>
        <w:t xml:space="preserve"> как кадастровая стоимость земельных участков, признаваемых объектами налогообложения.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Общий </w:t>
      </w:r>
      <w:r>
        <w:rPr>
          <w:i/>
          <w:sz w:val="28"/>
          <w:szCs w:val="28"/>
        </w:rPr>
        <w:t xml:space="preserve">объем нен</w:t>
      </w:r>
      <w:r>
        <w:rPr>
          <w:i/>
          <w:sz w:val="28"/>
          <w:szCs w:val="28"/>
        </w:rPr>
        <w:t xml:space="preserve">алоговых доходов</w:t>
      </w:r>
      <w:r>
        <w:rPr>
          <w:sz w:val="28"/>
          <w:szCs w:val="28"/>
        </w:rPr>
        <w:t xml:space="preserve"> бюджета на 2024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в плановом </w:t>
      </w:r>
      <w:r>
        <w:rPr>
          <w:sz w:val="28"/>
          <w:szCs w:val="28"/>
        </w:rPr>
        <w:t xml:space="preserve">периоде 2025 и 2026</w:t>
      </w:r>
      <w:r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рогноз</w:t>
      </w:r>
      <w:r>
        <w:rPr>
          <w:sz w:val="28"/>
          <w:szCs w:val="28"/>
        </w:rPr>
        <w:t xml:space="preserve">ируется в размере 4132,0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ежегодно. Это</w:t>
      </w:r>
      <w:r>
        <w:rPr>
          <w:sz w:val="28"/>
          <w:szCs w:val="28"/>
        </w:rPr>
        <w:t xml:space="preserve"> на 820,5 тыс.рублей меньше</w:t>
      </w:r>
      <w:r>
        <w:rPr>
          <w:sz w:val="28"/>
          <w:szCs w:val="28"/>
        </w:rPr>
        <w:t xml:space="preserve">, чем в </w:t>
      </w:r>
      <w:r>
        <w:rPr>
          <w:sz w:val="28"/>
          <w:szCs w:val="28"/>
        </w:rPr>
        <w:t xml:space="preserve">ожидаемом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 Исполнение н</w:t>
      </w:r>
      <w:r>
        <w:rPr>
          <w:sz w:val="28"/>
          <w:szCs w:val="28"/>
        </w:rPr>
        <w:t xml:space="preserve">еналоговых доходов </w:t>
      </w:r>
      <w:r>
        <w:rPr>
          <w:sz w:val="28"/>
          <w:szCs w:val="28"/>
        </w:rPr>
        <w:t xml:space="preserve">в 2026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к уровню 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составит 83,4</w:t>
      </w:r>
      <w:r>
        <w:rPr>
          <w:sz w:val="28"/>
          <w:szCs w:val="28"/>
        </w:rPr>
        <w:t xml:space="preserve"> %.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планируется поступление следующих</w:t>
      </w:r>
      <w:r>
        <w:rPr>
          <w:sz w:val="28"/>
          <w:szCs w:val="28"/>
        </w:rPr>
        <w:t xml:space="preserve"> неналоговых доходов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доходы от использования имущества, находящегося в государственной и муни</w:t>
      </w:r>
      <w:r>
        <w:rPr>
          <w:i/>
          <w:sz w:val="28"/>
          <w:szCs w:val="28"/>
        </w:rPr>
        <w:t xml:space="preserve">ципальной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 году и в </w:t>
      </w:r>
      <w:r>
        <w:rPr>
          <w:sz w:val="28"/>
          <w:szCs w:val="28"/>
        </w:rPr>
        <w:t xml:space="preserve">плановом периоде 2025 и 2026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х прогнозируется в объеме 3232,0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ежегодно,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нижение к текущим</w:t>
      </w:r>
      <w:r>
        <w:rPr>
          <w:sz w:val="28"/>
          <w:szCs w:val="28"/>
        </w:rPr>
        <w:t xml:space="preserve"> показателям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123,1</w:t>
      </w:r>
      <w:r>
        <w:rPr>
          <w:sz w:val="28"/>
          <w:szCs w:val="28"/>
        </w:rPr>
        <w:t xml:space="preserve"> тыс.рублей или</w:t>
      </w:r>
      <w:r>
        <w:rPr>
          <w:sz w:val="28"/>
          <w:szCs w:val="28"/>
        </w:rPr>
        <w:t xml:space="preserve"> на 3,7</w:t>
      </w:r>
      <w:r>
        <w:rPr>
          <w:sz w:val="28"/>
          <w:szCs w:val="28"/>
        </w:rPr>
        <w:t xml:space="preserve">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рендная плата и поступления от продажи права на заключение</w:t>
      </w:r>
      <w:r>
        <w:rPr>
          <w:sz w:val="28"/>
          <w:szCs w:val="28"/>
        </w:rPr>
        <w:t xml:space="preserve">договоров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аренды за </w:t>
      </w:r>
      <w:r>
        <w:rPr>
          <w:sz w:val="28"/>
          <w:szCs w:val="28"/>
        </w:rPr>
        <w:t xml:space="preserve">землю</w:t>
      </w:r>
      <w:r>
        <w:rPr>
          <w:sz w:val="28"/>
          <w:szCs w:val="28"/>
        </w:rPr>
        <w:t xml:space="preserve"> определена по фактически начислен</w:t>
      </w:r>
      <w:r>
        <w:rPr>
          <w:sz w:val="28"/>
          <w:szCs w:val="28"/>
        </w:rPr>
        <w:t xml:space="preserve">ным суммам арендной платы в 2023</w:t>
      </w:r>
      <w:r>
        <w:rPr>
          <w:sz w:val="28"/>
          <w:szCs w:val="28"/>
        </w:rPr>
        <w:t xml:space="preserve"> году по данным Комитета по управлению муниципальным имуществом Вытегорского муниципального района с учетом индекса роста цен. Про</w:t>
      </w:r>
      <w:r>
        <w:rPr>
          <w:sz w:val="28"/>
          <w:szCs w:val="28"/>
        </w:rPr>
        <w:t xml:space="preserve">гноз поступлений составит в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2026</w:t>
      </w:r>
      <w:r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по 2272,0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 ежегодно, что </w:t>
      </w:r>
      <w:r>
        <w:rPr>
          <w:sz w:val="28"/>
          <w:szCs w:val="28"/>
        </w:rPr>
        <w:t xml:space="preserve">соответствует уровню ожидаемого исполнени</w:t>
      </w:r>
      <w:r>
        <w:rPr>
          <w:sz w:val="28"/>
          <w:szCs w:val="28"/>
        </w:rPr>
        <w:t xml:space="preserve">я 2023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соответствии со статьей 62 Бюджетного кодекса Российской Федерац</w:t>
      </w:r>
      <w:r>
        <w:rPr>
          <w:sz w:val="28"/>
          <w:szCs w:val="28"/>
        </w:rPr>
        <w:t xml:space="preserve">ии 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зачисляются </w:t>
      </w:r>
      <w:r>
        <w:rPr>
          <w:sz w:val="28"/>
          <w:szCs w:val="28"/>
        </w:rPr>
        <w:t xml:space="preserve">по нормативу 50%;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оходы от сдачи в аренду имущества составят в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году и в </w:t>
      </w:r>
      <w:r>
        <w:rPr>
          <w:sz w:val="28"/>
          <w:szCs w:val="28"/>
        </w:rPr>
        <w:t xml:space="preserve">пл</w:t>
      </w:r>
      <w:r>
        <w:rPr>
          <w:sz w:val="28"/>
          <w:szCs w:val="28"/>
        </w:rPr>
        <w:t xml:space="preserve">ановом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периоде 202</w:t>
      </w:r>
      <w:r>
        <w:rPr>
          <w:sz w:val="28"/>
          <w:szCs w:val="28"/>
        </w:rPr>
        <w:t xml:space="preserve">5-2026</w:t>
      </w:r>
      <w:r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206,0</w:t>
      </w:r>
      <w:r>
        <w:rPr>
          <w:sz w:val="28"/>
          <w:szCs w:val="28"/>
        </w:rPr>
        <w:t xml:space="preserve"> тыс.рублей ежегодно. Объем посту</w:t>
      </w:r>
      <w:r>
        <w:rPr>
          <w:sz w:val="28"/>
          <w:szCs w:val="28"/>
        </w:rPr>
        <w:t xml:space="preserve">пле</w:t>
      </w:r>
      <w:r>
        <w:rPr>
          <w:sz w:val="28"/>
          <w:szCs w:val="28"/>
        </w:rPr>
        <w:t xml:space="preserve">ния соответствует ожидаемому поступлению в 2022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 xml:space="preserve">вии со статьей 62 Бюджетного кодекса Российской Федерации 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</w:t>
      </w:r>
      <w:r>
        <w:rPr>
          <w:sz w:val="28"/>
          <w:szCs w:val="28"/>
        </w:rPr>
        <w:t xml:space="preserve">едприятий, в том числе казенных зачисляется </w:t>
      </w:r>
      <w:r>
        <w:rPr>
          <w:sz w:val="28"/>
          <w:szCs w:val="28"/>
        </w:rPr>
        <w:t xml:space="preserve">по нормативу 100%.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прочие поступления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использования имущества в 2024</w:t>
      </w:r>
      <w:r>
        <w:rPr>
          <w:sz w:val="28"/>
          <w:szCs w:val="28"/>
        </w:rPr>
        <w:t xml:space="preserve"> году и план</w:t>
      </w:r>
      <w:r>
        <w:rPr>
          <w:sz w:val="28"/>
          <w:szCs w:val="28"/>
        </w:rPr>
        <w:t xml:space="preserve">овом периоде 2025-2026</w:t>
      </w:r>
      <w:r>
        <w:rPr>
          <w:sz w:val="28"/>
          <w:szCs w:val="28"/>
        </w:rPr>
        <w:t xml:space="preserve"> годах сост</w:t>
      </w:r>
      <w:r>
        <w:rPr>
          <w:sz w:val="28"/>
          <w:szCs w:val="28"/>
        </w:rPr>
        <w:t xml:space="preserve">авят 754,0 тыс.рублей ежегодно, что меньше  ожидаемого исполнения за 2023 год на 123,1 тыс. рублей или на 14,0%.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jc w:val="both"/>
      </w:pPr>
      <w:r/>
      <w:r/>
    </w:p>
    <w:p>
      <w:pPr>
        <w:pStyle w:val="108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62 Бюджетного кодекса Российской Федерации </w:t>
      </w:r>
      <w:r>
        <w:rPr>
          <w:i/>
          <w:sz w:val="28"/>
          <w:szCs w:val="28"/>
        </w:rPr>
        <w:t xml:space="preserve"> доходы от продажи земельных участков,</w:t>
      </w:r>
      <w:r>
        <w:rPr>
          <w:sz w:val="28"/>
          <w:szCs w:val="28"/>
        </w:rPr>
        <w:t xml:space="preserve"> государственная собственность на которые не разграничена и которые расположены в границах городских поселений, поступает по нормативу 50 процентов. Прогноз поступлений доходов от продажи земельных участков сост</w:t>
      </w:r>
      <w:r>
        <w:rPr>
          <w:sz w:val="28"/>
          <w:szCs w:val="28"/>
        </w:rPr>
        <w:t xml:space="preserve">авит 900,0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 xml:space="preserve">блей ежегодно. что  ниже ожидаемых показателей 2023</w:t>
      </w:r>
      <w:r>
        <w:rPr>
          <w:sz w:val="28"/>
          <w:szCs w:val="28"/>
        </w:rPr>
        <w:t xml:space="preserve"> года на 446,7 тыс. рублей или на 33,2%.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Предусмотренные прогнозом</w:t>
      </w:r>
      <w:r>
        <w:rPr>
          <w:sz w:val="28"/>
          <w:szCs w:val="28"/>
        </w:rPr>
        <w:t xml:space="preserve"> доходы</w:t>
      </w:r>
      <w:r>
        <w:rPr>
          <w:sz w:val="28"/>
          <w:szCs w:val="28"/>
        </w:rPr>
        <w:t xml:space="preserve"> от реализации имущества </w:t>
      </w:r>
      <w:r>
        <w:rPr>
          <w:sz w:val="28"/>
          <w:szCs w:val="28"/>
        </w:rPr>
        <w:t xml:space="preserve">– это доходы</w:t>
      </w:r>
      <w:r>
        <w:rPr>
          <w:sz w:val="28"/>
          <w:szCs w:val="28"/>
        </w:rPr>
        <w:t xml:space="preserve"> от продажи земельных участков.</w:t>
      </w:r>
      <w:r>
        <w:rPr>
          <w:sz w:val="28"/>
          <w:szCs w:val="28"/>
        </w:rPr>
        <w:t xml:space="preserve"> План (программа)</w:t>
      </w:r>
      <w:r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на 2024</w:t>
      </w:r>
      <w:r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 xml:space="preserve">ановый период 2025 и 2026</w:t>
      </w:r>
      <w:r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 xml:space="preserve">не утвержден.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Доходы от оказания платных услуг (работ) и компенсации затрат государства</w:t>
      </w:r>
      <w:r>
        <w:rPr>
          <w:rFonts w:ascii="Times New Roman" w:hAnsi="Times New Roman"/>
          <w:sz w:val="28"/>
          <w:szCs w:val="28"/>
        </w:rPr>
        <w:t xml:space="preserve"> в 2024 году и в плановом периоде 2025 и 2026 годов </w:t>
      </w:r>
      <w:r>
        <w:rPr>
          <w:rFonts w:ascii="Times New Roman" w:hAnsi="Times New Roman"/>
          <w:sz w:val="28"/>
          <w:szCs w:val="28"/>
        </w:rPr>
        <w:t xml:space="preserve">не планируются.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долю в </w:t>
      </w:r>
      <w:r>
        <w:rPr>
          <w:rFonts w:ascii="Times New Roman" w:hAnsi="Times New Roman"/>
          <w:sz w:val="28"/>
          <w:szCs w:val="28"/>
        </w:rPr>
        <w:t xml:space="preserve">налоговых и неналоговых</w:t>
      </w:r>
      <w:r>
        <w:rPr>
          <w:rFonts w:ascii="Times New Roman" w:hAnsi="Times New Roman"/>
          <w:sz w:val="28"/>
          <w:szCs w:val="28"/>
        </w:rPr>
        <w:t xml:space="preserve"> доходах </w:t>
      </w:r>
      <w:r>
        <w:rPr>
          <w:rFonts w:ascii="Times New Roman" w:hAnsi="Times New Roman"/>
          <w:sz w:val="28"/>
          <w:szCs w:val="28"/>
        </w:rPr>
        <w:t xml:space="preserve">бю</w:t>
      </w:r>
      <w:r>
        <w:rPr>
          <w:rFonts w:ascii="Times New Roman" w:hAnsi="Times New Roman"/>
          <w:sz w:val="28"/>
          <w:szCs w:val="28"/>
        </w:rPr>
        <w:t xml:space="preserve">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году,</w:t>
      </w:r>
      <w:r>
        <w:rPr>
          <w:rFonts w:ascii="Times New Roman" w:hAnsi="Times New Roman"/>
          <w:sz w:val="28"/>
          <w:szCs w:val="28"/>
        </w:rPr>
        <w:t xml:space="preserve"> по-прежнему, будут составлять доходы от уплаты</w:t>
      </w:r>
      <w:r>
        <w:rPr>
          <w:rFonts w:ascii="Times New Roman" w:hAnsi="Times New Roman"/>
          <w:sz w:val="28"/>
          <w:szCs w:val="28"/>
        </w:rPr>
        <w:t xml:space="preserve"> налога</w:t>
      </w:r>
      <w:r>
        <w:rPr>
          <w:rFonts w:ascii="Times New Roman" w:hAnsi="Times New Roman"/>
          <w:sz w:val="28"/>
          <w:szCs w:val="28"/>
        </w:rPr>
        <w:t xml:space="preserve"> на доходы физических лиц – </w:t>
      </w:r>
      <w:r>
        <w:rPr>
          <w:rFonts w:ascii="Times New Roman" w:hAnsi="Times New Roman"/>
          <w:sz w:val="28"/>
          <w:szCs w:val="28"/>
          <w:highlight w:val="white"/>
        </w:rPr>
        <w:t xml:space="preserve">66,7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(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– 60,3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2022 году – 63,7 %</w:t>
      </w:r>
      <w:r>
        <w:rPr>
          <w:rFonts w:ascii="Times New Roman" w:hAnsi="Times New Roman"/>
          <w:sz w:val="28"/>
          <w:szCs w:val="28"/>
        </w:rPr>
        <w:t xml:space="preserve">, в 2023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66,6</w:t>
      </w:r>
      <w:r>
        <w:rPr>
          <w:rFonts w:ascii="Times New Roman" w:hAnsi="Times New Roman"/>
          <w:sz w:val="28"/>
          <w:szCs w:val="28"/>
          <w:highlight w:val="white"/>
        </w:rPr>
        <w:t xml:space="preserve">%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). Второе место в общем объеме налоговых и неналоговых доходов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занимают</w:t>
      </w:r>
      <w:r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 xml:space="preserve">и на </w:t>
      </w:r>
      <w:r>
        <w:rPr>
          <w:rFonts w:ascii="Times New Roman" w:hAnsi="Times New Roman"/>
          <w:sz w:val="28"/>
          <w:szCs w:val="28"/>
        </w:rPr>
        <w:t xml:space="preserve">имущество – 20,2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 поступлении и изменение д</w:t>
      </w:r>
      <w:r>
        <w:rPr>
          <w:rFonts w:ascii="Times New Roman" w:hAnsi="Times New Roman"/>
          <w:sz w:val="28"/>
          <w:szCs w:val="28"/>
        </w:rPr>
        <w:t xml:space="preserve">оходов в</w:t>
      </w:r>
      <w:r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 xml:space="preserve">22-2026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дах представлены в приложениях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по сравнени</w:t>
      </w:r>
      <w:r>
        <w:rPr>
          <w:rFonts w:ascii="Times New Roman" w:hAnsi="Times New Roman"/>
          <w:sz w:val="28"/>
          <w:szCs w:val="28"/>
        </w:rPr>
        <w:t xml:space="preserve">ю с бюджетными назначен</w:t>
      </w:r>
      <w:r>
        <w:rPr>
          <w:rFonts w:ascii="Times New Roman" w:hAnsi="Times New Roman"/>
          <w:sz w:val="28"/>
          <w:szCs w:val="28"/>
        </w:rPr>
        <w:t xml:space="preserve">иями 2023</w:t>
      </w:r>
      <w:r>
        <w:rPr>
          <w:rFonts w:ascii="Times New Roman" w:hAnsi="Times New Roman"/>
          <w:sz w:val="28"/>
          <w:szCs w:val="28"/>
        </w:rPr>
        <w:t xml:space="preserve"> года объем </w:t>
      </w:r>
      <w:r>
        <w:rPr>
          <w:rFonts w:ascii="Times New Roman" w:hAnsi="Times New Roman"/>
          <w:i/>
          <w:sz w:val="28"/>
          <w:szCs w:val="28"/>
        </w:rPr>
        <w:t xml:space="preserve"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значительно сокращается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232625,3 </w:t>
      </w:r>
      <w:r>
        <w:rPr>
          <w:rFonts w:ascii="Times New Roman" w:hAnsi="Times New Roman"/>
          <w:sz w:val="28"/>
          <w:szCs w:val="28"/>
        </w:rPr>
        <w:t xml:space="preserve">тыс</w:t>
      </w:r>
      <w:r>
        <w:rPr>
          <w:rFonts w:ascii="Times New Roman" w:hAnsi="Times New Roman"/>
          <w:sz w:val="28"/>
          <w:szCs w:val="28"/>
        </w:rPr>
        <w:t xml:space="preserve">. рублей и составит 13543,0</w:t>
      </w:r>
      <w:r>
        <w:rPr>
          <w:rFonts w:ascii="Times New Roman" w:hAnsi="Times New Roman"/>
          <w:sz w:val="28"/>
          <w:szCs w:val="28"/>
        </w:rPr>
        <w:t xml:space="preserve"> тыс.рублей.  П</w:t>
      </w:r>
      <w:r>
        <w:rPr>
          <w:rFonts w:ascii="Times New Roman" w:hAnsi="Times New Roman"/>
          <w:sz w:val="28"/>
          <w:szCs w:val="28"/>
        </w:rPr>
        <w:t xml:space="preserve">о сравнению </w:t>
      </w:r>
      <w:r>
        <w:rPr>
          <w:rFonts w:ascii="Times New Roman" w:hAnsi="Times New Roman"/>
          <w:sz w:val="28"/>
          <w:szCs w:val="28"/>
        </w:rPr>
        <w:t xml:space="preserve">с фактич</w:t>
      </w:r>
      <w:r>
        <w:rPr>
          <w:rFonts w:ascii="Times New Roman" w:hAnsi="Times New Roman"/>
          <w:sz w:val="28"/>
          <w:szCs w:val="28"/>
        </w:rPr>
        <w:t xml:space="preserve">ескими показателями 2022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65719,3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</w:t>
      </w:r>
      <w:r>
        <w:rPr>
          <w:rFonts w:ascii="Times New Roman" w:hAnsi="Times New Roman"/>
          <w:sz w:val="28"/>
          <w:szCs w:val="28"/>
        </w:rPr>
        <w:t xml:space="preserve">. 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</w:t>
      </w:r>
      <w:r>
        <w:rPr>
          <w:rFonts w:ascii="Times New Roman" w:hAnsi="Times New Roman"/>
          <w:sz w:val="28"/>
          <w:szCs w:val="28"/>
        </w:rPr>
        <w:t xml:space="preserve"> году предусмотрено безвозмездн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поступлений в объеме 10938,5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, в 2026 году – 11966,8</w:t>
      </w:r>
      <w:r>
        <w:rPr>
          <w:rFonts w:ascii="Times New Roman" w:hAnsi="Times New Roman"/>
          <w:sz w:val="28"/>
          <w:szCs w:val="28"/>
        </w:rPr>
        <w:t xml:space="preserve"> тыс.рублей.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Объемы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безвозмездных поступлений будут уточняться после дополнительного распределения межбюджетных трансфертов между муниципальными образованиями из областного бюджета и в течение 2024 года.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2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4"/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  <w:highlight w:val="white"/>
        </w:rPr>
        <w:t xml:space="preserve">езвозмездные поступления в</w:t>
      </w:r>
      <w:r>
        <w:rPr>
          <w:rFonts w:ascii="Times New Roman" w:hAnsi="Times New Roman"/>
          <w:sz w:val="28"/>
          <w:szCs w:val="28"/>
          <w:highlight w:val="white"/>
        </w:rPr>
        <w:t xml:space="preserve"> бюджет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планир</w:t>
      </w:r>
      <w:r>
        <w:rPr>
          <w:rFonts w:ascii="Times New Roman" w:hAnsi="Times New Roman"/>
          <w:sz w:val="28"/>
          <w:szCs w:val="28"/>
          <w:highlight w:val="white"/>
        </w:rPr>
        <w:t xml:space="preserve">уется получить в виде </w:t>
      </w:r>
      <w:r>
        <w:rPr>
          <w:rFonts w:ascii="Times New Roman" w:hAnsi="Times New Roman"/>
          <w:sz w:val="28"/>
          <w:szCs w:val="28"/>
          <w:highlight w:val="white"/>
        </w:rPr>
        <w:t xml:space="preserve">дотаций, </w:t>
      </w:r>
      <w:r>
        <w:rPr>
          <w:rFonts w:ascii="Times New Roman" w:hAnsi="Times New Roman"/>
          <w:sz w:val="28"/>
          <w:szCs w:val="28"/>
          <w:highlight w:val="white"/>
        </w:rPr>
        <w:t xml:space="preserve">субсидий и</w:t>
      </w:r>
      <w:r>
        <w:rPr>
          <w:rFonts w:ascii="Times New Roman" w:hAnsi="Times New Roman"/>
          <w:sz w:val="28"/>
          <w:szCs w:val="28"/>
          <w:highlight w:val="white"/>
        </w:rPr>
        <w:t xml:space="preserve"> субвенций.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i/>
          <w:sz w:val="28"/>
          <w:szCs w:val="28"/>
        </w:rPr>
        <w:t xml:space="preserve">субсидий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областного</w:t>
      </w:r>
      <w:r>
        <w:rPr>
          <w:rFonts w:ascii="Times New Roman" w:hAnsi="Times New Roman"/>
          <w:sz w:val="28"/>
          <w:szCs w:val="28"/>
        </w:rPr>
        <w:t xml:space="preserve"> бюджета в 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4621,7</w:t>
      </w:r>
      <w:r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</w:t>
      </w:r>
      <w:r>
        <w:rPr>
          <w:rFonts w:ascii="Times New Roman" w:hAnsi="Times New Roman"/>
          <w:sz w:val="28"/>
          <w:szCs w:val="28"/>
        </w:rPr>
        <w:t xml:space="preserve">, что</w:t>
      </w:r>
      <w:r>
        <w:rPr>
          <w:rFonts w:ascii="Times New Roman" w:hAnsi="Times New Roman"/>
          <w:sz w:val="28"/>
          <w:szCs w:val="28"/>
        </w:rPr>
        <w:t xml:space="preserve"> на 115609,6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меньше ожидаемого исполнения 2023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предусмотрено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hint="default" w:ascii="Andale Mono" w:hAnsi="Andale Mono" w:eastAsia="Andale Mono" w:cs="Andale Mono"/>
          <w:sz w:val="28"/>
          <w:szCs w:val="28"/>
          <w:highlight w:val="none"/>
        </w:rPr>
        <w:t xml:space="preserve">   </w:t>
      </w:r>
      <w:r>
        <w:rPr>
          <w:rFonts w:hint="default" w:ascii="Andale Mono" w:hAnsi="Andale Mono" w:eastAsia="Andale Mono" w:cs="Andale Mono"/>
          <w:sz w:val="28"/>
          <w:szCs w:val="28"/>
          <w:highlight w:val="white"/>
        </w:rPr>
        <w:t xml:space="preserve">•</w:t>
      </w:r>
      <w:r>
        <w:rPr>
          <w:rFonts w:ascii="Times New Roman" w:hAnsi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на строительство и  реконструкцию (модернизацию) объектов питьевого водоснабжения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в сумме 2506,3 тыс.рублей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 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  <w:highlight w:val="none"/>
        </w:rPr>
        <w:t xml:space="preserve">• </w:t>
      </w:r>
      <w:r>
        <w:rPr>
          <w:rFonts w:ascii="Times New Roman" w:hAnsi="Times New Roman"/>
          <w:sz w:val="28"/>
          <w:szCs w:val="28"/>
          <w:highlight w:val="white"/>
        </w:rPr>
        <w:t xml:space="preserve">на организацию ул</w:t>
      </w:r>
      <w:r>
        <w:rPr>
          <w:rFonts w:ascii="Times New Roman" w:hAnsi="Times New Roman"/>
          <w:sz w:val="28"/>
          <w:szCs w:val="28"/>
          <w:highlight w:val="white"/>
        </w:rPr>
        <w:t xml:space="preserve">ичного освещения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сумме 1410,2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тыс.рублей </w:t>
      </w:r>
      <w:r>
        <w:rPr>
          <w:rFonts w:ascii="Times New Roman" w:hAnsi="Times New Roman"/>
          <w:sz w:val="28"/>
          <w:szCs w:val="28"/>
          <w:highlight w:val="white"/>
        </w:rPr>
        <w:t xml:space="preserve">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  <w:highlight w:val="white"/>
        </w:rPr>
        <w:t xml:space="preserve">•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проведение мероприятий по предотвращению распространения сорного растения борщевик Сосновского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сумме</w:t>
      </w:r>
      <w:r>
        <w:rPr>
          <w:rFonts w:ascii="Times New Roman" w:hAnsi="Times New Roman"/>
          <w:sz w:val="28"/>
          <w:szCs w:val="28"/>
          <w:highlight w:val="white"/>
        </w:rPr>
        <w:t xml:space="preserve"> 486,7 тыс.рублей;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hint="default" w:ascii="Andale Mono" w:hAnsi="Andale Mono" w:eastAsia="Andale Mono" w:cs="Andale Mono"/>
          <w:sz w:val="28"/>
          <w:szCs w:val="28"/>
          <w:highlight w:val="none"/>
        </w:rPr>
        <w:t xml:space="preserve">   •</w:t>
      </w:r>
      <w:r>
        <w:rPr>
          <w:rFonts w:ascii="Times New Roman" w:hAnsi="Times New Roman"/>
          <w:sz w:val="28"/>
          <w:szCs w:val="28"/>
          <w:highlight w:val="none"/>
        </w:rPr>
        <w:t xml:space="preserve"> на проведение мероприятий по антитеррористической защищенности мест массового пребывания людей в сумме 218,5 тыс. 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2025-</w:t>
      </w:r>
      <w:r>
        <w:rPr>
          <w:rFonts w:ascii="Times New Roman" w:hAnsi="Times New Roman"/>
          <w:sz w:val="28"/>
          <w:szCs w:val="28"/>
        </w:rPr>
        <w:t xml:space="preserve">2026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hAnsi="Times New Roman"/>
          <w:sz w:val="28"/>
          <w:szCs w:val="28"/>
        </w:rPr>
        <w:t xml:space="preserve">объем субсидий составит</w:t>
      </w:r>
      <w:r>
        <w:rPr>
          <w:rFonts w:ascii="Times New Roman" w:hAnsi="Times New Roman"/>
          <w:sz w:val="28"/>
          <w:szCs w:val="28"/>
        </w:rPr>
        <w:t xml:space="preserve"> 1410,2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ежегодно (</w:t>
      </w:r>
      <w:r>
        <w:rPr>
          <w:rFonts w:ascii="Times New Roman" w:hAnsi="Times New Roman"/>
          <w:sz w:val="28"/>
          <w:szCs w:val="28"/>
          <w:highlight w:val="white"/>
        </w:rPr>
        <w:t xml:space="preserve">на организацию ул</w:t>
      </w:r>
      <w:r>
        <w:rPr>
          <w:rFonts w:ascii="Times New Roman" w:hAnsi="Times New Roman"/>
          <w:sz w:val="28"/>
          <w:szCs w:val="28"/>
          <w:highlight w:val="white"/>
        </w:rPr>
        <w:t xml:space="preserve">ичного освещения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</w:t>
      </w:r>
      <w:r>
        <w:rPr>
          <w:rFonts w:ascii="Times New Roman" w:hAnsi="Times New Roman"/>
          <w:sz w:val="28"/>
          <w:szCs w:val="28"/>
        </w:rPr>
        <w:t xml:space="preserve"> единой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субвенций</w:t>
      </w:r>
      <w:r>
        <w:rPr>
          <w:rFonts w:ascii="Times New Roman" w:hAnsi="Times New Roman"/>
          <w:sz w:val="28"/>
          <w:szCs w:val="28"/>
        </w:rPr>
        <w:t xml:space="preserve">, передаваемых</w:t>
      </w:r>
      <w:r>
        <w:rPr>
          <w:rFonts w:ascii="Times New Roman" w:hAnsi="Times New Roman"/>
          <w:sz w:val="28"/>
          <w:szCs w:val="28"/>
        </w:rPr>
        <w:t xml:space="preserve"> из бюджета Российской Федерации</w:t>
      </w:r>
      <w:r>
        <w:rPr>
          <w:rFonts w:ascii="Times New Roman" w:hAnsi="Times New Roman"/>
          <w:sz w:val="28"/>
          <w:szCs w:val="28"/>
        </w:rPr>
        <w:t xml:space="preserve"> планируется в 2024</w:t>
      </w:r>
      <w:r>
        <w:rPr>
          <w:rFonts w:ascii="Times New Roman" w:hAnsi="Times New Roman"/>
          <w:sz w:val="28"/>
          <w:szCs w:val="28"/>
        </w:rPr>
        <w:t xml:space="preserve"> году и в пл</w:t>
      </w:r>
      <w:r>
        <w:rPr>
          <w:rFonts w:ascii="Times New Roman" w:hAnsi="Times New Roman"/>
          <w:sz w:val="28"/>
          <w:szCs w:val="28"/>
        </w:rPr>
        <w:t xml:space="preserve">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 в сумме 2,0</w:t>
      </w:r>
      <w:r>
        <w:rPr>
          <w:rFonts w:ascii="Times New Roman" w:hAnsi="Times New Roman"/>
          <w:sz w:val="28"/>
          <w:szCs w:val="28"/>
        </w:rPr>
        <w:t xml:space="preserve"> тыс. рублей ежегодно.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планируемом периоде</w:t>
      </w:r>
      <w:r>
        <w:rPr>
          <w:rFonts w:ascii="Times New Roman" w:hAnsi="Times New Roman"/>
          <w:sz w:val="28"/>
          <w:szCs w:val="28"/>
        </w:rPr>
        <w:t xml:space="preserve"> планируется поступление в бюджет муниципального образования </w:t>
      </w:r>
      <w:r>
        <w:rPr>
          <w:rFonts w:ascii="Times New Roman" w:hAnsi="Times New Roman"/>
          <w:i/>
          <w:sz w:val="28"/>
          <w:szCs w:val="28"/>
        </w:rPr>
        <w:t xml:space="preserve">дотаци</w:t>
      </w:r>
      <w:r>
        <w:rPr>
          <w:rFonts w:ascii="Times New Roman" w:hAnsi="Times New Roman"/>
          <w:i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 на выравнивание бюджетн</w:t>
      </w:r>
      <w:r>
        <w:rPr>
          <w:rFonts w:ascii="Times New Roman" w:hAnsi="Times New Roman"/>
          <w:sz w:val="28"/>
          <w:szCs w:val="28"/>
        </w:rPr>
        <w:t xml:space="preserve">ой обеспеченности в 2024 году в сумме 3518,8 тыс.рублей,  2025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3658,5 тыс.рублей, в 2026 году поступление дотации не предусмотрено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 на поддержку мер по обеспечению сб</w:t>
      </w:r>
      <w:r>
        <w:rPr>
          <w:rFonts w:ascii="Times New Roman" w:hAnsi="Times New Roman"/>
          <w:sz w:val="28"/>
          <w:szCs w:val="28"/>
        </w:rPr>
        <w:t xml:space="preserve">алансированности бюджетов в 2024 году - 5400,5 тыс.рублей, в 2025 году – 5867,8 тыс.рублей, в 2026 году – 10554,6</w:t>
      </w:r>
      <w:r>
        <w:rPr>
          <w:rFonts w:ascii="Times New Roman" w:hAnsi="Times New Roman"/>
          <w:sz w:val="28"/>
          <w:szCs w:val="28"/>
        </w:rPr>
        <w:t xml:space="preserve">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плановом периоде 2025-2026 годах 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не планируется.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6"/>
        <w:jc w:val="center"/>
        <w:rPr>
          <w:b/>
          <w:bCs/>
          <w:sz w:val="28"/>
          <w:szCs w:val="28"/>
        </w:rPr>
      </w:pPr>
      <w:r/>
      <w:bookmarkStart w:id="7" w:name="_Toc7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7. Расходы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бюджета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муниципального образования</w:t>
      </w:r>
      <w:bookmarkEnd w:id="7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</w:t>
      </w:r>
      <w:r>
        <w:rPr>
          <w:rFonts w:ascii="Times New Roman" w:hAnsi="Times New Roman"/>
          <w:sz w:val="28"/>
          <w:szCs w:val="28"/>
        </w:rPr>
        <w:t xml:space="preserve">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запланированы в объеме прогнозируемых доходов.  Анализ</w:t>
      </w:r>
      <w:r>
        <w:rPr>
          <w:rFonts w:ascii="Times New Roman" w:hAnsi="Times New Roman"/>
          <w:sz w:val="28"/>
          <w:szCs w:val="28"/>
        </w:rPr>
        <w:t xml:space="preserve"> расходов проекта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разрезе разделов и подразделов классификации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приложениях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3, 4 и 5</w:t>
      </w:r>
      <w:r>
        <w:rPr>
          <w:rFonts w:ascii="Times New Roman" w:hAnsi="Times New Roman"/>
          <w:sz w:val="28"/>
          <w:szCs w:val="28"/>
        </w:rPr>
        <w:t xml:space="preserve">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>
        <w:rPr>
          <w:bCs/>
          <w:sz w:val="28"/>
          <w:szCs w:val="28"/>
        </w:rPr>
        <w:t xml:space="preserve">расходов в проекте</w:t>
      </w:r>
      <w:r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 предусмотрен в сумме 62358,0</w:t>
      </w:r>
      <w:r>
        <w:rPr>
          <w:sz w:val="28"/>
          <w:szCs w:val="28"/>
        </w:rPr>
        <w:t xml:space="preserve"> тыс. рублей. В 2</w:t>
      </w:r>
      <w:r>
        <w:rPr>
          <w:sz w:val="28"/>
          <w:szCs w:val="28"/>
        </w:rPr>
        <w:t xml:space="preserve">024</w:t>
      </w:r>
      <w:r>
        <w:rPr>
          <w:sz w:val="28"/>
          <w:szCs w:val="28"/>
        </w:rPr>
        <w:t xml:space="preserve"> году по сравнению </w:t>
      </w:r>
      <w:r>
        <w:rPr>
          <w:sz w:val="28"/>
          <w:szCs w:val="28"/>
        </w:rPr>
        <w:t xml:space="preserve">с фактическими показателями 2021</w:t>
      </w:r>
      <w:r>
        <w:rPr>
          <w:sz w:val="28"/>
          <w:szCs w:val="28"/>
        </w:rPr>
        <w:t xml:space="preserve"> года расх</w:t>
      </w:r>
      <w:r>
        <w:rPr>
          <w:sz w:val="28"/>
          <w:szCs w:val="28"/>
        </w:rPr>
        <w:t xml:space="preserve">оды сокращаются на 93214,5 </w:t>
      </w:r>
      <w:r>
        <w:rPr>
          <w:sz w:val="28"/>
          <w:szCs w:val="28"/>
        </w:rPr>
        <w:t xml:space="preserve">тыс. рублей, или н</w:t>
      </w:r>
      <w:r>
        <w:rPr>
          <w:sz w:val="28"/>
          <w:szCs w:val="28"/>
        </w:rPr>
        <w:t xml:space="preserve">а 59,9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годом – </w:t>
      </w:r>
      <w:r>
        <w:rPr>
          <w:sz w:val="28"/>
          <w:szCs w:val="28"/>
        </w:rPr>
        <w:t xml:space="preserve">сокращение расходов на 68075,9</w:t>
      </w:r>
      <w:r>
        <w:rPr>
          <w:sz w:val="28"/>
          <w:szCs w:val="28"/>
        </w:rPr>
        <w:t xml:space="preserve"> тыс.рублей,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сравнению с ожидае</w:t>
      </w:r>
      <w:r>
        <w:rPr>
          <w:sz w:val="28"/>
          <w:szCs w:val="28"/>
        </w:rPr>
        <w:t xml:space="preserve">мыми</w:t>
      </w:r>
      <w:r>
        <w:rPr>
          <w:sz w:val="28"/>
          <w:szCs w:val="28"/>
        </w:rPr>
        <w:t xml:space="preserve"> показателями 2023</w:t>
      </w:r>
      <w:r>
        <w:rPr>
          <w:sz w:val="28"/>
          <w:szCs w:val="28"/>
        </w:rPr>
        <w:t xml:space="preserve"> года сокр</w:t>
      </w:r>
      <w:r>
        <w:rPr>
          <w:sz w:val="28"/>
          <w:szCs w:val="28"/>
        </w:rPr>
        <w:t xml:space="preserve">ащение расходов составит 235007,1 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Отрицательная динамика </w:t>
      </w:r>
      <w:r>
        <w:rPr>
          <w:sz w:val="28"/>
          <w:szCs w:val="28"/>
        </w:rPr>
        <w:t xml:space="preserve">объема расходов в 2024-2026</w:t>
      </w:r>
      <w:r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связана с предусмотренным проектом решения прогнозом поступл</w:t>
      </w:r>
      <w:r>
        <w:rPr>
          <w:sz w:val="28"/>
          <w:szCs w:val="28"/>
        </w:rPr>
        <w:t xml:space="preserve">ения безвозмездных поступлений</w:t>
      </w:r>
      <w:r>
        <w:rPr>
          <w:sz w:val="28"/>
          <w:szCs w:val="28"/>
        </w:rPr>
        <w:t xml:space="preserve"> из федерального, областного и районного бюджетов.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плановом периоде 2025</w:t>
      </w:r>
      <w:r>
        <w:rPr>
          <w:sz w:val="28"/>
          <w:szCs w:val="28"/>
        </w:rPr>
        <w:t xml:space="preserve"> года расходная часть б</w:t>
      </w:r>
      <w:r>
        <w:rPr>
          <w:sz w:val="28"/>
          <w:szCs w:val="28"/>
        </w:rPr>
        <w:t xml:space="preserve">юджета</w:t>
      </w:r>
      <w:r>
        <w:rPr>
          <w:sz w:val="28"/>
          <w:szCs w:val="28"/>
        </w:rPr>
        <w:t xml:space="preserve"> (61910,2 тыс.рублей) по сравнению с 2024</w:t>
      </w:r>
      <w:r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сокращается на 447,8</w:t>
      </w:r>
      <w:r>
        <w:rPr>
          <w:sz w:val="28"/>
          <w:szCs w:val="28"/>
        </w:rPr>
        <w:t xml:space="preserve"> тыс.рублей, а</w:t>
      </w:r>
      <w:r>
        <w:rPr>
          <w:sz w:val="28"/>
          <w:szCs w:val="28"/>
        </w:rPr>
        <w:t xml:space="preserve"> по срав</w:t>
      </w:r>
      <w:r>
        <w:rPr>
          <w:sz w:val="28"/>
          <w:szCs w:val="28"/>
        </w:rPr>
        <w:t xml:space="preserve">нению с 2023</w:t>
      </w:r>
      <w:r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сокращение составит 235454,9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2026</w:t>
      </w:r>
      <w:r>
        <w:rPr>
          <w:sz w:val="28"/>
          <w:szCs w:val="28"/>
        </w:rPr>
        <w:t xml:space="preserve"> году р</w:t>
      </w:r>
      <w:r>
        <w:rPr>
          <w:sz w:val="28"/>
          <w:szCs w:val="28"/>
        </w:rPr>
        <w:t xml:space="preserve">асходы бюджета прогнозируются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64820,8 </w:t>
      </w:r>
      <w:r>
        <w:rPr>
          <w:sz w:val="28"/>
          <w:szCs w:val="28"/>
        </w:rPr>
        <w:t xml:space="preserve">тыс.рублей,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</w:t>
      </w:r>
      <w:r>
        <w:rPr>
          <w:sz w:val="28"/>
          <w:szCs w:val="28"/>
        </w:rPr>
        <w:t xml:space="preserve"> составляет 103,9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прогнозу 2024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и 21,8</w:t>
      </w:r>
      <w:r>
        <w:rPr>
          <w:sz w:val="28"/>
          <w:szCs w:val="28"/>
        </w:rPr>
        <w:t xml:space="preserve"> % к ожидаемому исполнению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01 «Общегосударственные вопросы»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расход</w:t>
      </w:r>
      <w:r>
        <w:rPr>
          <w:rFonts w:ascii="Times New Roman" w:hAnsi="Times New Roman"/>
          <w:sz w:val="28"/>
          <w:szCs w:val="28"/>
        </w:rPr>
        <w:t xml:space="preserve">ы раздела составят </w:t>
      </w:r>
      <w:r>
        <w:rPr>
          <w:rFonts w:ascii="Times New Roman" w:hAnsi="Times New Roman"/>
          <w:sz w:val="28"/>
          <w:szCs w:val="28"/>
          <w:highlight w:val="white"/>
        </w:rPr>
        <w:t xml:space="preserve">14078,4</w:t>
      </w:r>
      <w:r>
        <w:rPr>
          <w:rFonts w:ascii="Times New Roman" w:hAnsi="Times New Roman"/>
          <w:sz w:val="28"/>
          <w:szCs w:val="28"/>
        </w:rPr>
        <w:t xml:space="preserve"> тыс.рублей или 22,6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 бюджета (</w:t>
      </w:r>
      <w:r>
        <w:rPr>
          <w:rFonts w:ascii="Times New Roman" w:hAnsi="Times New Roman"/>
          <w:sz w:val="28"/>
          <w:szCs w:val="28"/>
        </w:rPr>
        <w:t xml:space="preserve">в 2021 году – 6,9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, в 2022 году – 11,3 %</w:t>
      </w:r>
      <w:r>
        <w:rPr>
          <w:rFonts w:ascii="Times New Roman" w:hAnsi="Times New Roman"/>
          <w:sz w:val="28"/>
          <w:szCs w:val="28"/>
        </w:rPr>
        <w:t xml:space="preserve">, в 2023 году-4,5%).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ожидаемым исполнением 2023 года расходы возрастут на 815,0 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2025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проектом решения предусмотрен</w:t>
      </w:r>
      <w:r>
        <w:rPr>
          <w:rFonts w:ascii="Times New Roman" w:hAnsi="Times New Roman"/>
          <w:sz w:val="28"/>
          <w:szCs w:val="28"/>
        </w:rPr>
        <w:t xml:space="preserve">о увеличение</w:t>
      </w:r>
      <w:r>
        <w:rPr>
          <w:rFonts w:ascii="Times New Roman" w:hAnsi="Times New Roman"/>
          <w:sz w:val="28"/>
          <w:szCs w:val="28"/>
        </w:rPr>
        <w:t xml:space="preserve"> расхо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ов по срав</w:t>
      </w:r>
      <w:r>
        <w:rPr>
          <w:rFonts w:ascii="Times New Roman" w:hAnsi="Times New Roman"/>
          <w:sz w:val="28"/>
          <w:szCs w:val="28"/>
        </w:rPr>
        <w:t xml:space="preserve">нению с прогнозом 2024</w:t>
      </w:r>
      <w:r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 xml:space="preserve">6,1 % или на 862,0 </w:t>
      </w:r>
      <w:r>
        <w:rPr>
          <w:rFonts w:ascii="Times New Roman" w:hAnsi="Times New Roman"/>
          <w:sz w:val="28"/>
          <w:szCs w:val="28"/>
        </w:rPr>
        <w:t xml:space="preserve">тыс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рублей. Расходы составят 14940,4 </w:t>
      </w:r>
      <w:r>
        <w:rPr>
          <w:rFonts w:ascii="Times New Roman" w:hAnsi="Times New Roman"/>
          <w:sz w:val="28"/>
          <w:szCs w:val="28"/>
        </w:rPr>
        <w:t xml:space="preserve">ты</w:t>
      </w:r>
      <w:r>
        <w:rPr>
          <w:rFonts w:ascii="Times New Roman" w:hAnsi="Times New Roman"/>
          <w:sz w:val="28"/>
          <w:szCs w:val="28"/>
        </w:rPr>
        <w:t xml:space="preserve">с.рублей (+1677,0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ожидаемому 2023</w:t>
      </w:r>
      <w:r>
        <w:rPr>
          <w:rFonts w:ascii="Times New Roman" w:hAnsi="Times New Roman"/>
          <w:sz w:val="28"/>
          <w:szCs w:val="28"/>
        </w:rPr>
        <w:t xml:space="preserve"> году). К</w:t>
      </w:r>
      <w:r>
        <w:rPr>
          <w:rFonts w:ascii="Times New Roman" w:hAnsi="Times New Roman"/>
          <w:sz w:val="28"/>
          <w:szCs w:val="28"/>
        </w:rPr>
        <w:t xml:space="preserve"> 2026</w:t>
      </w:r>
      <w:r>
        <w:rPr>
          <w:rFonts w:ascii="Times New Roman" w:hAnsi="Times New Roman"/>
          <w:sz w:val="28"/>
          <w:szCs w:val="28"/>
        </w:rPr>
        <w:t xml:space="preserve"> году расходы </w:t>
      </w:r>
      <w:r>
        <w:rPr>
          <w:rFonts w:ascii="Times New Roman" w:hAnsi="Times New Roman"/>
          <w:sz w:val="28"/>
          <w:szCs w:val="28"/>
        </w:rPr>
        <w:t xml:space="preserve">планируются на уровне 2025 года – 14940,4 тыс.рублей.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функционирования высшего должностного лица муниципального о</w:t>
      </w:r>
      <w:r>
        <w:rPr>
          <w:rFonts w:ascii="Times New Roman" w:hAnsi="Times New Roman"/>
          <w:i/>
          <w:sz w:val="28"/>
          <w:szCs w:val="28"/>
        </w:rPr>
        <w:t xml:space="preserve">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(подраздел 02)</w:t>
      </w:r>
      <w:r>
        <w:rPr>
          <w:rFonts w:ascii="Times New Roman" w:hAnsi="Times New Roman"/>
          <w:sz w:val="28"/>
          <w:szCs w:val="28"/>
        </w:rPr>
        <w:t xml:space="preserve"> в 2023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плановом периоде 2024-2025 годов не </w:t>
      </w:r>
      <w:r>
        <w:rPr>
          <w:rFonts w:ascii="Times New Roman" w:hAnsi="Times New Roman"/>
          <w:sz w:val="28"/>
          <w:szCs w:val="28"/>
        </w:rPr>
        <w:t xml:space="preserve">планируется;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функционирования представительных органов муниципального образова</w:t>
      </w:r>
      <w:r>
        <w:rPr>
          <w:rFonts w:ascii="Times New Roman" w:hAnsi="Times New Roman"/>
          <w:i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(подраздел 03)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1134,2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ежегодно, что </w:t>
      </w:r>
      <w:r>
        <w:rPr>
          <w:rFonts w:ascii="Times New Roman" w:hAnsi="Times New Roman"/>
          <w:sz w:val="28"/>
          <w:szCs w:val="28"/>
        </w:rPr>
        <w:t xml:space="preserve">боль</w:t>
      </w:r>
      <w:r>
        <w:rPr>
          <w:rFonts w:ascii="Times New Roman" w:hAnsi="Times New Roman"/>
          <w:sz w:val="28"/>
          <w:szCs w:val="28"/>
        </w:rPr>
        <w:t xml:space="preserve">ше ожидаемого исполнения за 2023 год на 25,8 % или на 232,5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функционирования администрации муниципального образован</w:t>
      </w:r>
      <w:r>
        <w:rPr>
          <w:rFonts w:ascii="Times New Roman" w:hAnsi="Times New Roman"/>
          <w:i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(подраздел 04)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 планируется направить 10882,9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что на</w:t>
      </w:r>
      <w:r>
        <w:rPr>
          <w:rFonts w:ascii="Times New Roman" w:hAnsi="Times New Roman"/>
          <w:sz w:val="28"/>
          <w:szCs w:val="28"/>
        </w:rPr>
        <w:t xml:space="preserve"> 691,6</w:t>
      </w:r>
      <w:r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.рублей ( на 6,8 %) больше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2025 и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годах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бъем средств увеличится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462,0</w:t>
      </w:r>
      <w:r>
        <w:rPr>
          <w:rFonts w:ascii="Times New Roman" w:hAnsi="Times New Roman"/>
          <w:sz w:val="28"/>
          <w:szCs w:val="28"/>
        </w:rPr>
        <w:t xml:space="preserve"> тыс.рублей по сравнению с </w:t>
      </w:r>
      <w:r>
        <w:rPr>
          <w:rFonts w:ascii="Times New Roman" w:hAnsi="Times New Roman"/>
          <w:sz w:val="28"/>
          <w:szCs w:val="28"/>
        </w:rPr>
        <w:t xml:space="preserve">прогнозом 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сос</w:t>
      </w:r>
      <w:r>
        <w:rPr>
          <w:rFonts w:ascii="Times New Roman" w:hAnsi="Times New Roman"/>
          <w:sz w:val="28"/>
          <w:szCs w:val="28"/>
        </w:rPr>
        <w:t xml:space="preserve">тавит 11344,9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планируется направить: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расходы на выплату персоналу в 2024 году в сумме 6749,2 тыс. рублей, в 2024 году – 6749,2 тыс. рублей, в 2025 году – 6749,2 тыс.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расходы для обеспечения деятельности органов местного самоуправления  в 2024 году в сумме  3143,0 тыс. рублей,  в 2025 году – 3794,7, тыс. рублей, в 2026 году – 3794,7 тыс.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уплату налогов, сборов и иных платежей в 2024 году в сумме 50,0 тыс. рублей, в 2025 году – 50,0 тыс. рублей, в 2026 году – 50,0 тыс.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осуществление отдельных государственных полномочий включает выполнение других обязательств государства ежегодно по 2 тыс.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передачу полномочий на уровень Вытегорского муниципального района в 2024 году в сумме 938,7 тыс. рублей, в 2025 году -749,0 тыс. рублей, в 2026 году -749,0 тысяч рублей, в том числе: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в сфере градостроительной деятельности по 435,5 тыс. рублей ежегодно;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по гражданской обороне, защите населения и территории поселения от чрезвычайных ситуаций природного и техногенного характера по 142,3 тыс. рублей ежегодно;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•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по внутреннему финансовому контролю в сумме 60,5 тыс. рублей ежегодно;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по физической культуре и спорту (администрирование) по 65,4 тыс. рублей ежегодно;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в сфере культуре (администрирование) по 45,3 тыс. рублей ежегодно;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</w:t>
      </w:r>
      <w:r>
        <w:rPr>
          <w:rFonts w:hint="default" w:ascii="Andale Mono" w:hAnsi="Andale Mono" w:eastAsia="Andale Mono" w:cs="Andale Mono"/>
          <w:sz w:val="28"/>
          <w:szCs w:val="28"/>
          <w:highlight w:val="none"/>
          <w:lang w:eastAsia="ru-RU"/>
        </w:rPr>
        <w:t xml:space="preserve"> •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полномочия на реализацию мероприятий по благоустройству территорий (администрирование) - 189,7 тыс. рублей в 2024 году.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-на обеспечение деятельности финансовых, налоговых и таможенных органов и органов финансового (финансово-бюджетн</w:t>
      </w:r>
      <w:r>
        <w:rPr>
          <w:rFonts w:ascii="Times New Roman" w:hAnsi="Times New Roman"/>
          <w:i/>
          <w:sz w:val="28"/>
          <w:szCs w:val="28"/>
        </w:rPr>
        <w:t xml:space="preserve">ого надзора)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(подраздел 06)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по </w:t>
      </w:r>
      <w:r>
        <w:rPr>
          <w:rFonts w:ascii="Times New Roman" w:hAnsi="Times New Roman"/>
          <w:sz w:val="28"/>
          <w:szCs w:val="28"/>
        </w:rPr>
        <w:t xml:space="preserve">711,4 </w:t>
      </w:r>
      <w:r>
        <w:rPr>
          <w:rFonts w:ascii="Times New Roman" w:hAnsi="Times New Roman"/>
          <w:sz w:val="28"/>
          <w:szCs w:val="28"/>
        </w:rPr>
        <w:t xml:space="preserve">тыс.рубле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ежегодно, чт</w:t>
      </w:r>
      <w:r>
        <w:rPr>
          <w:rFonts w:ascii="Times New Roman" w:hAnsi="Times New Roman"/>
          <w:sz w:val="28"/>
          <w:szCs w:val="28"/>
        </w:rPr>
        <w:t xml:space="preserve">о на 70,9 тыс.рублей больше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будут направлены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передачу полномочий на уровень Вытегорского муниципального района: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по формированию и исполнению бюджета городского поселения, подготовке проектов правовых актов по установлению, изменению и отмене местных налогов и с</w:t>
      </w:r>
      <w:r>
        <w:rPr>
          <w:rFonts w:ascii="Times New Roman" w:hAnsi="Times New Roman"/>
          <w:sz w:val="28"/>
          <w:szCs w:val="28"/>
          <w:lang w:eastAsia="ru-RU"/>
        </w:rPr>
        <w:t xml:space="preserve">боров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по 345,0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ежегодно;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•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по внеш</w:t>
      </w:r>
      <w:r>
        <w:rPr>
          <w:rFonts w:ascii="Times New Roman" w:hAnsi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/>
          <w:sz w:val="28"/>
          <w:szCs w:val="28"/>
          <w:lang w:eastAsia="ru-RU"/>
        </w:rPr>
        <w:t xml:space="preserve">му финансовому контролю по 366,4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ежегодно.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формирование </w:t>
      </w:r>
      <w:r>
        <w:rPr>
          <w:rFonts w:ascii="Times New Roman" w:hAnsi="Times New Roman"/>
          <w:i/>
          <w:sz w:val="28"/>
          <w:szCs w:val="28"/>
        </w:rPr>
        <w:t xml:space="preserve">резервного фонда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(подраздел 11)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предусмотрено 300,0 тыс. рублей, в плановом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и 2026</w:t>
      </w:r>
      <w:r>
        <w:rPr>
          <w:rFonts w:ascii="Times New Roman" w:hAnsi="Times New Roman"/>
          <w:sz w:val="28"/>
          <w:szCs w:val="28"/>
        </w:rPr>
        <w:t xml:space="preserve"> годах </w:t>
      </w:r>
      <w:r>
        <w:rPr>
          <w:rFonts w:ascii="Times New Roman" w:hAnsi="Times New Roman"/>
          <w:sz w:val="28"/>
          <w:szCs w:val="28"/>
        </w:rPr>
        <w:t xml:space="preserve">преду</w:t>
      </w:r>
      <w:r>
        <w:rPr>
          <w:rFonts w:ascii="Times New Roman" w:hAnsi="Times New Roman"/>
          <w:sz w:val="28"/>
          <w:szCs w:val="28"/>
        </w:rPr>
        <w:t xml:space="preserve">смотрено </w:t>
      </w:r>
      <w:r>
        <w:rPr>
          <w:rFonts w:ascii="Times New Roman" w:hAnsi="Times New Roman"/>
          <w:sz w:val="28"/>
          <w:szCs w:val="28"/>
        </w:rPr>
        <w:t xml:space="preserve">по 5</w:t>
      </w:r>
      <w:r>
        <w:rPr>
          <w:rFonts w:ascii="Times New Roman" w:hAnsi="Times New Roman"/>
          <w:sz w:val="28"/>
          <w:szCs w:val="28"/>
        </w:rPr>
        <w:t xml:space="preserve">00,0 тыс.рублей ежегодно. </w:t>
      </w:r>
      <w:r>
        <w:rPr>
          <w:rFonts w:ascii="Times New Roman" w:hAnsi="Times New Roman"/>
          <w:sz w:val="28"/>
          <w:szCs w:val="28"/>
        </w:rPr>
        <w:t xml:space="preserve">Объем финансирования Резервного фонда соответствует требованиям Бюджетного кодекса РФ и  составляет 0</w:t>
      </w:r>
      <w:r>
        <w:rPr>
          <w:rFonts w:ascii="Times New Roman" w:hAnsi="Times New Roman"/>
          <w:sz w:val="28"/>
          <w:szCs w:val="28"/>
        </w:rPr>
        <w:t xml:space="preserve">,7</w:t>
      </w:r>
      <w:r>
        <w:rPr>
          <w:rFonts w:ascii="Times New Roman" w:hAnsi="Times New Roman"/>
          <w:sz w:val="28"/>
          <w:szCs w:val="28"/>
        </w:rPr>
        <w:t xml:space="preserve"> % общих расходов бюджета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Администрации создан в соответствии со статьей 81 Бюджетного кодекса Российской Федерации. Средства резервного фонда будут напр</w:t>
      </w:r>
      <w:r>
        <w:rPr>
          <w:rFonts w:ascii="Times New Roman" w:hAnsi="Times New Roman"/>
          <w:sz w:val="28"/>
          <w:szCs w:val="28"/>
        </w:rPr>
        <w:t xml:space="preserve">авлены на финансовое обеспечение расходов, потребность в которых непредвиденно возникает в процессе исполнения бюджета. Средства резервного фонда Администрации используются в процессе исполнения бюджета в соответствии с Порядком расходования средств фонда.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финансирование </w:t>
      </w:r>
      <w:r>
        <w:rPr>
          <w:rFonts w:ascii="Times New Roman" w:hAnsi="Times New Roman"/>
          <w:i/>
          <w:sz w:val="28"/>
          <w:szCs w:val="28"/>
        </w:rPr>
        <w:t xml:space="preserve">подраздела 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 будет направлено </w:t>
      </w:r>
      <w:r>
        <w:rPr>
          <w:rFonts w:ascii="Times New Roman" w:hAnsi="Times New Roman"/>
          <w:sz w:val="28"/>
          <w:szCs w:val="28"/>
        </w:rPr>
        <w:t xml:space="preserve">1049,9</w:t>
      </w:r>
      <w:r>
        <w:rPr>
          <w:rFonts w:ascii="Times New Roman" w:hAnsi="Times New Roman"/>
          <w:sz w:val="28"/>
          <w:szCs w:val="28"/>
        </w:rPr>
        <w:t xml:space="preserve"> тыс.рубл</w:t>
      </w:r>
      <w:r>
        <w:rPr>
          <w:rFonts w:ascii="Times New Roman" w:hAnsi="Times New Roman"/>
          <w:sz w:val="28"/>
          <w:szCs w:val="28"/>
        </w:rPr>
        <w:t xml:space="preserve">ей, что на </w:t>
      </w:r>
      <w:r>
        <w:rPr>
          <w:rFonts w:ascii="Times New Roman" w:hAnsi="Times New Roman"/>
          <w:sz w:val="28"/>
          <w:szCs w:val="28"/>
          <w:highlight w:val="none"/>
        </w:rPr>
        <w:t xml:space="preserve">280,0 </w:t>
      </w:r>
      <w:r>
        <w:rPr>
          <w:rFonts w:ascii="Times New Roman" w:hAnsi="Times New Roman"/>
          <w:sz w:val="28"/>
          <w:szCs w:val="28"/>
        </w:rPr>
        <w:t xml:space="preserve">тыс.рублей меньше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ровня ожидаемого испол</w:t>
      </w:r>
      <w:r>
        <w:rPr>
          <w:rFonts w:ascii="Times New Roman" w:hAnsi="Times New Roman"/>
          <w:sz w:val="28"/>
          <w:szCs w:val="28"/>
        </w:rPr>
        <w:t xml:space="preserve">нения 2023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 xml:space="preserve">ем финансирования составит 1249,9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ежегодно.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будут направлены: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   на землеустроительные работы в сумме 350,0 тыс. рублей ежегодно;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взносы в Ассоциацию «Совета муниципальных образований Вологодской области» в сумме 49,9 тыс. рублей, ежегодно;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 а содержание и обслуживание муниципальной казны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350,0 тыс. рублей ежегодно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возмещение расходов по исполнению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судебных актов и мировых соглашений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(расходы, не отвечающие принципу эффективности и экономности бюджетных расходов)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исполнение судебных актов в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- 50,0 тыс. рублей,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исполнение уплату налогов, сборов в 2024 году -250,0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Объем расходов на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год, запланированный в проекте бюджета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</w:t>
      </w:r>
      <w:r>
        <w:rPr>
          <w:rFonts w:ascii="Times New Roman" w:hAnsi="Times New Roman"/>
          <w:sz w:val="28"/>
          <w:szCs w:val="28"/>
          <w:highlight w:val="white"/>
        </w:rPr>
        <w:t xml:space="preserve">щих, соответствует нормативу, </w:t>
      </w:r>
      <w:r>
        <w:rPr>
          <w:rFonts w:ascii="Times New Roman" w:hAnsi="Times New Roman"/>
          <w:sz w:val="28"/>
          <w:szCs w:val="28"/>
          <w:highlight w:val="white"/>
        </w:rPr>
        <w:t xml:space="preserve">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области»</w:t>
      </w:r>
      <w:r>
        <w:rPr>
          <w:rFonts w:ascii="Times New Roman" w:hAnsi="Times New Roman"/>
          <w:sz w:val="28"/>
          <w:szCs w:val="28"/>
          <w:highlight w:val="white"/>
        </w:rPr>
        <w:t xml:space="preserve"> (с последующими изменениями)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расходы раздела составят 1468,5 тыс.рублей или 2,4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 бюджета (</w:t>
      </w:r>
      <w:r>
        <w:rPr>
          <w:rFonts w:ascii="Times New Roman" w:hAnsi="Times New Roman"/>
          <w:sz w:val="28"/>
          <w:szCs w:val="28"/>
        </w:rPr>
        <w:t xml:space="preserve">в 2021 году – 3,8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2022 году – 0,8 %, </w:t>
      </w:r>
      <w:r>
        <w:rPr>
          <w:rFonts w:ascii="Times New Roman" w:hAnsi="Times New Roman"/>
          <w:sz w:val="28"/>
          <w:szCs w:val="28"/>
        </w:rPr>
        <w:t xml:space="preserve">в 2023 году – 0,4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. Расходы возрастут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218,5 тыс.рублей по сравнению с 2023</w:t>
      </w:r>
      <w:r>
        <w:rPr>
          <w:rFonts w:ascii="Times New Roman" w:hAnsi="Times New Roman"/>
          <w:sz w:val="28"/>
          <w:szCs w:val="28"/>
        </w:rPr>
        <w:t xml:space="preserve"> годом.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2025 и 2026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годах</w:t>
      </w:r>
      <w:r>
        <w:rPr>
          <w:rFonts w:ascii="Times New Roman" w:hAnsi="Times New Roman"/>
          <w:sz w:val="28"/>
          <w:szCs w:val="28"/>
        </w:rPr>
        <w:t xml:space="preserve"> расходы раздела составят </w:t>
      </w:r>
      <w:r>
        <w:rPr>
          <w:rFonts w:ascii="Times New Roman" w:hAnsi="Times New Roman"/>
          <w:sz w:val="28"/>
          <w:szCs w:val="28"/>
        </w:rPr>
        <w:t xml:space="preserve">по 1250,0</w:t>
      </w:r>
      <w:r>
        <w:rPr>
          <w:rFonts w:ascii="Times New Roman" w:hAnsi="Times New Roman"/>
          <w:sz w:val="28"/>
          <w:szCs w:val="28"/>
        </w:rPr>
        <w:t xml:space="preserve"> тыс.ру</w:t>
      </w:r>
      <w:r>
        <w:rPr>
          <w:rFonts w:ascii="Times New Roman" w:hAnsi="Times New Roman"/>
          <w:sz w:val="28"/>
          <w:szCs w:val="28"/>
        </w:rPr>
        <w:t xml:space="preserve">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Средства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планируется направить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на защиту населения и территории от чрезвычайных ситуаций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природного и техногенно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го характера, пожарную безопасность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 (подраздел 10)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84"/>
        <w:ind w:firstLine="0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</w:rPr>
        <w:t xml:space="preserve">        </w:t>
      </w:r>
      <w:r>
        <w:rPr>
          <w:rFonts w:hint="default" w:ascii="Andale Mono" w:hAnsi="Andale Mono" w:eastAsia="Andale Mono" w:cs="Andale Mono"/>
          <w:b w:val="0"/>
          <w:bCs w:val="0"/>
          <w:sz w:val="28"/>
          <w:szCs w:val="28"/>
        </w:rPr>
        <w:t xml:space="preserve">•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на мероприятия по обеспечению пожарной безопасности на территории  муниципального образования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(содержание пожарных водоемов, содержание городского пляжа).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По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подразделу 14 «Другие вопросы в области национальной безопасности и правоохранительной деятельности»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планируется направить 218,5 тыс. рублей на реализацию мероприятий по антитеррористической </w:t>
      </w:r>
      <w:r>
        <w:rPr>
          <w:rFonts w:ascii="Times New Roman" w:hAnsi="Times New Roman"/>
          <w:sz w:val="28"/>
          <w:szCs w:val="28"/>
        </w:rPr>
        <w:t xml:space="preserve">защищенности мест массового пребывания людей (субсидия из областного бюджета).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04 «Национальная экономика»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раздела составят 8191,6 тыс.рублей или 13,1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</w:t>
      </w:r>
      <w:r>
        <w:rPr>
          <w:rFonts w:ascii="Times New Roman" w:hAnsi="Times New Roman"/>
          <w:sz w:val="28"/>
          <w:szCs w:val="28"/>
        </w:rPr>
        <w:t xml:space="preserve"> бюджета (</w:t>
      </w:r>
      <w:r>
        <w:rPr>
          <w:rFonts w:ascii="Times New Roman" w:hAnsi="Times New Roman"/>
          <w:sz w:val="28"/>
          <w:szCs w:val="28"/>
        </w:rPr>
        <w:t xml:space="preserve"> в 2021 году – 18,5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, в 2022 году – 57,6 %</w:t>
      </w:r>
      <w:r>
        <w:rPr>
          <w:rFonts w:ascii="Times New Roman" w:hAnsi="Times New Roman"/>
          <w:sz w:val="28"/>
          <w:szCs w:val="28"/>
        </w:rPr>
        <w:t xml:space="preserve">, в 2023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2,7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). Расходы</w:t>
      </w:r>
      <w:r>
        <w:rPr>
          <w:rFonts w:ascii="Times New Roman" w:hAnsi="Times New Roman"/>
          <w:sz w:val="28"/>
          <w:szCs w:val="28"/>
        </w:rPr>
        <w:t xml:space="preserve"> сокращаются по сравнению с 2023 годом на </w:t>
      </w:r>
      <w:r>
        <w:rPr>
          <w:rFonts w:ascii="Times New Roman" w:hAnsi="Times New Roman"/>
          <w:sz w:val="28"/>
          <w:szCs w:val="28"/>
        </w:rPr>
        <w:t xml:space="preserve">218,5</w:t>
      </w:r>
      <w:r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.рублей. В</w:t>
      </w:r>
      <w:r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</w:t>
      </w:r>
      <w:r>
        <w:rPr>
          <w:rFonts w:ascii="Times New Roman" w:hAnsi="Times New Roman"/>
          <w:sz w:val="28"/>
          <w:szCs w:val="28"/>
        </w:rPr>
        <w:t xml:space="preserve"> расходы раздела составят 8600,0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2025 году – 8600,0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(-408,4 тыс.рублей к 2024</w:t>
      </w:r>
      <w:r>
        <w:rPr>
          <w:rFonts w:ascii="Times New Roman" w:hAnsi="Times New Roman"/>
          <w:sz w:val="28"/>
          <w:szCs w:val="28"/>
        </w:rPr>
        <w:t xml:space="preserve"> году).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hint="default" w:ascii="Andale Mono" w:hAnsi="Andale Mono" w:eastAsia="Andale Mono" w:cs="Andale Mono"/>
          <w:i/>
          <w:sz w:val="28"/>
          <w:szCs w:val="28"/>
        </w:rPr>
        <w:t xml:space="preserve">  </w:t>
      </w:r>
      <w:r>
        <w:rPr>
          <w:rFonts w:hint="default" w:ascii="Andale Mono" w:hAnsi="Andale Mono" w:eastAsia="Andale Mono" w:cs="Andale Mono"/>
          <w:i/>
          <w:sz w:val="28"/>
          <w:szCs w:val="28"/>
        </w:rPr>
        <w:t xml:space="preserve">•</w:t>
      </w:r>
      <w:r>
        <w:rPr>
          <w:rFonts w:ascii="Times New Roman" w:hAnsi="Times New Roman"/>
          <w:i/>
          <w:sz w:val="28"/>
          <w:szCs w:val="28"/>
        </w:rPr>
        <w:t xml:space="preserve"> сельского хозяйства и рыболовства (подраздел 05)</w:t>
      </w:r>
      <w:r>
        <w:rPr>
          <w:rFonts w:ascii="Times New Roman" w:hAnsi="Times New Roman"/>
          <w:sz w:val="28"/>
          <w:szCs w:val="28"/>
        </w:rPr>
        <w:t xml:space="preserve"> в 2024 году будет направлено 491,6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(из них субсидия 486,7 тыс. рублей). Объем средств увеличен по сравнению с 2023 годом на 258,1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Средства будут направлены на проведение мероприятий по предотвращению распространения сорного растения борщевик Сосновского.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В плановом периоде </w:t>
      </w:r>
      <w:r>
        <w:rPr>
          <w:rFonts w:ascii="Times New Roman" w:hAnsi="Times New Roman"/>
          <w:sz w:val="28"/>
          <w:szCs w:val="28"/>
        </w:rPr>
        <w:t xml:space="preserve">2025-2026 годов расходы не планируются.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hint="default" w:ascii="Andale Mono" w:hAnsi="Andale Mono" w:eastAsia="Andale Mono" w:cs="Andale Mono"/>
          <w:i/>
          <w:sz w:val="28"/>
          <w:szCs w:val="28"/>
        </w:rPr>
        <w:t xml:space="preserve">•</w:t>
      </w:r>
      <w:r>
        <w:rPr>
          <w:rFonts w:ascii="Times New Roman" w:hAnsi="Times New Roman"/>
          <w:i/>
          <w:sz w:val="28"/>
          <w:szCs w:val="28"/>
        </w:rPr>
        <w:t xml:space="preserve"> 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08)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направить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1300,0 тыс. рублей, что меньше ожидаемого уровня 2023 года на 39,6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плановом периоде 2025-2026 годов расходы составят по 1500,0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ежегодно.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данному подразделу предусматриваются ассигнования на финансирование городского автобусного маршрута.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hint="default" w:ascii="Andale Mono" w:hAnsi="Andale Mono" w:eastAsia="Andale Mono" w:cs="Andale Mono"/>
          <w:i/>
          <w:sz w:val="28"/>
          <w:szCs w:val="28"/>
        </w:rPr>
        <w:t xml:space="preserve">   •</w:t>
      </w:r>
      <w:r>
        <w:rPr>
          <w:rFonts w:ascii="Times New Roman" w:hAnsi="Times New Roman"/>
          <w:i/>
          <w:sz w:val="28"/>
          <w:szCs w:val="28"/>
        </w:rPr>
        <w:t xml:space="preserve"> дорожного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(до</w:t>
      </w:r>
      <w:r>
        <w:rPr>
          <w:rFonts w:ascii="Times New Roman" w:hAnsi="Times New Roman"/>
          <w:i/>
          <w:sz w:val="28"/>
          <w:szCs w:val="28"/>
        </w:rPr>
        <w:t xml:space="preserve">рожные фонды)</w:t>
      </w:r>
      <w:r>
        <w:rPr>
          <w:rFonts w:ascii="Times New Roman" w:hAnsi="Times New Roman"/>
          <w:i/>
          <w:sz w:val="28"/>
          <w:szCs w:val="28"/>
        </w:rPr>
        <w:t xml:space="preserve"> (подраздел 09)</w:t>
      </w:r>
      <w:r>
        <w:rPr>
          <w:rFonts w:ascii="Times New Roman" w:hAnsi="Times New Roman"/>
          <w:sz w:val="28"/>
          <w:szCs w:val="28"/>
        </w:rPr>
        <w:t xml:space="preserve"> планируется направить 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6300,0 тыс. рублей, что соответствует уровню 2023 года.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плановом периоде 2025-2026 годов </w:t>
      </w:r>
      <w:r>
        <w:rPr>
          <w:rFonts w:ascii="Times New Roman" w:hAnsi="Times New Roman"/>
          <w:sz w:val="28"/>
          <w:szCs w:val="28"/>
        </w:rPr>
        <w:t xml:space="preserve">расходы составят</w:t>
      </w:r>
      <w:r>
        <w:rPr>
          <w:rFonts w:ascii="Times New Roman" w:hAnsi="Times New Roman"/>
          <w:sz w:val="28"/>
          <w:szCs w:val="28"/>
        </w:rPr>
        <w:t xml:space="preserve"> по 7000,0 тыс.рублей ежегодно.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Ассигнования предусмотрены за счет средств муниципального дорожного фонда на осуществление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i/>
          <w:sz w:val="28"/>
          <w:szCs w:val="28"/>
          <w:lang w:eastAsia="ru-RU"/>
        </w:rPr>
        <w:t xml:space="preserve">  •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других вопросов в области национальной экономики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(подраздел 12)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предусмотрено в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и в плановом периоде 2025-2026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по 1</w:t>
      </w:r>
      <w:r>
        <w:rPr>
          <w:rFonts w:ascii="Times New Roman" w:hAnsi="Times New Roman"/>
          <w:sz w:val="28"/>
          <w:szCs w:val="28"/>
          <w:lang w:eastAsia="ru-RU"/>
        </w:rPr>
        <w:t xml:space="preserve">00,0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ежегодно (соответствует уровню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будут направлены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содержание муниципальной казны </w:t>
      </w:r>
      <w:r>
        <w:rPr>
          <w:rFonts w:ascii="Times New Roman" w:hAnsi="Times New Roman"/>
          <w:sz w:val="28"/>
          <w:szCs w:val="28"/>
          <w:lang w:eastAsia="ru-RU"/>
        </w:rPr>
        <w:t xml:space="preserve">в том числе на 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 работ по оценке земельных участков и объектов недвижимого имущества.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05 «Жилищно-коммунальное хозяйство»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расходы раз</w:t>
      </w:r>
      <w:r>
        <w:rPr>
          <w:rFonts w:ascii="Times New Roman" w:hAnsi="Times New Roman"/>
          <w:sz w:val="28"/>
          <w:szCs w:val="28"/>
        </w:rPr>
        <w:t xml:space="preserve">дела составят 26883,0 тыс.рублей или 43,1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</w:t>
      </w:r>
      <w:r>
        <w:rPr>
          <w:rFonts w:ascii="Times New Roman" w:hAnsi="Times New Roman"/>
          <w:sz w:val="28"/>
          <w:szCs w:val="28"/>
        </w:rPr>
        <w:t xml:space="preserve"> бюджета (</w:t>
      </w:r>
      <w:r>
        <w:rPr>
          <w:rFonts w:ascii="Times New Roman" w:hAnsi="Times New Roman"/>
          <w:sz w:val="28"/>
          <w:szCs w:val="28"/>
        </w:rPr>
        <w:t xml:space="preserve">в 2021 году – 64,2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2022 году – 21,3 %</w:t>
      </w:r>
      <w:r>
        <w:rPr>
          <w:rFonts w:ascii="Times New Roman" w:hAnsi="Times New Roman"/>
          <w:sz w:val="28"/>
          <w:szCs w:val="28"/>
        </w:rPr>
        <w:t xml:space="preserve">, в 2023 году – 88,6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). Рас</w:t>
      </w:r>
      <w:r>
        <w:rPr>
          <w:rFonts w:ascii="Times New Roman" w:hAnsi="Times New Roman"/>
          <w:sz w:val="28"/>
          <w:szCs w:val="28"/>
        </w:rPr>
        <w:t xml:space="preserve">ходы раздела </w:t>
      </w:r>
      <w:r>
        <w:rPr>
          <w:rFonts w:ascii="Times New Roman" w:hAnsi="Times New Roman"/>
          <w:sz w:val="28"/>
          <w:szCs w:val="28"/>
        </w:rPr>
        <w:t xml:space="preserve">по сравнению с ожидаемым 2023 годом сокращаются на 236468,3</w:t>
      </w:r>
      <w:r>
        <w:rPr>
          <w:rFonts w:ascii="Times New Roman" w:hAnsi="Times New Roman"/>
          <w:sz w:val="28"/>
          <w:szCs w:val="28"/>
        </w:rPr>
        <w:t xml:space="preserve"> тыс.рублей за счет реализации мероприятий целевых государственных и муниципальных 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2025</w:t>
      </w:r>
      <w:r>
        <w:rPr>
          <w:rFonts w:ascii="Times New Roman" w:hAnsi="Times New Roman"/>
          <w:sz w:val="28"/>
          <w:szCs w:val="28"/>
        </w:rPr>
        <w:t xml:space="preserve"> году планируетс</w:t>
      </w:r>
      <w:r>
        <w:rPr>
          <w:rFonts w:ascii="Times New Roman" w:hAnsi="Times New Roman"/>
          <w:sz w:val="28"/>
          <w:szCs w:val="28"/>
        </w:rPr>
        <w:t xml:space="preserve">я финансирование в су</w:t>
      </w:r>
      <w:r>
        <w:rPr>
          <w:rFonts w:ascii="Times New Roman" w:hAnsi="Times New Roman"/>
          <w:sz w:val="28"/>
          <w:szCs w:val="28"/>
        </w:rPr>
        <w:t xml:space="preserve">мме 23930,0 </w:t>
      </w:r>
      <w:r>
        <w:rPr>
          <w:rFonts w:ascii="Times New Roman" w:hAnsi="Times New Roman"/>
          <w:sz w:val="28"/>
          <w:szCs w:val="28"/>
        </w:rPr>
        <w:t xml:space="preserve">тыс.</w:t>
      </w:r>
      <w:r>
        <w:rPr>
          <w:rFonts w:ascii="Times New Roman" w:hAnsi="Times New Roman"/>
          <w:sz w:val="28"/>
          <w:szCs w:val="28"/>
        </w:rPr>
        <w:t xml:space="preserve">рублей, что меньше прогноза 2024 года на 2953,0 тыс.рублей.  В 2026</w:t>
      </w:r>
      <w:r>
        <w:rPr>
          <w:rFonts w:ascii="Times New Roman" w:hAnsi="Times New Roman"/>
          <w:sz w:val="28"/>
          <w:szCs w:val="28"/>
        </w:rPr>
        <w:t xml:space="preserve"> году предусмотрено</w:t>
      </w:r>
      <w:r>
        <w:rPr>
          <w:rFonts w:ascii="Times New Roman" w:hAnsi="Times New Roman"/>
          <w:sz w:val="28"/>
          <w:szCs w:val="28"/>
        </w:rPr>
        <w:t xml:space="preserve"> финансировани</w:t>
      </w:r>
      <w:r>
        <w:rPr>
          <w:rFonts w:ascii="Times New Roman" w:hAnsi="Times New Roman"/>
          <w:sz w:val="28"/>
          <w:szCs w:val="28"/>
        </w:rPr>
        <w:t xml:space="preserve">е в объеме</w:t>
      </w:r>
      <w:r>
        <w:rPr>
          <w:rFonts w:ascii="Times New Roman" w:hAnsi="Times New Roman"/>
          <w:sz w:val="28"/>
          <w:szCs w:val="28"/>
        </w:rPr>
        <w:t xml:space="preserve"> 25182,4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</w:t>
      </w:r>
      <w:r>
        <w:rPr>
          <w:rFonts w:ascii="Times New Roman" w:hAnsi="Times New Roman"/>
          <w:sz w:val="28"/>
          <w:szCs w:val="28"/>
        </w:rPr>
        <w:t xml:space="preserve">-1252,4 тыс.рублей к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- жилищного хозяйства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(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подраздел 01)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ланируется направить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3368,0 тыс.рублей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что на 120,0</w:t>
      </w:r>
      <w:r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с.рублей больше ожидаемого исполнения 2023 года, в</w:t>
      </w:r>
      <w:r>
        <w:rPr>
          <w:rFonts w:ascii="Times New Roman" w:hAnsi="Times New Roman"/>
          <w:sz w:val="28"/>
          <w:szCs w:val="28"/>
        </w:rPr>
        <w:t xml:space="preserve"> плановом периоде 2025-2026 годов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по 3868,0 тыс.рублей ежегодно.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будут направлены: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•</w:t>
      </w:r>
      <w:r>
        <w:rPr>
          <w:rFonts w:ascii="Times New Roman" w:hAnsi="Times New Roman"/>
          <w:sz w:val="28"/>
          <w:szCs w:val="28"/>
          <w:lang w:eastAsia="ru-RU"/>
        </w:rPr>
        <w:t xml:space="preserve"> на мероприятия по капитальному ремонту муниципального жилого фонда в 2024 году-500,0 тыс. рублей, в 2025-2026 годах по 1 000,0 тыс. рублей ежегодно;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•</w:t>
      </w:r>
      <w:r>
        <w:rPr>
          <w:rFonts w:ascii="Times New Roman" w:hAnsi="Times New Roman"/>
          <w:sz w:val="28"/>
          <w:szCs w:val="28"/>
          <w:lang w:eastAsia="ru-RU"/>
        </w:rPr>
        <w:t xml:space="preserve"> взносы в фонд капитального ремонта в 2024-2026 годах по 600,0 тыс. рублей ежегодно,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•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прочие мероприятия в сфере жилищного хозяйства по 800,0 тыс. рублей, ежегодно в плановый период 2023-2025 годы.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-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коммунального хозяйства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 (подраздел 02)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будет направлено 6870,7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на 114708,0 тыс.рублей меньше уровня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том числе запланированы расходы исходя из выделенной субсидии из областного бюджета  на 2024 год в сумме 2506,3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объ</w:t>
      </w:r>
      <w:r>
        <w:rPr>
          <w:rFonts w:ascii="Times New Roman" w:hAnsi="Times New Roman"/>
          <w:sz w:val="28"/>
          <w:szCs w:val="28"/>
        </w:rPr>
        <w:t xml:space="preserve">ем ассигнований составит 2580,0 тыс.рублей (-4290,7</w:t>
      </w:r>
      <w:r>
        <w:rPr>
          <w:rFonts w:ascii="Times New Roman" w:hAnsi="Times New Roman"/>
          <w:sz w:val="28"/>
          <w:szCs w:val="28"/>
        </w:rPr>
        <w:t xml:space="preserve"> тыс.рублей к прогнозу 202</w:t>
      </w:r>
      <w:r>
        <w:rPr>
          <w:rFonts w:ascii="Times New Roman" w:hAnsi="Times New Roman"/>
          <w:sz w:val="28"/>
          <w:szCs w:val="28"/>
        </w:rPr>
        <w:t xml:space="preserve">4 го</w:t>
      </w:r>
      <w:r>
        <w:rPr>
          <w:rFonts w:ascii="Times New Roman" w:hAnsi="Times New Roman"/>
          <w:sz w:val="28"/>
          <w:szCs w:val="28"/>
        </w:rPr>
        <w:t xml:space="preserve">да). Сумма финансирования в 2026 году составит 3080,0 тыс.рублей или на 500,0 тыс.рублей больше прогноза 2025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будут напр</w:t>
      </w:r>
      <w:r>
        <w:rPr>
          <w:rFonts w:ascii="Times New Roman" w:hAnsi="Times New Roman"/>
          <w:sz w:val="28"/>
          <w:szCs w:val="28"/>
        </w:rPr>
        <w:t xml:space="preserve">авлены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  на прочие мероприятия в области коммуналь</w:t>
      </w:r>
      <w:r>
        <w:rPr>
          <w:rFonts w:ascii="Times New Roman" w:hAnsi="Times New Roman"/>
          <w:sz w:val="28"/>
          <w:szCs w:val="28"/>
        </w:rPr>
        <w:t xml:space="preserve">ного хозяйства  в 2024 году – 3639,4 </w:t>
      </w:r>
      <w:r>
        <w:rPr>
          <w:rFonts w:ascii="Times New Roman" w:hAnsi="Times New Roman"/>
          <w:sz w:val="28"/>
          <w:szCs w:val="28"/>
        </w:rPr>
        <w:t xml:space="preserve">тыс. рублей, в 2025 году –1950,0</w:t>
      </w:r>
      <w:r>
        <w:rPr>
          <w:rFonts w:ascii="Times New Roman" w:hAnsi="Times New Roman"/>
          <w:sz w:val="28"/>
          <w:szCs w:val="28"/>
        </w:rPr>
        <w:t xml:space="preserve"> тыс. рублей, в 2026 </w:t>
      </w:r>
      <w:r>
        <w:rPr>
          <w:rFonts w:ascii="Times New Roman" w:hAnsi="Times New Roman"/>
          <w:sz w:val="28"/>
          <w:szCs w:val="28"/>
        </w:rPr>
        <w:t xml:space="preserve">году – </w:t>
      </w:r>
      <w:r>
        <w:rPr>
          <w:rFonts w:ascii="Times New Roman" w:hAnsi="Times New Roman"/>
          <w:sz w:val="28"/>
          <w:szCs w:val="28"/>
        </w:rPr>
        <w:t xml:space="preserve">2450,0 тыс. рублей</w:t>
      </w:r>
      <w:r>
        <w:rPr>
          <w:rFonts w:ascii="Times New Roman" w:hAnsi="Times New Roman"/>
          <w:sz w:val="28"/>
          <w:szCs w:val="28"/>
        </w:rPr>
        <w:t xml:space="preserve"> (текущее содержание газораспределительных установок, капитальный и текущий ремонт муниципального имущества)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2024-2026г.г.»</w:t>
      </w:r>
      <w:r>
        <w:rPr>
          <w:rFonts w:ascii="Times New Roman" w:hAnsi="Times New Roman"/>
          <w:sz w:val="28"/>
          <w:szCs w:val="28"/>
        </w:rPr>
        <w:t xml:space="preserve"> - 3231,3 тыс.рублей в 2024 году.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предусмотрены ассигнования на строительство и реконструкция (модернизация) объектов питьевого в водоснабжения в рамках рег</w:t>
      </w:r>
      <w:r>
        <w:rPr>
          <w:rFonts w:ascii="Times New Roman" w:hAnsi="Times New Roman"/>
          <w:sz w:val="28"/>
          <w:szCs w:val="28"/>
        </w:rPr>
        <w:t xml:space="preserve">ионального проекта «Чистая вода»</w:t>
      </w:r>
      <w:r>
        <w:rPr>
          <w:rFonts w:ascii="Times New Roman" w:hAnsi="Times New Roman"/>
          <w:sz w:val="28"/>
          <w:szCs w:val="28"/>
        </w:rPr>
        <w:t xml:space="preserve">, текущий и капитальный ремонт водопроводных сетей, текущий и капитальн</w:t>
      </w:r>
      <w:r>
        <w:rPr>
          <w:rFonts w:ascii="Times New Roman" w:hAnsi="Times New Roman"/>
          <w:sz w:val="28"/>
          <w:szCs w:val="28"/>
        </w:rPr>
        <w:t xml:space="preserve">ый ремонт канализационных сетей: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 мероприятия на строительство, реконструкцию (модернизацию) объектов питьевого водоснабжения в рамках регионального проекта "Чистая вода" 2601,3 тыс.рублей,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 мероприятия по текущему и капитальному ремонту водопроводных сетей 430,0 тыс.рублей,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 мероприятия по текущему и капитальному ремонту канализационных сетей 200,0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2024-2026 г.г.»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предусматриваются ассигнования </w:t>
      </w:r>
      <w:r>
        <w:rPr>
          <w:rFonts w:ascii="Times New Roman" w:hAnsi="Times New Roman"/>
          <w:sz w:val="28"/>
          <w:szCs w:val="28"/>
        </w:rPr>
        <w:t xml:space="preserve"> на плановый период 2025-2026  годов  </w:t>
      </w:r>
      <w:r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 630,0 тыс.рублей ежегодно.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 программы предусмотрены ассигнования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по текущему и капитальному ремонту водопроводных сетей и канализационных сетей.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- 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благоустройства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 (подраздел 03)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в 2024 году 16644,3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тыс.рублей, это на </w:t>
      </w:r>
      <w:r>
        <w:rPr>
          <w:rFonts w:ascii="Times New Roman" w:hAnsi="Times New Roman"/>
          <w:sz w:val="28"/>
          <w:szCs w:val="28"/>
        </w:rPr>
        <w:t xml:space="preserve">121880,3 тыс.рублей меньше уровня 2023 года. В 2025</w:t>
      </w:r>
      <w:r>
        <w:rPr>
          <w:rFonts w:ascii="Times New Roman" w:hAnsi="Times New Roman"/>
          <w:sz w:val="28"/>
          <w:szCs w:val="28"/>
        </w:rPr>
        <w:t xml:space="preserve"> году расходы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благоустройство составят 17482,0 тыс.рублей (+837,7</w:t>
      </w:r>
      <w:r>
        <w:rPr>
          <w:rFonts w:ascii="Times New Roman" w:hAnsi="Times New Roman"/>
          <w:sz w:val="28"/>
          <w:szCs w:val="28"/>
        </w:rPr>
        <w:t xml:space="preserve"> тыс.рублей к</w:t>
      </w:r>
      <w:r>
        <w:rPr>
          <w:rFonts w:ascii="Times New Roman" w:hAnsi="Times New Roman"/>
          <w:sz w:val="28"/>
          <w:szCs w:val="28"/>
        </w:rPr>
        <w:t xml:space="preserve"> прогнозу 2024 года). В 2026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рогноз расходов с</w:t>
      </w:r>
      <w:r>
        <w:rPr>
          <w:rFonts w:ascii="Times New Roman" w:hAnsi="Times New Roman"/>
          <w:sz w:val="28"/>
          <w:szCs w:val="28"/>
        </w:rPr>
        <w:t xml:space="preserve">ос</w:t>
      </w:r>
      <w:r>
        <w:rPr>
          <w:rFonts w:ascii="Times New Roman" w:hAnsi="Times New Roman"/>
          <w:sz w:val="28"/>
          <w:szCs w:val="28"/>
        </w:rPr>
        <w:t xml:space="preserve">тавит 18234,4 тыс.рублей, что на 752,4 тыс.рублей больше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прогноза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025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в проекте решения о бюджете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предусмотрены</w:t>
      </w:r>
      <w:r>
        <w:rPr>
          <w:rFonts w:ascii="Times New Roman" w:hAnsi="Times New Roman"/>
          <w:sz w:val="28"/>
          <w:szCs w:val="28"/>
        </w:rPr>
        <w:t xml:space="preserve"> следующие виды расходов: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 •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передача полномочий по осуществлению полномочий на реализацию мероприятий по благоустройству территорий в 2024 году в сумме  1334,9,4 тыс. рублей;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 •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организацию  уличного освещения в 2024 году в сумме 5 000,0 тыс. рублей, в 2025 году – 5000,00 тыс. рублей, в 2026 году – 5000,0 тыс. рублей;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 •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организацию и содержание мест захоронения  в 2024 году в сумме  400,0 тыс. рублей, в 2025 году – 500,0 тыс. рублей, в 2026 году – 500,0 тыс.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 •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прочие мероприятия по благоустройству территории муниципального образования (содержание тротуаров, парков)  в 2024 году в сумме 8499,2 тыс. рублей, в 2025 году –10571,8 тыс. рублей, в 2026 году – 11324,2 тыс.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hint="default" w:ascii="Andale Mono" w:hAnsi="Andale Mono" w:eastAsia="Andale Mono" w:cs="Andale Mono"/>
          <w:sz w:val="28"/>
          <w:szCs w:val="28"/>
          <w:lang w:eastAsia="ru-RU"/>
        </w:rPr>
        <w:t xml:space="preserve">   •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на организацию уличного освещения (за счет субсидии из областного бюджета) – по 1 410,2 тыс. рублей ежегодно.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07 «Образование»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и в плановом периоде </w:t>
      </w:r>
      <w:r>
        <w:rPr>
          <w:rFonts w:ascii="Times New Roman" w:hAnsi="Times New Roman"/>
          <w:sz w:val="28"/>
          <w:szCs w:val="28"/>
        </w:rPr>
        <w:t xml:space="preserve">2025 и 2026</w:t>
      </w:r>
      <w:r>
        <w:rPr>
          <w:rFonts w:ascii="Times New Roman" w:hAnsi="Times New Roman"/>
          <w:sz w:val="28"/>
          <w:szCs w:val="28"/>
        </w:rPr>
        <w:t xml:space="preserve"> годов расходы раздела состав</w:t>
      </w:r>
      <w:r>
        <w:rPr>
          <w:rFonts w:ascii="Times New Roman" w:hAnsi="Times New Roman"/>
          <w:sz w:val="28"/>
          <w:szCs w:val="28"/>
        </w:rPr>
        <w:t xml:space="preserve">ят </w:t>
      </w:r>
      <w:r>
        <w:rPr>
          <w:rFonts w:ascii="Times New Roman" w:hAnsi="Times New Roman"/>
          <w:sz w:val="28"/>
          <w:szCs w:val="28"/>
        </w:rPr>
        <w:t xml:space="preserve">163,8</w:t>
      </w:r>
      <w:r>
        <w:rPr>
          <w:rFonts w:ascii="Times New Roman" w:hAnsi="Times New Roman"/>
          <w:sz w:val="28"/>
          <w:szCs w:val="28"/>
        </w:rPr>
        <w:t xml:space="preserve"> тыс.рублей </w:t>
      </w:r>
      <w:r>
        <w:rPr>
          <w:rFonts w:ascii="Times New Roman" w:hAnsi="Times New Roman"/>
          <w:sz w:val="28"/>
          <w:szCs w:val="28"/>
        </w:rPr>
        <w:t xml:space="preserve">ежегодно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предусмотрено финансирование мероприятий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молодежной политики (подраздел 07)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редства предусмотрены на предоставление субсидии городскому учреждению культуры на выполнение муниципального задания.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08 «Культура, кинематография»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  <w:t xml:space="preserve">01 «Культура»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</w:t>
      </w:r>
      <w:r>
        <w:rPr>
          <w:rFonts w:ascii="Times New Roman" w:hAnsi="Times New Roman"/>
          <w:sz w:val="28"/>
          <w:szCs w:val="28"/>
          <w:lang w:eastAsia="ru-RU"/>
        </w:rPr>
        <w:t xml:space="preserve">смотрены ассигнования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9379,8 тыс. рублей в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 9379,8 тыс.рублей в плановом периоде 2025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2026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годов.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на 2024 год увеличатся по сравнению с 2023 годом на 184,2 тыс.рублей.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предусмотрены на предоставление субсидии городскому учреждению культуры на выполнение муниципального задания и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составляют в 2024 году - 6806,1 тыс. рублей, в 2025 году – 7579,8 тыс. рублей, в 2026 году –7579,8 тыс.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том числе, во исполнение Указов Президен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а о повышении средней заработной платы работникам культуры, предусмотрены бюджетные ассигнования за счет средств бюджета муниципального образования в 2024 году в сумме 3027,9  тыс. рублей, в 2025 году – 3406,4 тыс. рублей, в 2026 году – 3778,3 тыс.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 выполнение переданных полномочий на уровень района в сфере культуры, а именно библиотечного обслуживания, предусмотрены в 2024 году в сумме 1800,0 тыс. рублей, в 2025 году – 1800,0 тыс. рублей, в 2026 году – 1800,0 тыс. рублей.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софинансирование мероприятий по реализации проекта «Народный бюджет» предусмотрено в 2024 году  773,7 тыс. рублей.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софинансирование мероприятий по реализации проекта «Народный бюджет»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i/>
          <w:sz w:val="28"/>
          <w:szCs w:val="28"/>
          <w:highlight w:val="white"/>
          <w:lang w:eastAsia="ru-RU"/>
        </w:rPr>
        <w:t xml:space="preserve">подразделу </w:t>
      </w:r>
      <w:r>
        <w:rPr>
          <w:rFonts w:ascii="Times New Roman" w:hAnsi="Times New Roman"/>
          <w:b w:val="0"/>
          <w:bCs w:val="0"/>
          <w:i/>
          <w:sz w:val="28"/>
          <w:szCs w:val="28"/>
          <w:highlight w:val="white"/>
          <w:lang w:eastAsia="ru-RU"/>
        </w:rPr>
        <w:t xml:space="preserve">04 «Другие вопросы в области культур</w:t>
      </w:r>
      <w:r>
        <w:rPr>
          <w:rFonts w:ascii="Times New Roman" w:hAnsi="Times New Roman"/>
          <w:b w:val="0"/>
          <w:bCs w:val="0"/>
          <w:i/>
          <w:sz w:val="28"/>
          <w:szCs w:val="28"/>
          <w:highlight w:val="white"/>
          <w:lang w:eastAsia="ru-RU"/>
        </w:rPr>
        <w:t xml:space="preserve">ы»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sz w:val="28"/>
          <w:szCs w:val="28"/>
          <w:highlight w:val="none"/>
        </w:rPr>
        <w:t xml:space="preserve">а 2024 год предусмотрены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ассигнования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58,9 тыс. 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Доля</w:t>
      </w:r>
      <w:r>
        <w:rPr>
          <w:rFonts w:ascii="Times New Roman" w:hAnsi="Times New Roman"/>
          <w:sz w:val="28"/>
          <w:szCs w:val="28"/>
        </w:rPr>
        <w:t xml:space="preserve"> расходов по разделу «Культура, кинематография» в 2024</w:t>
      </w:r>
      <w:r>
        <w:rPr>
          <w:rFonts w:ascii="Times New Roman" w:hAnsi="Times New Roman"/>
          <w:sz w:val="28"/>
          <w:szCs w:val="28"/>
        </w:rPr>
        <w:t xml:space="preserve"> году составят </w:t>
      </w:r>
      <w:r>
        <w:rPr>
          <w:rFonts w:ascii="Times New Roman" w:hAnsi="Times New Roman"/>
          <w:sz w:val="28"/>
          <w:szCs w:val="28"/>
        </w:rPr>
        <w:t xml:space="preserve">15,1 % </w:t>
      </w:r>
      <w:r>
        <w:rPr>
          <w:rFonts w:ascii="Times New Roman" w:hAnsi="Times New Roman"/>
          <w:sz w:val="28"/>
          <w:szCs w:val="28"/>
        </w:rPr>
        <w:t xml:space="preserve">в общих расх</w:t>
      </w:r>
      <w:r>
        <w:rPr>
          <w:rFonts w:ascii="Times New Roman" w:hAnsi="Times New Roman"/>
          <w:sz w:val="28"/>
          <w:szCs w:val="28"/>
        </w:rPr>
        <w:t xml:space="preserve">одах бюджета (</w:t>
      </w:r>
      <w:r>
        <w:rPr>
          <w:rFonts w:ascii="Times New Roman" w:hAnsi="Times New Roman"/>
          <w:sz w:val="28"/>
          <w:szCs w:val="28"/>
        </w:rPr>
        <w:t xml:space="preserve">в 2021 году – 5,1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2022 году 7,3 %</w:t>
      </w:r>
      <w:r>
        <w:rPr>
          <w:rFonts w:ascii="Times New Roman" w:hAnsi="Times New Roman"/>
          <w:sz w:val="28"/>
          <w:szCs w:val="28"/>
        </w:rPr>
        <w:t xml:space="preserve">, в 2023 году – 3,1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b w:val="0"/>
          <w:bCs/>
          <w:i/>
          <w:sz w:val="28"/>
          <w:szCs w:val="28"/>
          <w:lang w:eastAsia="ru-RU"/>
        </w:rPr>
      </w:r>
      <w:r>
        <w:rPr>
          <w:rFonts w:ascii="Times New Roman" w:hAnsi="Times New Roman"/>
          <w:b w:val="0"/>
          <w:bCs/>
          <w:i/>
          <w:sz w:val="28"/>
          <w:szCs w:val="28"/>
          <w:lang w:eastAsia="ru-RU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10 «Социальная политика»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в плановом периоде 2025-2026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расходы раздела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ставят 267,7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ежегодно, что соответствует уровню 2023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данному разделу будет финансироваться 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подраздел 01 «П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енсионное обеспечение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Предусмотрены бюджетные ассигнования на выплату доплаты к пенсии лицам, замещавшим должности Главы муниципального образования.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11 «Физическая культура и спорт»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и в плановом периоде 2025-2026</w:t>
      </w:r>
      <w:r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 xml:space="preserve">расходы раздела составят </w:t>
      </w:r>
      <w:r>
        <w:rPr>
          <w:rFonts w:ascii="Times New Roman" w:hAnsi="Times New Roman"/>
          <w:sz w:val="28"/>
          <w:szCs w:val="28"/>
        </w:rPr>
        <w:t xml:space="preserve">по 1816,3</w:t>
      </w:r>
      <w:r>
        <w:rPr>
          <w:rFonts w:ascii="Times New Roman" w:hAnsi="Times New Roman"/>
          <w:sz w:val="28"/>
          <w:szCs w:val="28"/>
        </w:rPr>
        <w:t xml:space="preserve"> тыс.рублей </w:t>
      </w:r>
      <w:r>
        <w:rPr>
          <w:rFonts w:ascii="Times New Roman" w:hAnsi="Times New Roman"/>
          <w:sz w:val="28"/>
          <w:szCs w:val="28"/>
        </w:rPr>
        <w:t xml:space="preserve">ежегодно,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соответствует ожидаемому исполнению 2023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Доля</w:t>
      </w:r>
      <w:r>
        <w:rPr>
          <w:rFonts w:ascii="Times New Roman" w:hAnsi="Times New Roman"/>
          <w:sz w:val="28"/>
          <w:szCs w:val="28"/>
        </w:rPr>
        <w:t xml:space="preserve"> расходов  раздела  в 2024</w:t>
      </w:r>
      <w:r>
        <w:rPr>
          <w:rFonts w:ascii="Times New Roman" w:hAnsi="Times New Roman"/>
          <w:sz w:val="28"/>
          <w:szCs w:val="28"/>
        </w:rPr>
        <w:t xml:space="preserve"> году составят </w:t>
      </w:r>
      <w:r>
        <w:rPr>
          <w:rFonts w:ascii="Times New Roman" w:hAnsi="Times New Roman"/>
          <w:sz w:val="28"/>
          <w:szCs w:val="28"/>
        </w:rPr>
        <w:t xml:space="preserve">2,9 % </w:t>
      </w:r>
      <w:r>
        <w:rPr>
          <w:rFonts w:ascii="Times New Roman" w:hAnsi="Times New Roman"/>
          <w:sz w:val="28"/>
          <w:szCs w:val="28"/>
        </w:rPr>
        <w:t xml:space="preserve">в общих расх</w:t>
      </w:r>
      <w:r>
        <w:rPr>
          <w:rFonts w:ascii="Times New Roman" w:hAnsi="Times New Roman"/>
          <w:sz w:val="28"/>
          <w:szCs w:val="28"/>
        </w:rPr>
        <w:t xml:space="preserve">одах бюджета (</w:t>
      </w:r>
      <w:r>
        <w:rPr>
          <w:rFonts w:ascii="Times New Roman" w:hAnsi="Times New Roman"/>
          <w:sz w:val="28"/>
          <w:szCs w:val="28"/>
        </w:rPr>
        <w:t xml:space="preserve">в 2021 году – 1,1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2022 году 1,3 %</w:t>
      </w:r>
      <w:r>
        <w:rPr>
          <w:rFonts w:ascii="Times New Roman" w:hAnsi="Times New Roman"/>
          <w:sz w:val="28"/>
          <w:szCs w:val="28"/>
        </w:rPr>
        <w:t xml:space="preserve">, в 2023 году – 0,6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</w:t>
      </w:r>
      <w:r>
        <w:rPr>
          <w:rFonts w:ascii="Times New Roman" w:hAnsi="Times New Roman"/>
          <w:sz w:val="28"/>
          <w:szCs w:val="28"/>
          <w:lang w:eastAsia="ru-RU"/>
        </w:rPr>
        <w:t xml:space="preserve">ства предусмотрены по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подразделу 01 «Физическая культура»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передачу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сфере физической культуры и 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уровень Вытегорского муниципального района 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12 «Средства массовой информации»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и в плановом периоде 2025-2026</w:t>
      </w:r>
      <w:r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 xml:space="preserve">объем фин</w:t>
      </w:r>
      <w:r>
        <w:rPr>
          <w:rFonts w:ascii="Times New Roman" w:hAnsi="Times New Roman"/>
          <w:sz w:val="28"/>
          <w:szCs w:val="28"/>
        </w:rPr>
        <w:t xml:space="preserve">ансирования раздела составит 5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,0 тыс.рублей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что больше утвержденного показателя </w:t>
      </w:r>
      <w:r>
        <w:rPr>
          <w:rFonts w:ascii="Times New Roman" w:hAnsi="Times New Roman"/>
          <w:sz w:val="28"/>
          <w:szCs w:val="28"/>
        </w:rPr>
        <w:t xml:space="preserve">2023 года</w:t>
      </w:r>
      <w:r>
        <w:rPr>
          <w:rFonts w:ascii="Times New Roman" w:hAnsi="Times New Roman"/>
          <w:sz w:val="28"/>
          <w:szCs w:val="28"/>
        </w:rPr>
        <w:t xml:space="preserve"> на 25,0 тыс. рублей, или в два  раза.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Ассигнования</w:t>
      </w:r>
      <w:r>
        <w:rPr>
          <w:rFonts w:ascii="Times New Roman" w:hAnsi="Times New Roman"/>
          <w:sz w:val="28"/>
          <w:szCs w:val="28"/>
        </w:rPr>
        <w:t xml:space="preserve"> предусмотрены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iCs/>
          <w:sz w:val="28"/>
          <w:szCs w:val="28"/>
        </w:rPr>
        <w:t xml:space="preserve">подразделу 02 «Периодическая печать и издательство»</w:t>
      </w:r>
      <w:r>
        <w:rPr>
          <w:rFonts w:ascii="Times New Roman" w:hAnsi="Times New Roman"/>
          <w:sz w:val="28"/>
          <w:szCs w:val="28"/>
        </w:rPr>
        <w:t xml:space="preserve"> на осуществление расходов, связанных с публика</w:t>
      </w:r>
      <w:r>
        <w:rPr>
          <w:rFonts w:ascii="Times New Roman" w:hAnsi="Times New Roman"/>
          <w:sz w:val="28"/>
          <w:szCs w:val="28"/>
        </w:rPr>
        <w:t xml:space="preserve">цией нормативно-правовых актов.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пяти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разделам бюджета на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по сравне</w:t>
      </w:r>
      <w:r>
        <w:rPr>
          <w:rFonts w:ascii="Times New Roman" w:hAnsi="Times New Roman"/>
          <w:sz w:val="28"/>
          <w:szCs w:val="28"/>
          <w:highlight w:val="white"/>
        </w:rPr>
        <w:t xml:space="preserve">нию с ожидаемым исполнением 2023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года планируется увеличить </w:t>
      </w:r>
      <w:r>
        <w:rPr>
          <w:rFonts w:ascii="Times New Roman" w:hAnsi="Times New Roman"/>
          <w:sz w:val="28"/>
          <w:szCs w:val="28"/>
          <w:highlight w:val="white"/>
        </w:rPr>
        <w:t xml:space="preserve">расходы, в том числе: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-общегосударственные вопросы +6,1%;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-национальная безопасность и правоохранительная деятельность  +17,5 %;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-национальная экономика +2,7%;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культура, кинематография +2,0</w:t>
      </w:r>
      <w:r>
        <w:rPr>
          <w:rFonts w:ascii="Times New Roman" w:hAnsi="Times New Roman"/>
          <w:sz w:val="28"/>
          <w:szCs w:val="28"/>
          <w:highlight w:val="white"/>
        </w:rPr>
        <w:t xml:space="preserve"> %;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-средства массовой информации +100,0%.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разделу «Жилищно-коммунальное хозяйство» на 2024 год планируется сокращение</w:t>
      </w:r>
      <w:r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по сравне</w:t>
      </w:r>
      <w:r>
        <w:rPr>
          <w:rFonts w:ascii="Times New Roman" w:hAnsi="Times New Roman"/>
          <w:sz w:val="28"/>
          <w:szCs w:val="28"/>
          <w:highlight w:val="white"/>
        </w:rPr>
        <w:t xml:space="preserve">нию с ожидаемым исполнением 2023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89,8%.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По трем оставшимся разделам</w:t>
      </w:r>
      <w:r>
        <w:rPr>
          <w:rFonts w:ascii="Times New Roman" w:hAnsi="Times New Roman"/>
          <w:sz w:val="28"/>
          <w:szCs w:val="28"/>
          <w:highlight w:val="white"/>
        </w:rPr>
        <w:t xml:space="preserve"> бюджета му</w:t>
      </w:r>
      <w:r>
        <w:rPr>
          <w:rFonts w:ascii="Times New Roman" w:hAnsi="Times New Roman"/>
          <w:sz w:val="28"/>
          <w:szCs w:val="28"/>
          <w:highlight w:val="white"/>
        </w:rPr>
        <w:t xml:space="preserve">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на 2024</w:t>
      </w:r>
      <w:r>
        <w:rPr>
          <w:rFonts w:ascii="Times New Roman" w:hAnsi="Times New Roman"/>
          <w:sz w:val="28"/>
          <w:szCs w:val="28"/>
        </w:rPr>
        <w:t xml:space="preserve"> год планируются расходы на уровне о</w:t>
      </w:r>
      <w:r>
        <w:rPr>
          <w:rFonts w:ascii="Times New Roman" w:hAnsi="Times New Roman"/>
          <w:sz w:val="28"/>
          <w:szCs w:val="28"/>
        </w:rPr>
        <w:t xml:space="preserve">жидаемого исполнения 2</w:t>
      </w:r>
      <w:r>
        <w:rPr>
          <w:rFonts w:ascii="Times New Roman" w:hAnsi="Times New Roman"/>
          <w:sz w:val="28"/>
          <w:szCs w:val="28"/>
        </w:rPr>
        <w:t xml:space="preserve">023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</w:t>
      </w:r>
      <w:r>
        <w:rPr>
          <w:rFonts w:ascii="Times New Roman" w:hAnsi="Times New Roman"/>
          <w:sz w:val="28"/>
          <w:szCs w:val="28"/>
        </w:rPr>
        <w:t xml:space="preserve">труктуре общего объема расходов</w:t>
      </w:r>
      <w:r>
        <w:rPr>
          <w:rFonts w:ascii="Times New Roman" w:hAnsi="Times New Roman"/>
          <w:sz w:val="28"/>
          <w:szCs w:val="28"/>
        </w:rPr>
        <w:t xml:space="preserve"> бюджета муниципальн</w:t>
      </w:r>
      <w:r>
        <w:rPr>
          <w:rFonts w:ascii="Times New Roman" w:hAnsi="Times New Roman"/>
          <w:sz w:val="28"/>
          <w:szCs w:val="28"/>
        </w:rPr>
        <w:t xml:space="preserve">ого образова</w:t>
      </w:r>
      <w:r>
        <w:rPr>
          <w:rFonts w:ascii="Times New Roman" w:hAnsi="Times New Roman"/>
          <w:sz w:val="28"/>
          <w:szCs w:val="28"/>
        </w:rPr>
        <w:t xml:space="preserve">ния в 2024</w:t>
      </w:r>
      <w:r>
        <w:rPr>
          <w:rFonts w:ascii="Times New Roman" w:hAnsi="Times New Roman"/>
          <w:sz w:val="28"/>
          <w:szCs w:val="28"/>
        </w:rPr>
        <w:t xml:space="preserve"> году первое место занимают расходы, направляемые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жилищно-коммунальное хозяйство 43,1</w:t>
      </w:r>
      <w:r>
        <w:rPr>
          <w:rFonts w:ascii="Times New Roman" w:hAnsi="Times New Roman"/>
          <w:sz w:val="28"/>
          <w:szCs w:val="28"/>
        </w:rPr>
        <w:t xml:space="preserve"> %. Вто</w:t>
      </w:r>
      <w:r>
        <w:rPr>
          <w:rFonts w:ascii="Times New Roman" w:hAnsi="Times New Roman"/>
          <w:sz w:val="28"/>
          <w:szCs w:val="28"/>
        </w:rPr>
        <w:t xml:space="preserve">рое место занимают расходы на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общегосударственные вопросы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22,6</w:t>
      </w:r>
      <w:r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социальную сферу в общей структуре рас</w:t>
      </w:r>
      <w:r>
        <w:rPr>
          <w:rFonts w:ascii="Times New Roman" w:hAnsi="Times New Roman"/>
          <w:sz w:val="28"/>
          <w:szCs w:val="28"/>
        </w:rPr>
        <w:t xml:space="preserve">ходов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будут занимат</w:t>
      </w:r>
      <w:r>
        <w:rPr>
          <w:rFonts w:ascii="Times New Roman" w:hAnsi="Times New Roman"/>
          <w:sz w:val="28"/>
          <w:szCs w:val="28"/>
        </w:rPr>
        <w:t xml:space="preserve">ь 18,7</w:t>
      </w:r>
      <w:r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бъем расходов 11686,5 тыс.рублей). В 2025</w:t>
      </w:r>
      <w:r>
        <w:rPr>
          <w:rFonts w:ascii="Times New Roman" w:hAnsi="Times New Roman"/>
          <w:sz w:val="28"/>
          <w:szCs w:val="28"/>
        </w:rPr>
        <w:t xml:space="preserve"> году расходы на социальную сферу со</w:t>
      </w:r>
      <w:r>
        <w:rPr>
          <w:rFonts w:ascii="Times New Roman" w:hAnsi="Times New Roman"/>
          <w:sz w:val="28"/>
          <w:szCs w:val="28"/>
        </w:rPr>
        <w:t xml:space="preserve">ставя</w:t>
      </w:r>
      <w:r>
        <w:rPr>
          <w:rFonts w:ascii="Times New Roman" w:hAnsi="Times New Roman"/>
          <w:sz w:val="28"/>
          <w:szCs w:val="28"/>
        </w:rPr>
        <w:t xml:space="preserve">т 11627,6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– 18,8</w:t>
      </w:r>
      <w:r>
        <w:rPr>
          <w:rFonts w:ascii="Times New Roman" w:hAnsi="Times New Roman"/>
          <w:sz w:val="28"/>
          <w:szCs w:val="28"/>
        </w:rPr>
        <w:t xml:space="preserve"> %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общей структуре расходов</w:t>
      </w:r>
      <w:r>
        <w:rPr>
          <w:rFonts w:ascii="Times New Roman" w:hAnsi="Times New Roman"/>
          <w:sz w:val="28"/>
          <w:szCs w:val="28"/>
        </w:rPr>
        <w:t xml:space="preserve">, в 2026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17,9 % или 11627,6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В целом сохраняется</w:t>
      </w:r>
      <w:r>
        <w:rPr>
          <w:rFonts w:ascii="Times New Roman" w:hAnsi="Times New Roman"/>
          <w:sz w:val="28"/>
          <w:szCs w:val="28"/>
        </w:rPr>
        <w:t xml:space="preserve"> положительная</w:t>
      </w:r>
      <w:r>
        <w:rPr>
          <w:rFonts w:ascii="Times New Roman" w:hAnsi="Times New Roman"/>
          <w:sz w:val="28"/>
          <w:szCs w:val="28"/>
        </w:rPr>
        <w:t xml:space="preserve"> динамика социальной направленности бюдж</w:t>
      </w:r>
      <w:r>
        <w:rPr>
          <w:rFonts w:ascii="Times New Roman" w:hAnsi="Times New Roman"/>
          <w:sz w:val="28"/>
          <w:szCs w:val="28"/>
        </w:rPr>
        <w:t xml:space="preserve">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причина которой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>
        <w:rPr>
          <w:rFonts w:ascii="Times New Roman" w:hAnsi="Times New Roman"/>
          <w:sz w:val="28"/>
          <w:szCs w:val="28"/>
        </w:rPr>
        <w:t xml:space="preserve">доли в бюджете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инвестиций</w:t>
      </w:r>
      <w:r>
        <w:rPr>
          <w:rFonts w:ascii="Times New Roman" w:hAnsi="Times New Roman"/>
          <w:sz w:val="28"/>
          <w:szCs w:val="28"/>
        </w:rPr>
        <w:t xml:space="preserve"> на развитие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хозяйства, в национальную экономику.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бюджета в соответствии с ведомстве</w:t>
      </w:r>
      <w:r>
        <w:rPr>
          <w:rFonts w:ascii="Times New Roman" w:hAnsi="Times New Roman"/>
          <w:sz w:val="28"/>
          <w:szCs w:val="28"/>
        </w:rPr>
        <w:t xml:space="preserve">нной структурой рас</w:t>
      </w:r>
      <w:r>
        <w:rPr>
          <w:rFonts w:ascii="Times New Roman" w:hAnsi="Times New Roman"/>
          <w:sz w:val="28"/>
          <w:szCs w:val="28"/>
        </w:rPr>
        <w:t xml:space="preserve">ходов на 2024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пла</w:t>
      </w:r>
      <w:r>
        <w:rPr>
          <w:rFonts w:ascii="Times New Roman" w:hAnsi="Times New Roman"/>
          <w:sz w:val="28"/>
          <w:szCs w:val="28"/>
        </w:rPr>
        <w:t xml:space="preserve">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будут осуществлять 2 главных распорядителя бюджетных средств: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-Администрация муниципального образования «Город Вытегра» - общий объем запланиров</w:t>
      </w:r>
      <w:r>
        <w:rPr>
          <w:rFonts w:ascii="Times New Roman" w:hAnsi="Times New Roman"/>
          <w:sz w:val="28"/>
          <w:szCs w:val="28"/>
        </w:rPr>
        <w:t xml:space="preserve">анных ассигнований на 2024 год составляет 60807,4</w:t>
      </w:r>
      <w:r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 xml:space="preserve">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-Городской Совет муниципального образования «Город Вытегра» - общий объем </w:t>
      </w:r>
      <w:r>
        <w:rPr>
          <w:rFonts w:ascii="Times New Roman" w:hAnsi="Times New Roman"/>
          <w:sz w:val="28"/>
          <w:szCs w:val="28"/>
        </w:rPr>
        <w:t xml:space="preserve">планируемы</w:t>
      </w:r>
      <w:r>
        <w:rPr>
          <w:rFonts w:ascii="Times New Roman" w:hAnsi="Times New Roman"/>
          <w:sz w:val="28"/>
          <w:szCs w:val="28"/>
        </w:rPr>
        <w:t xml:space="preserve">х ассигнований на 2024 год 1550,6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</w:t>
      </w:r>
      <w:r>
        <w:rPr>
          <w:rFonts w:ascii="Times New Roman" w:hAnsi="Times New Roman"/>
          <w:sz w:val="28"/>
          <w:szCs w:val="28"/>
        </w:rPr>
        <w:t xml:space="preserve">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Анализ планирования расходной</w:t>
      </w:r>
      <w:r>
        <w:rPr>
          <w:rFonts w:ascii="Times New Roman" w:hAnsi="Times New Roman"/>
          <w:bCs/>
          <w:sz w:val="28"/>
          <w:szCs w:val="28"/>
        </w:rPr>
        <w:t xml:space="preserve"> части</w:t>
      </w:r>
      <w:r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на 2024 год и плановый период 2025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2026</w:t>
      </w:r>
      <w:r>
        <w:rPr>
          <w:rFonts w:ascii="Times New Roman" w:hAnsi="Times New Roman"/>
          <w:bCs/>
          <w:sz w:val="28"/>
          <w:szCs w:val="28"/>
        </w:rPr>
        <w:t xml:space="preserve"> года показал, что при формировании расходов учитывались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основные направления  бюджетной политики, в том числе осуществление бюджетных  расходов с учетом  возможностей доходной базы бюджета, осуществлено планирование бюджетных ассигнований исходя из необходимости </w:t>
      </w:r>
      <w:r>
        <w:rPr>
          <w:rFonts w:ascii="Times New Roman" w:hAnsi="Times New Roman"/>
          <w:sz w:val="28"/>
          <w:szCs w:val="28"/>
        </w:rPr>
        <w:t xml:space="preserve">безусловного исполнения принятых обязательств</w:t>
      </w:r>
      <w:r>
        <w:rPr>
          <w:rFonts w:ascii="Times New Roman" w:hAnsi="Times New Roman"/>
          <w:sz w:val="28"/>
          <w:szCs w:val="28"/>
        </w:rPr>
        <w:t xml:space="preserve">, ограничение роста расходов бюджета муниципального образования и минимизация кредиторской задолженности бюджета</w:t>
      </w:r>
      <w:r>
        <w:rPr>
          <w:rFonts w:ascii="Times New Roman" w:hAnsi="Times New Roman"/>
          <w:sz w:val="28"/>
          <w:szCs w:val="28"/>
        </w:rPr>
        <w:t xml:space="preserve">. Достижение поставленн</w:t>
      </w:r>
      <w:r>
        <w:rPr>
          <w:rFonts w:ascii="Times New Roman" w:hAnsi="Times New Roman"/>
          <w:sz w:val="28"/>
          <w:szCs w:val="28"/>
        </w:rPr>
        <w:t xml:space="preserve">ых целей в условиях ограниченности финансовых ресурсов объективно предполагает перераспределение имеющихся средств в пользу приоритетных направлений и проектов, прежде всего обеспечивающих решение поставленных в Указах Президента Российской Федерации задач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концентрацию расходов на приоритетных направл</w:t>
      </w:r>
      <w:r>
        <w:rPr>
          <w:rFonts w:ascii="Times New Roman" w:hAnsi="Times New Roman"/>
          <w:sz w:val="28"/>
          <w:szCs w:val="28"/>
        </w:rPr>
        <w:t xml:space="preserve">ениях,</w:t>
      </w:r>
      <w:r>
        <w:rPr>
          <w:rFonts w:ascii="Times New Roman" w:hAnsi="Times New Roman"/>
          <w:sz w:val="28"/>
          <w:szCs w:val="28"/>
        </w:rPr>
        <w:t xml:space="preserve"> связанных с </w:t>
      </w:r>
      <w:r>
        <w:rPr>
          <w:rFonts w:ascii="Times New Roman" w:hAnsi="Times New Roman"/>
          <w:sz w:val="28"/>
          <w:szCs w:val="28"/>
        </w:rPr>
        <w:t xml:space="preserve">улучшением условий </w:t>
      </w:r>
      <w:r>
        <w:rPr>
          <w:rFonts w:ascii="Times New Roman" w:hAnsi="Times New Roman"/>
          <w:sz w:val="28"/>
          <w:szCs w:val="28"/>
        </w:rPr>
        <w:t xml:space="preserve">и качества жизни граждан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6"/>
        <w:jc w:val="center"/>
        <w:rPr>
          <w:rFonts w:ascii="Times New Roman" w:hAnsi="Times New Roman"/>
          <w:b/>
          <w:bCs/>
          <w:sz w:val="28"/>
          <w:szCs w:val="28"/>
        </w:rPr>
      </w:pPr>
      <w:r/>
      <w:bookmarkStart w:id="8" w:name="_Toc8"/>
      <w:r>
        <w:rPr>
          <w:rFonts w:ascii="Times New Roman" w:hAnsi="Times New Roman"/>
          <w:b/>
          <w:bCs/>
          <w:sz w:val="28"/>
          <w:szCs w:val="28"/>
        </w:rPr>
        <w:t xml:space="preserve">8. Расходы на ре</w:t>
      </w:r>
      <w:r>
        <w:rPr>
          <w:rFonts w:ascii="Times New Roman" w:hAnsi="Times New Roman"/>
          <w:b/>
          <w:bCs/>
          <w:sz w:val="28"/>
          <w:szCs w:val="28"/>
        </w:rPr>
        <w:t xml:space="preserve">ализацию муниципальных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</w:r>
      <w:bookmarkEnd w:id="8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В планируемом периоде 2024 - 2026</w:t>
      </w:r>
      <w:r>
        <w:rPr>
          <w:rFonts w:ascii="Times New Roman" w:hAnsi="Times New Roman" w:eastAsia="TimesNewRomanPSMT"/>
          <w:sz w:val="28"/>
          <w:szCs w:val="28"/>
        </w:rPr>
        <w:t xml:space="preserve"> годов</w:t>
      </w:r>
      <w:r>
        <w:rPr>
          <w:rFonts w:ascii="Times New Roman" w:hAnsi="Times New Roman" w:eastAsia="TimesNewRomanPSMT"/>
          <w:sz w:val="28"/>
          <w:szCs w:val="28"/>
        </w:rPr>
        <w:t xml:space="preserve"> программное построение бюджета</w:t>
      </w:r>
      <w:r>
        <w:rPr>
          <w:rFonts w:ascii="Times New Roman" w:hAnsi="Times New Roman" w:eastAsia="TimesNewRomanPSMT"/>
          <w:sz w:val="28"/>
          <w:szCs w:val="28"/>
        </w:rPr>
        <w:t xml:space="preserve"> </w:t>
      </w:r>
      <w:r>
        <w:rPr>
          <w:rFonts w:ascii="Times New Roman" w:hAnsi="Times New Roman" w:eastAsia="TimesNewRomanPSMT"/>
          <w:sz w:val="28"/>
          <w:szCs w:val="28"/>
        </w:rPr>
        <w:t xml:space="preserve">представлено реализацией двух муниципальных программ</w:t>
      </w:r>
      <w:r>
        <w:rPr>
          <w:rFonts w:ascii="Times New Roman" w:hAnsi="Times New Roman" w:eastAsia="TimesNewRomanPSMT"/>
          <w:sz w:val="28"/>
          <w:szCs w:val="28"/>
        </w:rPr>
        <w:t xml:space="preserve"> </w:t>
      </w: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- </w:t>
      </w:r>
      <w:r>
        <w:rPr>
          <w:rFonts w:ascii="Times New Roman" w:hAnsi="Times New Roman" w:eastAsia="TimesNewRomanPSMT"/>
          <w:sz w:val="28"/>
          <w:szCs w:val="28"/>
        </w:rPr>
        <w:t xml:space="preserve">«Комплексное развитие систем коммунальной инфраструктуры </w:t>
      </w:r>
      <w:r>
        <w:rPr>
          <w:rFonts w:ascii="Times New Roman" w:hAnsi="Times New Roman" w:eastAsia="TimesNewRomanPSMT"/>
          <w:sz w:val="28"/>
          <w:szCs w:val="28"/>
        </w:rPr>
        <w:t xml:space="preserve">в сфере водоснабжения и водоотведения муниципального образования «Город Вытегра» Вытегорского муниципального района Вологодской области на 2024 – 2026 г.г.»</w:t>
      </w:r>
      <w:r>
        <w:rPr>
          <w:rFonts w:ascii="Times New Roman" w:hAnsi="Times New Roman" w:eastAsia="TimesNewRomanPSMT"/>
          <w:sz w:val="28"/>
          <w:szCs w:val="28"/>
        </w:rPr>
        <w:t xml:space="preserve">,</w:t>
      </w: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- «Развитие транспортной системы на территории муниципального образования «Город Вытегра» Вытегорского муниципального Вологодской области на 2022-2026 г.г.».</w:t>
      </w: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         Задача</w:t>
      </w:r>
      <w:r>
        <w:rPr>
          <w:rFonts w:ascii="Times New Roman" w:hAnsi="Times New Roman" w:eastAsia="TimesNewRomanPSMT"/>
          <w:sz w:val="28"/>
          <w:szCs w:val="28"/>
        </w:rPr>
        <w:t xml:space="preserve"> </w:t>
      </w:r>
      <w:r>
        <w:rPr>
          <w:rFonts w:ascii="Times New Roman" w:hAnsi="Times New Roman" w:eastAsia="TimesNewRomanPSMT"/>
          <w:sz w:val="28"/>
          <w:szCs w:val="28"/>
        </w:rPr>
        <w:t xml:space="preserve">«р</w:t>
      </w:r>
      <w:r>
        <w:rPr>
          <w:rFonts w:ascii="Times New Roman" w:hAnsi="Times New Roman" w:eastAsia="TimesNewRomanPSMT"/>
          <w:sz w:val="28"/>
          <w:szCs w:val="28"/>
        </w:rPr>
        <w:t xml:space="preserve">асширение планирования бюджета муниципального образования в программном формате</w:t>
      </w:r>
      <w:r>
        <w:rPr>
          <w:rFonts w:ascii="Times New Roman" w:hAnsi="Times New Roman" w:eastAsia="TimesNewRomanPSMT"/>
          <w:sz w:val="28"/>
          <w:szCs w:val="28"/>
        </w:rPr>
        <w:t xml:space="preserve">»,</w:t>
      </w:r>
      <w:r>
        <w:rPr>
          <w:rFonts w:ascii="Times New Roman" w:hAnsi="Times New Roman" w:eastAsia="TimesNewRomanPSMT"/>
          <w:sz w:val="28"/>
          <w:szCs w:val="28"/>
        </w:rPr>
        <w:t xml:space="preserve"> </w:t>
      </w:r>
      <w:r>
        <w:rPr>
          <w:rFonts w:ascii="Times New Roman" w:hAnsi="Times New Roman" w:eastAsia="TimesNewRomanPSMT"/>
          <w:sz w:val="28"/>
          <w:szCs w:val="28"/>
        </w:rPr>
        <w:t xml:space="preserve">способствует выполнению поста</w:t>
      </w:r>
      <w:r>
        <w:rPr>
          <w:rFonts w:ascii="Times New Roman" w:hAnsi="Times New Roman" w:eastAsia="TimesNewRomanPSMT"/>
          <w:sz w:val="28"/>
          <w:szCs w:val="28"/>
        </w:rPr>
        <w:t xml:space="preserve">в</w:t>
      </w:r>
      <w:r>
        <w:rPr>
          <w:rFonts w:ascii="Times New Roman" w:hAnsi="Times New Roman" w:eastAsia="TimesNewRomanPSMT"/>
          <w:sz w:val="28"/>
          <w:szCs w:val="28"/>
        </w:rPr>
        <w:t xml:space="preserve">ленных задач</w:t>
      </w:r>
      <w:r>
        <w:rPr>
          <w:rFonts w:ascii="Times New Roman" w:hAnsi="Times New Roman" w:eastAsia="TimesNewRomanPSMT"/>
          <w:sz w:val="28"/>
          <w:szCs w:val="28"/>
        </w:rPr>
        <w:t xml:space="preserve"> повышения результативности и эффективности бюджетных расходов, ориентированности на достижение целей государственной политики</w:t>
      </w:r>
      <w:r>
        <w:rPr>
          <w:rFonts w:ascii="Times New Roman" w:hAnsi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учетом</w:t>
      </w:r>
      <w:r>
        <w:rPr>
          <w:rFonts w:ascii="Times New Roman" w:hAnsi="Times New Roman"/>
          <w:sz w:val="28"/>
          <w:szCs w:val="28"/>
        </w:rPr>
        <w:t xml:space="preserve"> основных направлений бюджетной и налоговой</w:t>
      </w:r>
      <w:r>
        <w:rPr>
          <w:rFonts w:ascii="Times New Roman" w:hAnsi="Times New Roman"/>
          <w:sz w:val="28"/>
          <w:szCs w:val="28"/>
        </w:rPr>
        <w:t xml:space="preserve"> политики Вологодской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</w:t>
      </w:r>
      <w:r>
        <w:rPr>
          <w:rFonts w:ascii="Times New Roman" w:hAnsi="Times New Roman"/>
          <w:sz w:val="28"/>
          <w:szCs w:val="28"/>
        </w:rPr>
        <w:t xml:space="preserve">изацию мероприятий муниципальных программ</w:t>
      </w:r>
      <w:r>
        <w:rPr>
          <w:rFonts w:ascii="Times New Roman" w:hAnsi="Times New Roman"/>
          <w:sz w:val="28"/>
          <w:szCs w:val="28"/>
        </w:rPr>
        <w:t xml:space="preserve"> предусмотрено финансирование в сумме </w:t>
      </w:r>
      <w:r>
        <w:rPr>
          <w:rFonts w:ascii="Times New Roman" w:hAnsi="Times New Roman"/>
          <w:sz w:val="28"/>
          <w:szCs w:val="28"/>
        </w:rPr>
        <w:t xml:space="preserve">10831,3 тыс.рублей в 2024</w:t>
      </w:r>
      <w:r>
        <w:rPr>
          <w:rFonts w:ascii="Times New Roman" w:hAnsi="Times New Roman"/>
          <w:sz w:val="28"/>
          <w:szCs w:val="28"/>
        </w:rPr>
        <w:t xml:space="preserve"> году, в </w:t>
      </w:r>
      <w:r>
        <w:rPr>
          <w:rFonts w:ascii="Times New Roman" w:hAnsi="Times New Roman"/>
          <w:sz w:val="28"/>
          <w:szCs w:val="28"/>
        </w:rPr>
        <w:t xml:space="preserve">2025 году – 9130,0 тыс.рублей и 2026 году – 9130,0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программного планирования </w:t>
      </w:r>
      <w:r>
        <w:rPr>
          <w:rFonts w:ascii="Times New Roman" w:hAnsi="Times New Roman"/>
          <w:sz w:val="28"/>
          <w:szCs w:val="28"/>
        </w:rPr>
        <w:t xml:space="preserve">расходов бюджета составит в 2024 году 33,1</w:t>
      </w:r>
      <w:r>
        <w:rPr>
          <w:rFonts w:ascii="Times New Roman" w:hAnsi="Times New Roman"/>
          <w:sz w:val="28"/>
          <w:szCs w:val="28"/>
        </w:rPr>
        <w:t xml:space="preserve"> % общих расходов бюджета</w:t>
      </w:r>
      <w:r>
        <w:rPr>
          <w:rFonts w:ascii="Times New Roman" w:hAnsi="Times New Roman"/>
          <w:sz w:val="28"/>
          <w:szCs w:val="28"/>
        </w:rPr>
        <w:t xml:space="preserve">, а в прогнозных</w:t>
      </w:r>
      <w:r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и 2026 годах 17,1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и 14,4 % </w:t>
      </w:r>
      <w:r>
        <w:rPr>
          <w:rFonts w:ascii="Times New Roman" w:hAnsi="Times New Roman"/>
          <w:sz w:val="28"/>
          <w:szCs w:val="28"/>
        </w:rPr>
        <w:t xml:space="preserve">общих расходов бюджета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358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00"/>
        <w:gridCol w:w="974"/>
        <w:gridCol w:w="10"/>
        <w:gridCol w:w="1122"/>
        <w:gridCol w:w="10"/>
        <w:gridCol w:w="982"/>
        <w:gridCol w:w="10"/>
        <w:gridCol w:w="982"/>
        <w:gridCol w:w="10"/>
        <w:gridCol w:w="983"/>
        <w:gridCol w:w="10"/>
        <w:gridCol w:w="982"/>
        <w:gridCol w:w="10"/>
        <w:gridCol w:w="988"/>
        <w:gridCol w:w="971"/>
        <w:gridCol w:w="14"/>
      </w:tblGrid>
      <w:tr>
        <w:tblPrEx/>
        <w:trPr>
          <w:trHeight w:val="617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300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программы/ подпрограммы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84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Исполнено           2022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Утверждено 2023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Прогноз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 (снижение) по сравнению с 2023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годом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Прогноз 2025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(без условно утверждаемых расходов)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Рост (с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нижение)по сравнению с 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годом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88" w:type="dxa"/>
            <w:vAlign w:val="top"/>
            <w:vMerge w:val="restart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Прогноз 2026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(без условно утверждаемых расходов)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 (снижение) по сравнению с 2025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годом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149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top"/>
            <w:textDirection w:val="lrTb"/>
            <w:noWrap w:val="false"/>
          </w:tcPr>
          <w:p>
            <w:pPr>
              <w:pStyle w:val="984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4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8" w:type="dxa"/>
            <w:vAlign w:val="top"/>
            <w:vMerge w:val="continue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182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300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74" w:type="dxa"/>
            <w:vAlign w:val="top"/>
            <w:textDirection w:val="lrTb"/>
            <w:noWrap w:val="false"/>
          </w:tcPr>
          <w:p>
            <w:pPr>
              <w:pStyle w:val="984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984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84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8" w:type="dxa"/>
            <w:vAlign w:val="top"/>
            <w:textDirection w:val="lrTb"/>
            <w:noWrap w:val="false"/>
          </w:tcPr>
          <w:p>
            <w:pPr>
              <w:pStyle w:val="984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984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182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программам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79750,2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none"/>
              </w:rPr>
              <w:t xml:space="preserve">142289,6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10831,3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 xml:space="preserve">92,4 %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9130,0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-15,7 %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9130,0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0,0 %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gridAfter w:val="1"/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Общий объем расходов бюджета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130433,9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309477,6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62358,0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-79,9 %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60398,0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-3,1 %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61650,4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+2,1%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top"/>
            <w:textDirection w:val="lrTb"/>
            <w:noWrap w:val="false"/>
          </w:tcPr>
          <w:p>
            <w:pPr>
              <w:pStyle w:val="98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программных мероприятий в общих расходах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61,1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6,0 %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17,4%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-28,6 п.п.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15,1 %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-2,3 п.п.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14,8 %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-0,3 п.п.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о бюджете представлен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ы паспортов программ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6"/>
        <w:jc w:val="center"/>
        <w:rPr>
          <w:rFonts w:ascii="Times New Roman" w:hAnsi="Times New Roman"/>
          <w:b/>
          <w:sz w:val="28"/>
          <w:szCs w:val="28"/>
        </w:rPr>
      </w:pPr>
      <w:r/>
      <w:bookmarkStart w:id="9" w:name="_Toc9"/>
      <w:r>
        <w:rPr>
          <w:rFonts w:ascii="Times New Roman" w:hAnsi="Times New Roman"/>
          <w:b/>
          <w:sz w:val="28"/>
          <w:szCs w:val="28"/>
        </w:rPr>
        <w:t xml:space="preserve">9. Муниципальный долг</w:t>
      </w:r>
      <w:bookmarkEnd w:id="9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left="72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Пунктами</w:t>
      </w:r>
      <w:r>
        <w:rPr>
          <w:rFonts w:ascii="Times New Roman" w:hAnsi="Times New Roman"/>
          <w:sz w:val="28"/>
          <w:szCs w:val="28"/>
        </w:rPr>
        <w:t xml:space="preserve"> 13 и 14</w:t>
      </w:r>
      <w:r>
        <w:rPr>
          <w:rFonts w:ascii="Times New Roman" w:hAnsi="Times New Roman"/>
          <w:sz w:val="28"/>
          <w:szCs w:val="28"/>
        </w:rPr>
        <w:t xml:space="preserve"> проекта реш</w:t>
      </w:r>
      <w:r>
        <w:rPr>
          <w:rFonts w:ascii="Times New Roman" w:hAnsi="Times New Roman"/>
          <w:sz w:val="28"/>
          <w:szCs w:val="28"/>
        </w:rPr>
        <w:t xml:space="preserve">ения устанавливается</w:t>
      </w:r>
      <w:r>
        <w:rPr>
          <w:rFonts w:ascii="Times New Roman" w:hAnsi="Times New Roman"/>
          <w:sz w:val="28"/>
          <w:szCs w:val="28"/>
        </w:rPr>
        <w:t xml:space="preserve">, что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в плановом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</w:t>
      </w:r>
      <w:r>
        <w:rPr>
          <w:rFonts w:ascii="Times New Roman" w:hAnsi="Times New Roman"/>
          <w:sz w:val="28"/>
          <w:szCs w:val="28"/>
        </w:rPr>
        <w:t xml:space="preserve">ные гарантии не пр</w:t>
      </w:r>
      <w:r>
        <w:rPr>
          <w:rFonts w:ascii="Times New Roman" w:hAnsi="Times New Roman"/>
          <w:sz w:val="28"/>
          <w:szCs w:val="28"/>
        </w:rPr>
        <w:t xml:space="preserve">едоставляются,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муниципальные внутренние </w:t>
      </w:r>
      <w:r>
        <w:rPr>
          <w:rFonts w:ascii="Times New Roman" w:hAnsi="Times New Roman"/>
          <w:sz w:val="28"/>
          <w:szCs w:val="28"/>
        </w:rPr>
        <w:t xml:space="preserve">и внешние заимствования не осуществляются.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ерхний предел муниципального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 xml:space="preserve">дол</w:t>
      </w:r>
      <w:r>
        <w:rPr>
          <w:rFonts w:ascii="Times New Roman" w:hAnsi="Times New Roman"/>
          <w:sz w:val="28"/>
          <w:szCs w:val="28"/>
        </w:rPr>
        <w:t xml:space="preserve">га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 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01 января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по состоянию на 01 января 2026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по состоянию на 01 </w:t>
      </w:r>
      <w:r>
        <w:rPr>
          <w:rFonts w:ascii="Times New Roman" w:hAnsi="Times New Roman"/>
          <w:sz w:val="28"/>
          <w:szCs w:val="28"/>
        </w:rPr>
        <w:t xml:space="preserve">января 2027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утверждается в сумме 0,0</w:t>
      </w:r>
      <w:r>
        <w:rPr>
          <w:rFonts w:ascii="Times New Roman" w:hAnsi="Times New Roman"/>
          <w:sz w:val="28"/>
          <w:szCs w:val="28"/>
        </w:rPr>
        <w:t xml:space="preserve"> тыс.рублей, в том числе по муниц</w:t>
      </w:r>
      <w:r>
        <w:rPr>
          <w:rFonts w:ascii="Times New Roman" w:hAnsi="Times New Roman"/>
          <w:sz w:val="28"/>
          <w:szCs w:val="28"/>
        </w:rPr>
        <w:t xml:space="preserve">ипальным гарантиям в сумме 0</w:t>
      </w:r>
      <w:r>
        <w:rPr>
          <w:rFonts w:ascii="Times New Roman" w:hAnsi="Times New Roman"/>
          <w:sz w:val="28"/>
          <w:szCs w:val="28"/>
        </w:rPr>
        <w:t xml:space="preserve">,0 тыс.рублей.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06"/>
        <w:rPr>
          <w:rFonts w:ascii="Times New Roman" w:hAnsi="Times New Roman"/>
          <w:b/>
          <w:bCs/>
          <w:sz w:val="28"/>
          <w:szCs w:val="28"/>
        </w:rPr>
      </w:pPr>
      <w:r/>
      <w:bookmarkStart w:id="10" w:name="_Toc10"/>
      <w:r>
        <w:rPr>
          <w:rFonts w:ascii="Times New Roman" w:hAnsi="Times New Roman"/>
          <w:b/>
          <w:bCs/>
          <w:sz w:val="28"/>
          <w:szCs w:val="28"/>
        </w:rPr>
        <w:t xml:space="preserve">Выводы:</w:t>
      </w:r>
      <w:bookmarkEnd w:id="10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составлен с учетом основных направлений бюджетной </w:t>
      </w:r>
      <w:r>
        <w:rPr>
          <w:rFonts w:ascii="Times New Roman" w:hAnsi="Times New Roman"/>
          <w:sz w:val="28"/>
          <w:szCs w:val="28"/>
        </w:rPr>
        <w:t xml:space="preserve">и налоговой</w:t>
      </w:r>
      <w:r>
        <w:rPr>
          <w:rFonts w:ascii="Times New Roman" w:hAnsi="Times New Roman"/>
          <w:sz w:val="28"/>
          <w:szCs w:val="28"/>
        </w:rPr>
        <w:t xml:space="preserve"> политики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и плановый </w:t>
      </w:r>
      <w:r>
        <w:rPr>
          <w:rFonts w:ascii="Times New Roman" w:hAnsi="Times New Roman"/>
          <w:sz w:val="28"/>
          <w:szCs w:val="28"/>
        </w:rPr>
        <w:t xml:space="preserve">период 2025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 годов, исходя из показателей прогноза социально-эконом</w:t>
      </w:r>
      <w:r>
        <w:rPr>
          <w:rFonts w:ascii="Times New Roman" w:hAnsi="Times New Roman"/>
          <w:sz w:val="28"/>
          <w:szCs w:val="28"/>
        </w:rPr>
        <w:t xml:space="preserve">ического развития района </w:t>
      </w:r>
      <w:r>
        <w:rPr>
          <w:rFonts w:ascii="Times New Roman" w:hAnsi="Times New Roman"/>
          <w:sz w:val="28"/>
          <w:szCs w:val="28"/>
        </w:rPr>
        <w:t xml:space="preserve">и города </w:t>
      </w:r>
      <w:r>
        <w:rPr>
          <w:rFonts w:ascii="Times New Roman" w:hAnsi="Times New Roman"/>
          <w:sz w:val="28"/>
          <w:szCs w:val="28"/>
        </w:rPr>
        <w:t xml:space="preserve">на 2024-2026</w:t>
      </w:r>
      <w:r>
        <w:rPr>
          <w:rFonts w:ascii="Times New Roman" w:hAnsi="Times New Roman"/>
          <w:sz w:val="28"/>
          <w:szCs w:val="28"/>
        </w:rPr>
        <w:t xml:space="preserve"> годы.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Проект решения о бюджете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а также перечень документов и материалов, представлен</w:t>
      </w:r>
      <w:r>
        <w:rPr>
          <w:rFonts w:ascii="Times New Roman" w:hAnsi="Times New Roman"/>
          <w:sz w:val="28"/>
          <w:szCs w:val="28"/>
        </w:rPr>
        <w:t xml:space="preserve">ных</w:t>
      </w:r>
      <w:r>
        <w:rPr>
          <w:rFonts w:ascii="Times New Roman" w:hAnsi="Times New Roman"/>
          <w:sz w:val="28"/>
          <w:szCs w:val="28"/>
        </w:rPr>
        <w:t xml:space="preserve"> одновременно с 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</w:t>
      </w:r>
      <w:r>
        <w:rPr>
          <w:rFonts w:ascii="Times New Roman" w:hAnsi="Times New Roman"/>
          <w:sz w:val="28"/>
          <w:szCs w:val="28"/>
        </w:rPr>
        <w:t xml:space="preserve">етствует нормам статьи 184.2,</w:t>
      </w:r>
      <w:r>
        <w:rPr>
          <w:rFonts w:ascii="Times New Roman" w:hAnsi="Times New Roman"/>
          <w:sz w:val="28"/>
          <w:szCs w:val="28"/>
        </w:rPr>
        <w:t xml:space="preserve"> в полной мере соответствует положению статьи 184.1 Бюджетного Кодекса РФ.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Проект решения</w:t>
      </w:r>
      <w:r>
        <w:rPr>
          <w:rFonts w:ascii="Times New Roman" w:hAnsi="Times New Roman"/>
          <w:sz w:val="28"/>
          <w:szCs w:val="28"/>
        </w:rPr>
        <w:t xml:space="preserve"> соответствуют </w:t>
      </w:r>
      <w:r>
        <w:rPr>
          <w:rFonts w:ascii="Times New Roman" w:hAnsi="Times New Roman"/>
          <w:sz w:val="28"/>
          <w:szCs w:val="28"/>
        </w:rPr>
        <w:t xml:space="preserve">решению</w:t>
      </w:r>
      <w:r>
        <w:rPr>
          <w:rFonts w:ascii="Times New Roman" w:hAnsi="Times New Roman"/>
          <w:sz w:val="28"/>
          <w:szCs w:val="28"/>
        </w:rPr>
        <w:t xml:space="preserve"> Городского Совета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«О б</w:t>
      </w:r>
      <w:r>
        <w:rPr>
          <w:rFonts w:ascii="Times New Roman" w:hAnsi="Times New Roman"/>
          <w:sz w:val="28"/>
          <w:szCs w:val="28"/>
        </w:rPr>
        <w:t xml:space="preserve">юджет</w:t>
      </w:r>
      <w:r>
        <w:rPr>
          <w:rFonts w:ascii="Times New Roman" w:hAnsi="Times New Roman"/>
          <w:sz w:val="28"/>
          <w:szCs w:val="28"/>
        </w:rPr>
        <w:t xml:space="preserve">ном процессе в муниципальном образовании «Город Вытегра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решением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«Город Вытегра» от 27 декабря 2017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 № 4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Реализация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территории муниципального образования «Город Выт</w:t>
      </w:r>
      <w:r>
        <w:rPr>
          <w:rFonts w:ascii="Times New Roman" w:hAnsi="Times New Roman"/>
          <w:sz w:val="28"/>
          <w:szCs w:val="28"/>
        </w:rPr>
        <w:t xml:space="preserve">егра» </w:t>
      </w:r>
      <w:r>
        <w:rPr>
          <w:rFonts w:ascii="Times New Roman" w:hAnsi="Times New Roman"/>
          <w:sz w:val="28"/>
          <w:szCs w:val="28"/>
        </w:rPr>
        <w:t xml:space="preserve">представлена двумя  муниципальными программами</w:t>
      </w:r>
      <w:r>
        <w:rPr>
          <w:rFonts w:ascii="Times New Roman" w:hAnsi="Times New Roman"/>
          <w:sz w:val="28"/>
          <w:szCs w:val="28"/>
        </w:rPr>
        <w:t xml:space="preserve">. Доля программного планирования </w:t>
      </w:r>
      <w:r>
        <w:rPr>
          <w:rFonts w:ascii="Times New Roman" w:hAnsi="Times New Roman"/>
          <w:sz w:val="28"/>
          <w:szCs w:val="28"/>
        </w:rPr>
        <w:t xml:space="preserve">расходов бюджета составит в 2024</w:t>
      </w:r>
      <w:r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 xml:space="preserve">17,4</w:t>
      </w:r>
      <w:r>
        <w:rPr>
          <w:rFonts w:ascii="Times New Roman" w:hAnsi="Times New Roman"/>
          <w:sz w:val="28"/>
          <w:szCs w:val="28"/>
        </w:rPr>
        <w:t xml:space="preserve"> % общих расходов бюджета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>
        <w:rPr>
          <w:rFonts w:ascii="Times New Roman" w:hAnsi="Times New Roman"/>
          <w:sz w:val="28"/>
          <w:szCs w:val="28"/>
        </w:rPr>
        <w:t xml:space="preserve">. Прогноз социально</w:t>
      </w:r>
      <w:r>
        <w:rPr>
          <w:rFonts w:ascii="Times New Roman" w:hAnsi="Times New Roman"/>
          <w:sz w:val="28"/>
          <w:szCs w:val="28"/>
        </w:rPr>
        <w:t xml:space="preserve">-экон</w:t>
      </w:r>
      <w:r>
        <w:rPr>
          <w:rFonts w:ascii="Times New Roman" w:hAnsi="Times New Roman"/>
          <w:sz w:val="28"/>
          <w:szCs w:val="28"/>
        </w:rPr>
        <w:t xml:space="preserve">омического развития на 2024 год и на период до 2026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рассчитан на основе  </w:t>
      </w:r>
      <w:r>
        <w:rPr>
          <w:rFonts w:ascii="Times New Roman" w:hAnsi="Times New Roman"/>
          <w:sz w:val="28"/>
          <w:szCs w:val="28"/>
        </w:rPr>
        <w:t xml:space="preserve">«базового сценария» и на основе </w:t>
      </w:r>
      <w:r>
        <w:rPr>
          <w:rFonts w:ascii="Times New Roman" w:hAnsi="Times New Roman"/>
          <w:sz w:val="28"/>
          <w:szCs w:val="28"/>
        </w:rPr>
        <w:t xml:space="preserve">статистических</w:t>
      </w:r>
      <w:r>
        <w:rPr>
          <w:rFonts w:ascii="Times New Roman" w:hAnsi="Times New Roman"/>
          <w:sz w:val="28"/>
          <w:szCs w:val="28"/>
        </w:rPr>
        <w:t xml:space="preserve"> данных,  прогнозов предприятий, осуществляющих деятельн</w:t>
      </w:r>
      <w:r>
        <w:rPr>
          <w:rFonts w:ascii="Times New Roman" w:hAnsi="Times New Roman"/>
          <w:sz w:val="28"/>
          <w:szCs w:val="28"/>
        </w:rPr>
        <w:t xml:space="preserve">ость на территории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</w:t>
      </w:r>
      <w:r>
        <w:rPr>
          <w:rFonts w:ascii="Times New Roman" w:hAnsi="Times New Roman"/>
          <w:sz w:val="28"/>
          <w:szCs w:val="28"/>
        </w:rPr>
        <w:t xml:space="preserve">ий объем доходов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 предусмотрен в сумме 62358,0</w:t>
      </w:r>
      <w:r>
        <w:rPr>
          <w:rFonts w:ascii="Times New Roman" w:hAnsi="Times New Roman"/>
          <w:sz w:val="28"/>
          <w:szCs w:val="28"/>
        </w:rPr>
        <w:t xml:space="preserve"> тыс.рублей. По сравнению </w:t>
      </w:r>
      <w:r>
        <w:rPr>
          <w:rFonts w:ascii="Times New Roman" w:hAnsi="Times New Roman"/>
          <w:sz w:val="28"/>
          <w:szCs w:val="28"/>
        </w:rPr>
        <w:t xml:space="preserve">с ожидаемым исполнением</w:t>
      </w:r>
      <w:r>
        <w:rPr>
          <w:rFonts w:ascii="Times New Roman" w:hAnsi="Times New Roman"/>
          <w:sz w:val="28"/>
          <w:szCs w:val="28"/>
        </w:rPr>
        <w:t xml:space="preserve"> за 2023</w:t>
      </w:r>
      <w:r>
        <w:rPr>
          <w:rFonts w:ascii="Times New Roman" w:hAnsi="Times New Roman"/>
          <w:sz w:val="28"/>
          <w:szCs w:val="28"/>
        </w:rPr>
        <w:t xml:space="preserve"> год запланирован</w:t>
      </w:r>
      <w:r>
        <w:rPr>
          <w:rFonts w:ascii="Times New Roman" w:hAnsi="Times New Roman"/>
          <w:sz w:val="28"/>
          <w:szCs w:val="28"/>
        </w:rPr>
        <w:t xml:space="preserve">о снижен</w:t>
      </w:r>
      <w:r>
        <w:rPr>
          <w:rFonts w:ascii="Times New Roman" w:hAnsi="Times New Roman"/>
          <w:sz w:val="28"/>
          <w:szCs w:val="28"/>
        </w:rPr>
        <w:t xml:space="preserve">ие поступления доходов на 228196,1</w:t>
      </w:r>
      <w:r>
        <w:rPr>
          <w:rFonts w:ascii="Times New Roman" w:hAnsi="Times New Roman"/>
          <w:sz w:val="28"/>
          <w:szCs w:val="28"/>
        </w:rPr>
        <w:t xml:space="preserve">  тыс.рубле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или на 52,9 </w:t>
      </w:r>
      <w:r>
        <w:rPr>
          <w:rFonts w:ascii="Times New Roman" w:hAnsi="Times New Roman"/>
          <w:sz w:val="28"/>
          <w:szCs w:val="28"/>
        </w:rPr>
        <w:t xml:space="preserve">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>
        <w:rPr>
          <w:bCs/>
          <w:sz w:val="28"/>
          <w:szCs w:val="28"/>
        </w:rPr>
        <w:t xml:space="preserve">расходов</w:t>
      </w:r>
      <w:r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 предусмотрен в сумме поступающих доходов – </w:t>
      </w:r>
      <w:r>
        <w:rPr>
          <w:sz w:val="28"/>
          <w:szCs w:val="28"/>
        </w:rPr>
        <w:t xml:space="preserve">62358,0</w:t>
      </w:r>
      <w:r>
        <w:rPr>
          <w:sz w:val="28"/>
          <w:szCs w:val="28"/>
        </w:rPr>
        <w:t xml:space="preserve"> тыс. рублей. По сравнению с бюджетны</w:t>
      </w:r>
      <w:r>
        <w:rPr>
          <w:sz w:val="28"/>
          <w:szCs w:val="28"/>
        </w:rPr>
        <w:t xml:space="preserve">ми назначениями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сокращение</w:t>
      </w:r>
      <w:r>
        <w:rPr>
          <w:sz w:val="28"/>
          <w:szCs w:val="28"/>
        </w:rPr>
        <w:t xml:space="preserve"> расходов предусмотрен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235007,1 </w:t>
      </w:r>
      <w:r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 xml:space="preserve"> на 79,0</w:t>
      </w:r>
      <w:r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2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формировании бюджета соблюдены принципы сбалансированности бюджета.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2025 и 2026</w:t>
      </w:r>
      <w:r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сформирован </w:t>
      </w:r>
      <w:r>
        <w:rPr>
          <w:sz w:val="28"/>
          <w:szCs w:val="28"/>
        </w:rPr>
        <w:t xml:space="preserve">без дефицита.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в плановом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муниципальные гарантии не предоставляются.</w:t>
      </w:r>
      <w:r>
        <w:rPr>
          <w:rFonts w:ascii="Times New Roman" w:hAnsi="Times New Roman"/>
          <w:sz w:val="28"/>
          <w:szCs w:val="28"/>
        </w:rPr>
        <w:t xml:space="preserve"> Муниципальные внешние </w:t>
      </w:r>
      <w:r>
        <w:rPr>
          <w:rFonts w:ascii="Times New Roman" w:hAnsi="Times New Roman"/>
          <w:sz w:val="28"/>
          <w:szCs w:val="28"/>
        </w:rPr>
        <w:t xml:space="preserve">и внутренние </w:t>
      </w:r>
      <w:r>
        <w:rPr>
          <w:rFonts w:ascii="Times New Roman" w:hAnsi="Times New Roman"/>
          <w:sz w:val="28"/>
          <w:szCs w:val="28"/>
        </w:rPr>
        <w:t xml:space="preserve">заимствования не осуществляются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Верхний предел муницип</w:t>
      </w:r>
      <w:r>
        <w:rPr>
          <w:rFonts w:ascii="Times New Roman" w:hAnsi="Times New Roman"/>
          <w:sz w:val="28"/>
          <w:szCs w:val="28"/>
        </w:rPr>
        <w:t xml:space="preserve">ального внутреннего долга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 состоянию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01 января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на 01 </w:t>
      </w:r>
      <w:r>
        <w:rPr>
          <w:rFonts w:ascii="Times New Roman" w:hAnsi="Times New Roman"/>
          <w:sz w:val="28"/>
          <w:szCs w:val="28"/>
        </w:rPr>
        <w:t xml:space="preserve">января 2026</w:t>
      </w:r>
      <w:r>
        <w:rPr>
          <w:rFonts w:ascii="Times New Roman" w:hAnsi="Times New Roman"/>
          <w:sz w:val="28"/>
          <w:szCs w:val="28"/>
        </w:rPr>
        <w:t xml:space="preserve"> года, н</w:t>
      </w:r>
      <w:r>
        <w:rPr>
          <w:rFonts w:ascii="Times New Roman" w:hAnsi="Times New Roman"/>
          <w:sz w:val="28"/>
          <w:szCs w:val="28"/>
        </w:rPr>
        <w:t xml:space="preserve">а 01 января 2027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устанавливается в сумме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,0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</w:t>
        <w:tab/>
        <w:t xml:space="preserve">  Проект решения о</w:t>
      </w:r>
      <w:r>
        <w:rPr>
          <w:rFonts w:ascii="Times New Roman" w:hAnsi="Times New Roman"/>
          <w:sz w:val="28"/>
          <w:szCs w:val="28"/>
        </w:rPr>
        <w:t xml:space="preserve"> бюджете соответствует требованиям, установленным пунктом 3 статьи 136 Бюджетного кодекса Российской Федерации, в части недопустимости установления и ис</w:t>
      </w:r>
      <w:r>
        <w:rPr>
          <w:rFonts w:ascii="Times New Roman" w:hAnsi="Times New Roman"/>
          <w:sz w:val="28"/>
          <w:szCs w:val="28"/>
        </w:rPr>
        <w:t xml:space="preserve">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 муниципальных образований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6"/>
        <w:rPr>
          <w:rFonts w:ascii="Times New Roman" w:hAnsi="Times New Roman"/>
          <w:b/>
          <w:sz w:val="28"/>
          <w:szCs w:val="28"/>
        </w:rPr>
      </w:pPr>
      <w:r/>
      <w:bookmarkStart w:id="11" w:name="_Toc11"/>
      <w:r>
        <w:rPr>
          <w:rFonts w:ascii="Times New Roman" w:hAnsi="Times New Roman"/>
          <w:b/>
          <w:sz w:val="28"/>
          <w:szCs w:val="28"/>
        </w:rPr>
        <w:t xml:space="preserve">Рекомендации  Ревизионной комиссии Вытегорского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района:</w:t>
      </w:r>
      <w:r>
        <w:rPr>
          <w:rFonts w:ascii="Times New Roman" w:hAnsi="Times New Roman"/>
          <w:sz w:val="28"/>
          <w:szCs w:val="28"/>
        </w:rPr>
        <w:t xml:space="preserve">     </w:t>
      </w:r>
      <w:bookmarkEnd w:id="11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1. Муниципальные программы, </w:t>
      </w:r>
      <w:r>
        <w:rPr>
          <w:rFonts w:ascii="Times New Roman" w:hAnsi="Times New Roman"/>
          <w:sz w:val="28"/>
          <w:szCs w:val="28"/>
        </w:rPr>
        <w:t xml:space="preserve">предлагаемые к реализации в 2024</w:t>
      </w:r>
      <w:r>
        <w:rPr>
          <w:rFonts w:ascii="Times New Roman" w:hAnsi="Times New Roman"/>
          <w:sz w:val="28"/>
          <w:szCs w:val="28"/>
        </w:rPr>
        <w:t xml:space="preserve"> году или изменения, вносимые в ранее действующие программы, подлежат утверждению не позднее  даты пр</w:t>
      </w:r>
      <w:r>
        <w:rPr>
          <w:rFonts w:ascii="Times New Roman" w:hAnsi="Times New Roman"/>
          <w:sz w:val="28"/>
          <w:szCs w:val="28"/>
        </w:rPr>
        <w:t xml:space="preserve">инятия решения о бюджете на 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годов. В соответствие со ст.179.2 Бюджетного кодекса РФ необходимо привести действующие муниципальные программы района в соответствие с решением о бюджете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 1 апреля теку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ще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 финансового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4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В целях реализации основных задач, поставленных основными направлениями бюджетной политики в области расходов, исходя из необходимости безусл</w:t>
      </w:r>
      <w:r>
        <w:rPr>
          <w:rFonts w:ascii="Times New Roman" w:hAnsi="Times New Roman"/>
          <w:sz w:val="28"/>
          <w:szCs w:val="28"/>
        </w:rPr>
        <w:t xml:space="preserve">овного исполнения принятых обязательств наиболее эффективным способом, исключения отрицательного влияния на исполнение бюджетных обязательств 2024 года, принять меры по максимально возможному погашению возникшей в текущем году кредиторской задолженности.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Ревизионная комиссия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рекомендует рассма</w:t>
      </w:r>
      <w:r>
        <w:rPr>
          <w:rFonts w:ascii="Times New Roman" w:hAnsi="Times New Roman"/>
          <w:sz w:val="28"/>
          <w:szCs w:val="28"/>
        </w:rPr>
        <w:t xml:space="preserve">триваемый проект решения Городского Совета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учетом подготовленного анализа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И.А. Парфенова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ind w:firstLine="56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30.11</w:t>
      </w:r>
      <w:r>
        <w:rPr>
          <w:rFonts w:ascii="Times New Roman" w:hAnsi="Times New Roman"/>
          <w:sz w:val="24"/>
          <w:szCs w:val="24"/>
        </w:rPr>
        <w:t xml:space="preserve">.2023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851" w:right="851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Sylfaen">
    <w:panose1 w:val="020B050204050402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ndale Mono">
    <w:panose1 w:val="020B05090000000000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right"/>
    </w:pPr>
    <w:r/>
    <w:r/>
  </w:p>
  <w:p>
    <w:pPr>
      <w:pStyle w:val="8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jc w:val="right"/>
    </w:pPr>
    <w:r/>
    <w:r/>
  </w:p>
  <w:p>
    <w:pPr>
      <w:pStyle w:val="9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13</w:t>
    </w:r>
    <w:r>
      <w:fldChar w:fldCharType="end"/>
    </w:r>
    <w:r/>
  </w:p>
  <w:p>
    <w:pPr>
      <w:pStyle w:val="9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14" w:firstLine="0"/>
        <w:tabs>
          <w:tab w:val="num" w:pos="284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"/>
      <w:lvlJc w:val="left"/>
      <w:pPr>
        <w:ind w:left="2007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1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0"/>
      <w:numFmt w:val="bullet"/>
      <w:isLgl w:val="false"/>
      <w:suff w:val="tab"/>
      <w:lvlText w:val="•"/>
      <w:lvlJc w:val="left"/>
      <w:pPr>
        <w:ind w:left="2007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92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"/>
      <w:lvlJc w:val="left"/>
      <w:pPr>
        <w:ind w:left="2007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592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86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2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22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222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8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82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2" w:hanging="144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1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9" w:hanging="525"/>
        <w:tabs>
          <w:tab w:val="num" w:pos="80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5"/>
  </w:num>
  <w:num w:numId="5">
    <w:abstractNumId w:val="6"/>
  </w:num>
  <w:num w:numId="6">
    <w:abstractNumId w:val="5"/>
  </w:num>
  <w:num w:numId="7">
    <w:abstractNumId w:val="23"/>
  </w:num>
  <w:num w:numId="8">
    <w:abstractNumId w:val="19"/>
  </w:num>
  <w:num w:numId="9">
    <w:abstractNumId w:val="1"/>
  </w:num>
  <w:num w:numId="10">
    <w:abstractNumId w:val="20"/>
  </w:num>
  <w:num w:numId="11">
    <w:abstractNumId w:val="26"/>
  </w:num>
  <w:num w:numId="12">
    <w:abstractNumId w:val="18"/>
  </w:num>
  <w:num w:numId="13">
    <w:abstractNumId w:val="8"/>
  </w:num>
  <w:num w:numId="14">
    <w:abstractNumId w:val="16"/>
  </w:num>
  <w:num w:numId="15">
    <w:abstractNumId w:val="10"/>
  </w:num>
  <w:num w:numId="16">
    <w:abstractNumId w:val="0"/>
  </w:num>
  <w:num w:numId="17">
    <w:abstractNumId w:val="9"/>
  </w:num>
  <w:num w:numId="18">
    <w:abstractNumId w:val="3"/>
  </w:num>
  <w:num w:numId="19">
    <w:abstractNumId w:val="7"/>
  </w:num>
  <w:num w:numId="20">
    <w:abstractNumId w:val="12"/>
  </w:num>
  <w:num w:numId="21">
    <w:abstractNumId w:val="21"/>
  </w:num>
  <w:num w:numId="22">
    <w:abstractNumId w:val="2"/>
  </w:num>
  <w:num w:numId="23">
    <w:abstractNumId w:val="24"/>
  </w:num>
  <w:num w:numId="24">
    <w:abstractNumId w:val="15"/>
  </w:num>
  <w:num w:numId="25">
    <w:abstractNumId w:val="17"/>
  </w:num>
  <w:num w:numId="26">
    <w:abstractNumId w:val="14"/>
  </w:num>
  <w:num w:numId="27">
    <w:abstractNumId w:val="11"/>
  </w:num>
  <w:num w:numId="28">
    <w:abstractNumId w:val="1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6">
    <w:name w:val="Heading 1"/>
    <w:basedOn w:val="984"/>
    <w:next w:val="984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7">
    <w:name w:val="Heading 1 Char"/>
    <w:link w:val="806"/>
    <w:uiPriority w:val="9"/>
    <w:rPr>
      <w:rFonts w:ascii="Arial" w:hAnsi="Arial" w:eastAsia="Arial" w:cs="Arial"/>
      <w:sz w:val="40"/>
      <w:szCs w:val="40"/>
    </w:rPr>
  </w:style>
  <w:style w:type="paragraph" w:styleId="808">
    <w:name w:val="Heading 2"/>
    <w:basedOn w:val="984"/>
    <w:next w:val="984"/>
    <w:link w:val="8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9">
    <w:name w:val="Heading 2 Char"/>
    <w:link w:val="808"/>
    <w:uiPriority w:val="9"/>
    <w:rPr>
      <w:rFonts w:ascii="Arial" w:hAnsi="Arial" w:eastAsia="Arial" w:cs="Arial"/>
      <w:sz w:val="34"/>
    </w:rPr>
  </w:style>
  <w:style w:type="paragraph" w:styleId="810">
    <w:name w:val="Heading 3"/>
    <w:basedOn w:val="984"/>
    <w:next w:val="984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1">
    <w:name w:val="Heading 3 Char"/>
    <w:link w:val="810"/>
    <w:uiPriority w:val="9"/>
    <w:rPr>
      <w:rFonts w:ascii="Arial" w:hAnsi="Arial" w:eastAsia="Arial" w:cs="Arial"/>
      <w:sz w:val="30"/>
      <w:szCs w:val="30"/>
    </w:rPr>
  </w:style>
  <w:style w:type="paragraph" w:styleId="812">
    <w:name w:val="Heading 4"/>
    <w:basedOn w:val="984"/>
    <w:next w:val="984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3">
    <w:name w:val="Heading 4 Char"/>
    <w:link w:val="812"/>
    <w:uiPriority w:val="9"/>
    <w:rPr>
      <w:rFonts w:ascii="Arial" w:hAnsi="Arial" w:eastAsia="Arial" w:cs="Arial"/>
      <w:b/>
      <w:bCs/>
      <w:sz w:val="26"/>
      <w:szCs w:val="26"/>
    </w:rPr>
  </w:style>
  <w:style w:type="paragraph" w:styleId="814">
    <w:name w:val="Heading 5"/>
    <w:basedOn w:val="984"/>
    <w:next w:val="984"/>
    <w:link w:val="8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5">
    <w:name w:val="Heading 5 Char"/>
    <w:link w:val="814"/>
    <w:uiPriority w:val="9"/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984"/>
    <w:next w:val="984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7">
    <w:name w:val="Heading 6 Char"/>
    <w:link w:val="816"/>
    <w:uiPriority w:val="9"/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984"/>
    <w:next w:val="984"/>
    <w:link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9">
    <w:name w:val="Heading 7 Char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984"/>
    <w:next w:val="984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1">
    <w:name w:val="Heading 8 Char"/>
    <w:link w:val="820"/>
    <w:uiPriority w:val="9"/>
    <w:rPr>
      <w:rFonts w:ascii="Arial" w:hAnsi="Arial" w:eastAsia="Arial" w:cs="Arial"/>
      <w:i/>
      <w:iCs/>
      <w:sz w:val="22"/>
      <w:szCs w:val="22"/>
    </w:rPr>
  </w:style>
  <w:style w:type="paragraph" w:styleId="822">
    <w:name w:val="Heading 9"/>
    <w:basedOn w:val="984"/>
    <w:next w:val="984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3">
    <w:name w:val="Heading 9 Char"/>
    <w:link w:val="822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984"/>
    <w:uiPriority w:val="34"/>
    <w:qFormat/>
    <w:pPr>
      <w:contextualSpacing/>
      <w:ind w:left="720"/>
    </w:pPr>
  </w:style>
  <w:style w:type="paragraph" w:styleId="825">
    <w:name w:val="No Spacing"/>
    <w:uiPriority w:val="1"/>
    <w:qFormat/>
    <w:pPr>
      <w:spacing w:before="0" w:after="0" w:line="240" w:lineRule="auto"/>
    </w:pPr>
  </w:style>
  <w:style w:type="paragraph" w:styleId="826">
    <w:name w:val="Title"/>
    <w:basedOn w:val="984"/>
    <w:next w:val="984"/>
    <w:link w:val="8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7">
    <w:name w:val="Title Char"/>
    <w:link w:val="826"/>
    <w:uiPriority w:val="10"/>
    <w:rPr>
      <w:sz w:val="48"/>
      <w:szCs w:val="48"/>
    </w:rPr>
  </w:style>
  <w:style w:type="paragraph" w:styleId="828">
    <w:name w:val="Subtitle"/>
    <w:basedOn w:val="984"/>
    <w:next w:val="984"/>
    <w:link w:val="829"/>
    <w:uiPriority w:val="11"/>
    <w:qFormat/>
    <w:pPr>
      <w:spacing w:before="200" w:after="200"/>
    </w:pPr>
    <w:rPr>
      <w:sz w:val="24"/>
      <w:szCs w:val="24"/>
    </w:rPr>
  </w:style>
  <w:style w:type="character" w:styleId="829">
    <w:name w:val="Subtitle Char"/>
    <w:link w:val="828"/>
    <w:uiPriority w:val="11"/>
    <w:rPr>
      <w:sz w:val="24"/>
      <w:szCs w:val="24"/>
    </w:rPr>
  </w:style>
  <w:style w:type="paragraph" w:styleId="830">
    <w:name w:val="Quote"/>
    <w:basedOn w:val="984"/>
    <w:next w:val="984"/>
    <w:link w:val="831"/>
    <w:uiPriority w:val="29"/>
    <w:qFormat/>
    <w:pPr>
      <w:ind w:left="720" w:right="720"/>
    </w:pPr>
    <w:rPr>
      <w:i/>
    </w:rPr>
  </w:style>
  <w:style w:type="character" w:styleId="831">
    <w:name w:val="Quote Char"/>
    <w:link w:val="830"/>
    <w:uiPriority w:val="29"/>
    <w:rPr>
      <w:i/>
    </w:rPr>
  </w:style>
  <w:style w:type="paragraph" w:styleId="832">
    <w:name w:val="Intense Quote"/>
    <w:basedOn w:val="984"/>
    <w:next w:val="984"/>
    <w:link w:val="8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>
    <w:name w:val="Intense Quote Char"/>
    <w:link w:val="832"/>
    <w:uiPriority w:val="30"/>
    <w:rPr>
      <w:i/>
    </w:rPr>
  </w:style>
  <w:style w:type="paragraph" w:styleId="834">
    <w:name w:val="Header"/>
    <w:basedOn w:val="984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Header Char"/>
    <w:link w:val="834"/>
    <w:uiPriority w:val="99"/>
  </w:style>
  <w:style w:type="paragraph" w:styleId="836">
    <w:name w:val="Footer"/>
    <w:basedOn w:val="984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Footer Char"/>
    <w:link w:val="836"/>
    <w:uiPriority w:val="99"/>
  </w:style>
  <w:style w:type="paragraph" w:styleId="838">
    <w:name w:val="Caption"/>
    <w:basedOn w:val="984"/>
    <w:next w:val="9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9">
    <w:name w:val="Caption Char"/>
    <w:basedOn w:val="838"/>
    <w:link w:val="836"/>
    <w:uiPriority w:val="99"/>
  </w:style>
  <w:style w:type="table" w:styleId="8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6">
    <w:name w:val="Hyperlink"/>
    <w:uiPriority w:val="99"/>
    <w:unhideWhenUsed/>
    <w:rPr>
      <w:color w:val="0000ff" w:themeColor="hyperlink"/>
      <w:u w:val="single"/>
    </w:rPr>
  </w:style>
  <w:style w:type="paragraph" w:styleId="967">
    <w:name w:val="footnote text"/>
    <w:basedOn w:val="984"/>
    <w:link w:val="968"/>
    <w:uiPriority w:val="99"/>
    <w:semiHidden/>
    <w:unhideWhenUsed/>
    <w:pPr>
      <w:spacing w:after="40" w:line="240" w:lineRule="auto"/>
    </w:pPr>
    <w:rPr>
      <w:sz w:val="18"/>
    </w:rPr>
  </w:style>
  <w:style w:type="character" w:styleId="968">
    <w:name w:val="Footnote Text Char"/>
    <w:link w:val="967"/>
    <w:uiPriority w:val="99"/>
    <w:rPr>
      <w:sz w:val="18"/>
    </w:rPr>
  </w:style>
  <w:style w:type="character" w:styleId="969">
    <w:name w:val="footnote reference"/>
    <w:uiPriority w:val="99"/>
    <w:unhideWhenUsed/>
    <w:rPr>
      <w:vertAlign w:val="superscript"/>
    </w:rPr>
  </w:style>
  <w:style w:type="paragraph" w:styleId="970">
    <w:name w:val="endnote text"/>
    <w:basedOn w:val="984"/>
    <w:link w:val="971"/>
    <w:uiPriority w:val="99"/>
    <w:semiHidden/>
    <w:unhideWhenUsed/>
    <w:pPr>
      <w:spacing w:after="0" w:line="240" w:lineRule="auto"/>
    </w:pPr>
    <w:rPr>
      <w:sz w:val="20"/>
    </w:rPr>
  </w:style>
  <w:style w:type="character" w:styleId="971">
    <w:name w:val="Endnote Text Char"/>
    <w:link w:val="970"/>
    <w:uiPriority w:val="99"/>
    <w:rPr>
      <w:sz w:val="20"/>
    </w:rPr>
  </w:style>
  <w:style w:type="character" w:styleId="972">
    <w:name w:val="endnote reference"/>
    <w:uiPriority w:val="99"/>
    <w:semiHidden/>
    <w:unhideWhenUsed/>
    <w:rPr>
      <w:vertAlign w:val="superscript"/>
    </w:rPr>
  </w:style>
  <w:style w:type="paragraph" w:styleId="973">
    <w:name w:val="toc 1"/>
    <w:basedOn w:val="984"/>
    <w:next w:val="984"/>
    <w:uiPriority w:val="39"/>
    <w:unhideWhenUsed/>
    <w:pPr>
      <w:ind w:left="0" w:right="0" w:firstLine="0"/>
      <w:spacing w:after="57"/>
    </w:pPr>
  </w:style>
  <w:style w:type="paragraph" w:styleId="974">
    <w:name w:val="toc 2"/>
    <w:basedOn w:val="984"/>
    <w:next w:val="984"/>
    <w:uiPriority w:val="39"/>
    <w:unhideWhenUsed/>
    <w:pPr>
      <w:ind w:left="283" w:right="0" w:firstLine="0"/>
      <w:spacing w:after="57"/>
    </w:pPr>
  </w:style>
  <w:style w:type="paragraph" w:styleId="975">
    <w:name w:val="toc 3"/>
    <w:basedOn w:val="984"/>
    <w:next w:val="984"/>
    <w:uiPriority w:val="39"/>
    <w:unhideWhenUsed/>
    <w:pPr>
      <w:ind w:left="567" w:right="0" w:firstLine="0"/>
      <w:spacing w:after="57"/>
    </w:pPr>
  </w:style>
  <w:style w:type="paragraph" w:styleId="976">
    <w:name w:val="toc 4"/>
    <w:basedOn w:val="984"/>
    <w:next w:val="984"/>
    <w:uiPriority w:val="39"/>
    <w:unhideWhenUsed/>
    <w:pPr>
      <w:ind w:left="850" w:right="0" w:firstLine="0"/>
      <w:spacing w:after="57"/>
    </w:pPr>
  </w:style>
  <w:style w:type="paragraph" w:styleId="977">
    <w:name w:val="toc 5"/>
    <w:basedOn w:val="984"/>
    <w:next w:val="984"/>
    <w:uiPriority w:val="39"/>
    <w:unhideWhenUsed/>
    <w:pPr>
      <w:ind w:left="1134" w:right="0" w:firstLine="0"/>
      <w:spacing w:after="57"/>
    </w:pPr>
  </w:style>
  <w:style w:type="paragraph" w:styleId="978">
    <w:name w:val="toc 6"/>
    <w:basedOn w:val="984"/>
    <w:next w:val="984"/>
    <w:uiPriority w:val="39"/>
    <w:unhideWhenUsed/>
    <w:pPr>
      <w:ind w:left="1417" w:right="0" w:firstLine="0"/>
      <w:spacing w:after="57"/>
    </w:pPr>
  </w:style>
  <w:style w:type="paragraph" w:styleId="979">
    <w:name w:val="toc 7"/>
    <w:basedOn w:val="984"/>
    <w:next w:val="984"/>
    <w:uiPriority w:val="39"/>
    <w:unhideWhenUsed/>
    <w:pPr>
      <w:ind w:left="1701" w:right="0" w:firstLine="0"/>
      <w:spacing w:after="57"/>
    </w:pPr>
  </w:style>
  <w:style w:type="paragraph" w:styleId="980">
    <w:name w:val="toc 8"/>
    <w:basedOn w:val="984"/>
    <w:next w:val="984"/>
    <w:uiPriority w:val="39"/>
    <w:unhideWhenUsed/>
    <w:pPr>
      <w:ind w:left="1984" w:right="0" w:firstLine="0"/>
      <w:spacing w:after="57"/>
    </w:pPr>
  </w:style>
  <w:style w:type="paragraph" w:styleId="981">
    <w:name w:val="toc 9"/>
    <w:basedOn w:val="984"/>
    <w:next w:val="984"/>
    <w:uiPriority w:val="39"/>
    <w:unhideWhenUsed/>
    <w:pPr>
      <w:ind w:left="2268" w:right="0" w:firstLine="0"/>
      <w:spacing w:after="57"/>
    </w:pPr>
  </w:style>
  <w:style w:type="paragraph" w:styleId="982">
    <w:name w:val="TOC Heading"/>
    <w:uiPriority w:val="39"/>
    <w:unhideWhenUsed/>
  </w:style>
  <w:style w:type="paragraph" w:styleId="983">
    <w:name w:val="table of figures"/>
    <w:basedOn w:val="984"/>
    <w:next w:val="984"/>
    <w:uiPriority w:val="99"/>
    <w:unhideWhenUsed/>
    <w:pPr>
      <w:spacing w:after="0" w:afterAutospacing="0"/>
    </w:pPr>
  </w:style>
  <w:style w:type="paragraph" w:styleId="984" w:default="1">
    <w:name w:val="Normal"/>
    <w:next w:val="984"/>
    <w:link w:val="984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paragraph" w:styleId="985">
    <w:name w:val="Заголовок 1"/>
    <w:basedOn w:val="984"/>
    <w:next w:val="984"/>
    <w:link w:val="984"/>
    <w:qFormat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986">
    <w:name w:val="Заголовок 2"/>
    <w:basedOn w:val="984"/>
    <w:next w:val="984"/>
    <w:link w:val="984"/>
    <w:qFormat/>
    <w:pPr>
      <w:ind w:firstLine="567"/>
      <w:jc w:val="both"/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987">
    <w:name w:val="Заголовок 3"/>
    <w:basedOn w:val="984"/>
    <w:next w:val="984"/>
    <w:link w:val="984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988">
    <w:name w:val="Заголовок 4"/>
    <w:basedOn w:val="984"/>
    <w:next w:val="984"/>
    <w:link w:val="984"/>
    <w:qFormat/>
    <w:pPr>
      <w:jc w:val="both"/>
      <w:keepNext/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paragraph" w:styleId="989">
    <w:name w:val="Заголовок 5"/>
    <w:basedOn w:val="984"/>
    <w:next w:val="984"/>
    <w:link w:val="984"/>
    <w:qFormat/>
    <w:pPr>
      <w:jc w:val="both"/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  <w:lang w:eastAsia="ru-RU"/>
    </w:rPr>
  </w:style>
  <w:style w:type="paragraph" w:styleId="990">
    <w:name w:val="Заголовок 6"/>
    <w:basedOn w:val="984"/>
    <w:next w:val="984"/>
    <w:link w:val="984"/>
    <w:qFormat/>
    <w:pPr>
      <w:ind w:left="57" w:firstLine="510"/>
      <w:jc w:val="center"/>
      <w:keepNext/>
      <w:spacing w:after="0" w:line="240" w:lineRule="auto"/>
      <w:outlineLvl w:val="5"/>
    </w:pPr>
    <w:rPr>
      <w:rFonts w:ascii="Times New Roman" w:hAnsi="Times New Roman"/>
      <w:sz w:val="24"/>
      <w:szCs w:val="20"/>
      <w:lang w:eastAsia="ru-RU"/>
    </w:rPr>
  </w:style>
  <w:style w:type="paragraph" w:styleId="991">
    <w:name w:val="Заголовок 7"/>
    <w:basedOn w:val="984"/>
    <w:next w:val="984"/>
    <w:link w:val="984"/>
    <w:qFormat/>
    <w:pPr>
      <w:ind w:firstLine="540"/>
      <w:keepNext/>
      <w:spacing w:after="0" w:line="240" w:lineRule="auto"/>
      <w:outlineLvl w:val="6"/>
    </w:pPr>
    <w:rPr>
      <w:rFonts w:ascii="Times New Roman" w:hAnsi="Times New Roman"/>
      <w:sz w:val="24"/>
      <w:szCs w:val="20"/>
      <w:lang w:eastAsia="ru-RU"/>
    </w:rPr>
  </w:style>
  <w:style w:type="character" w:styleId="992">
    <w:name w:val="Основной шрифт абзаца"/>
    <w:next w:val="992"/>
    <w:link w:val="984"/>
    <w:semiHidden/>
  </w:style>
  <w:style w:type="table" w:styleId="993">
    <w:name w:val="Обычная таблица"/>
    <w:next w:val="993"/>
    <w:link w:val="984"/>
    <w:semiHidden/>
    <w:tblPr/>
  </w:style>
  <w:style w:type="numbering" w:styleId="994">
    <w:name w:val="Нет списка"/>
    <w:next w:val="994"/>
    <w:link w:val="984"/>
    <w:semiHidden/>
  </w:style>
  <w:style w:type="paragraph" w:styleId="995">
    <w:name w:val="Верхний колонтитул"/>
    <w:basedOn w:val="984"/>
    <w:next w:val="995"/>
    <w:link w:val="99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6">
    <w:name w:val="Верхний колонтитул Знак"/>
    <w:next w:val="996"/>
    <w:link w:val="995"/>
    <w:rPr>
      <w:rFonts w:ascii="Calibri" w:hAnsi="Calibri"/>
      <w:sz w:val="22"/>
      <w:szCs w:val="22"/>
      <w:lang w:val="ru-RU" w:eastAsia="en-US" w:bidi="ar-SA"/>
    </w:rPr>
  </w:style>
  <w:style w:type="paragraph" w:styleId="997">
    <w:name w:val="Нижний колонтитул"/>
    <w:basedOn w:val="984"/>
    <w:next w:val="997"/>
    <w:link w:val="1087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98">
    <w:name w:val="Текст выноски"/>
    <w:basedOn w:val="984"/>
    <w:next w:val="998"/>
    <w:link w:val="984"/>
    <w:semiHidden/>
    <w:rPr>
      <w:rFonts w:ascii="Tahoma" w:hAnsi="Tahoma" w:cs="Tahoma"/>
      <w:sz w:val="16"/>
      <w:szCs w:val="16"/>
    </w:rPr>
  </w:style>
  <w:style w:type="paragraph" w:styleId="999">
    <w:name w:val="Основной текст,Основной текст Знак,Основной текст1"/>
    <w:basedOn w:val="984"/>
    <w:next w:val="999"/>
    <w:link w:val="1040"/>
    <w:pPr>
      <w:jc w:val="both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00">
    <w:name w:val="Основной текст с отступом"/>
    <w:basedOn w:val="984"/>
    <w:next w:val="1000"/>
    <w:link w:val="1077"/>
    <w:pPr>
      <w:ind w:firstLine="72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01">
    <w:name w:val="Основной текст 2"/>
    <w:basedOn w:val="984"/>
    <w:next w:val="1001"/>
    <w:link w:val="1039"/>
    <w:pPr>
      <w:jc w:val="both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002">
    <w:name w:val="Основной текст с отступом 2"/>
    <w:basedOn w:val="984"/>
    <w:next w:val="1002"/>
    <w:link w:val="984"/>
    <w:pPr>
      <w:ind w:firstLine="720"/>
      <w:jc w:val="both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03">
    <w:name w:val="Основной текст 3"/>
    <w:basedOn w:val="984"/>
    <w:next w:val="1003"/>
    <w:link w:val="984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04">
    <w:name w:val="Основной текст с отступом 3"/>
    <w:basedOn w:val="984"/>
    <w:next w:val="1004"/>
    <w:link w:val="1032"/>
    <w:pPr>
      <w:ind w:firstLine="708"/>
      <w:jc w:val="both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05">
    <w:name w:val="Normal1"/>
    <w:next w:val="1005"/>
    <w:link w:val="1038"/>
    <w:rPr>
      <w:lang w:val="ru-RU" w:eastAsia="ru-RU" w:bidi="ar-SA"/>
    </w:rPr>
  </w:style>
  <w:style w:type="character" w:styleId="1006">
    <w:name w:val="Номер страницы"/>
    <w:basedOn w:val="992"/>
    <w:next w:val="1006"/>
    <w:link w:val="984"/>
  </w:style>
  <w:style w:type="paragraph" w:styleId="1007">
    <w:name w:val="Текст сноски"/>
    <w:basedOn w:val="984"/>
    <w:next w:val="1007"/>
    <w:link w:val="984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1008">
    <w:name w:val="Знак сноски"/>
    <w:next w:val="1008"/>
    <w:link w:val="984"/>
    <w:semiHidden/>
    <w:rPr>
      <w:vertAlign w:val="superscript"/>
    </w:rPr>
  </w:style>
  <w:style w:type="paragraph" w:styleId="1009">
    <w:name w:val="Название объекта"/>
    <w:basedOn w:val="984"/>
    <w:next w:val="984"/>
    <w:link w:val="984"/>
    <w:qFormat/>
    <w:pPr>
      <w:spacing w:before="120" w:after="12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1010">
    <w:name w:val="ConsNormal"/>
    <w:next w:val="1010"/>
    <w:link w:val="984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1011">
    <w:name w:val="ConsNonformat"/>
    <w:next w:val="1011"/>
    <w:link w:val="984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table" w:styleId="1012">
    <w:name w:val="Сетка таблицы"/>
    <w:basedOn w:val="993"/>
    <w:next w:val="1012"/>
    <w:link w:val="984"/>
    <w:uiPriority w:val="59"/>
    <w:rPr>
      <w:lang w:val="ru-RU" w:eastAsia="ru-RU" w:bidi="ar-SA"/>
    </w:rPr>
    <w:tblPr/>
  </w:style>
  <w:style w:type="paragraph" w:styleId="1013">
    <w:name w:val="Схема документа"/>
    <w:basedOn w:val="984"/>
    <w:next w:val="1013"/>
    <w:link w:val="984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1014">
    <w:name w:val="ConsPlusNormal"/>
    <w:next w:val="1014"/>
    <w:link w:val="98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1015">
    <w:name w:val="ConsPlusNonformat"/>
    <w:next w:val="1015"/>
    <w:link w:val="98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16">
    <w:name w:val="Знак примечания"/>
    <w:next w:val="1016"/>
    <w:link w:val="984"/>
    <w:semiHidden/>
    <w:rPr>
      <w:sz w:val="16"/>
      <w:szCs w:val="16"/>
    </w:rPr>
  </w:style>
  <w:style w:type="paragraph" w:styleId="1017">
    <w:name w:val="Текст примечания"/>
    <w:basedOn w:val="984"/>
    <w:next w:val="1017"/>
    <w:link w:val="984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018">
    <w:name w:val="Тема примечания"/>
    <w:basedOn w:val="1017"/>
    <w:next w:val="1017"/>
    <w:link w:val="984"/>
    <w:semiHidden/>
    <w:rPr>
      <w:b/>
      <w:bCs/>
    </w:rPr>
  </w:style>
  <w:style w:type="paragraph" w:styleId="1019">
    <w:name w:val="ConsPlusTitle"/>
    <w:next w:val="1019"/>
    <w:link w:val="984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1020">
    <w:name w:val="Подзаголовок"/>
    <w:basedOn w:val="984"/>
    <w:next w:val="1020"/>
    <w:link w:val="1023"/>
    <w:qFormat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21">
    <w:name w:val="Body Text"/>
    <w:basedOn w:val="1005"/>
    <w:next w:val="1021"/>
    <w:link w:val="984"/>
    <w:pPr>
      <w:jc w:val="both"/>
    </w:pPr>
  </w:style>
  <w:style w:type="paragraph" w:styleId="1022">
    <w:name w:val="rvps698610"/>
    <w:basedOn w:val="984"/>
    <w:next w:val="1022"/>
    <w:link w:val="984"/>
    <w:pPr>
      <w:ind w:right="300"/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23">
    <w:name w:val="Подзаголовок Знак"/>
    <w:next w:val="1023"/>
    <w:link w:val="1020"/>
    <w:rPr>
      <w:sz w:val="24"/>
      <w:lang w:val="ru-RU" w:eastAsia="ru-RU" w:bidi="ar-SA"/>
    </w:rPr>
  </w:style>
  <w:style w:type="paragraph" w:styleId="1024">
    <w:name w:val="Нормальный"/>
    <w:next w:val="1024"/>
    <w:link w:val="984"/>
    <w:pPr>
      <w:ind w:firstLine="720"/>
      <w:jc w:val="both"/>
      <w:widowControl w:val="off"/>
    </w:pPr>
    <w:rPr>
      <w:rFonts w:ascii="Arial" w:hAnsi="Arial"/>
      <w:lang w:val="ru-RU" w:eastAsia="ru-RU" w:bidi="ar-SA"/>
    </w:rPr>
  </w:style>
  <w:style w:type="paragraph" w:styleId="1025">
    <w:name w:val="Документ 14"/>
    <w:basedOn w:val="984"/>
    <w:next w:val="1025"/>
    <w:link w:val="984"/>
    <w:pPr>
      <w:ind w:firstLine="851"/>
      <w:jc w:val="both"/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paragraph" w:styleId="1026">
    <w:name w:val="ConsPlusNonformat Знак"/>
    <w:next w:val="1026"/>
    <w:link w:val="1027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27">
    <w:name w:val="ConsPlusNonformat Знак Знак"/>
    <w:next w:val="1027"/>
    <w:link w:val="1026"/>
    <w:rPr>
      <w:rFonts w:ascii="Courier New" w:hAnsi="Courier New" w:cs="Courier New"/>
      <w:lang w:val="ru-RU" w:eastAsia="ru-RU" w:bidi="ar-SA"/>
    </w:rPr>
  </w:style>
  <w:style w:type="paragraph" w:styleId="1028">
    <w:name w:val="Название"/>
    <w:basedOn w:val="984"/>
    <w:next w:val="1028"/>
    <w:link w:val="1029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styleId="1029">
    <w:name w:val="Название Знак"/>
    <w:next w:val="1029"/>
    <w:link w:val="1028"/>
    <w:rPr>
      <w:b/>
      <w:sz w:val="28"/>
      <w:lang w:val="ru-RU" w:eastAsia="ru-RU" w:bidi="ar-SA"/>
    </w:rPr>
  </w:style>
  <w:style w:type="paragraph" w:styleId="1030">
    <w:name w:val="NormalANX"/>
    <w:basedOn w:val="984"/>
    <w:next w:val="1030"/>
    <w:link w:val="984"/>
    <w:pPr>
      <w:ind w:firstLine="720"/>
      <w:jc w:val="both"/>
      <w:spacing w:before="240" w:after="240" w:line="360" w:lineRule="auto"/>
    </w:pPr>
    <w:rPr>
      <w:rFonts w:ascii="Times New Roman" w:hAnsi="Times New Roman"/>
      <w:sz w:val="28"/>
      <w:szCs w:val="20"/>
      <w:lang w:eastAsia="ru-RU"/>
    </w:rPr>
  </w:style>
  <w:style w:type="paragraph" w:styleId="1031">
    <w:name w:val="Текст"/>
    <w:basedOn w:val="984"/>
    <w:next w:val="1031"/>
    <w:link w:val="98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styleId="1032">
    <w:name w:val="Основной текст с отступом 3 Знак"/>
    <w:next w:val="1032"/>
    <w:link w:val="1004"/>
    <w:rPr>
      <w:sz w:val="24"/>
      <w:lang w:val="ru-RU" w:eastAsia="ru-RU" w:bidi="ar-SA"/>
    </w:rPr>
  </w:style>
  <w:style w:type="paragraph" w:styleId="1033">
    <w:name w:val="Style3"/>
    <w:basedOn w:val="984"/>
    <w:next w:val="1033"/>
    <w:link w:val="984"/>
    <w:pPr>
      <w:spacing w:after="0" w:line="240" w:lineRule="auto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34">
    <w:name w:val="Font Style22"/>
    <w:next w:val="1034"/>
    <w:link w:val="984"/>
    <w:rPr>
      <w:rFonts w:ascii="Times New Roman" w:hAnsi="Times New Roman" w:cs="Times New Roman"/>
      <w:sz w:val="24"/>
      <w:szCs w:val="24"/>
    </w:rPr>
  </w:style>
  <w:style w:type="character" w:styleId="1035">
    <w:name w:val="Font Style19"/>
    <w:next w:val="1035"/>
    <w:link w:val="984"/>
    <w:rPr>
      <w:rFonts w:ascii="Times New Roman" w:hAnsi="Times New Roman" w:cs="Times New Roman"/>
      <w:sz w:val="24"/>
      <w:szCs w:val="24"/>
    </w:rPr>
  </w:style>
  <w:style w:type="paragraph" w:styleId="1036">
    <w:name w:val="Нормальный (таблица)"/>
    <w:next w:val="1036"/>
    <w:link w:val="984"/>
    <w:pPr>
      <w:widowControl w:val="off"/>
    </w:pPr>
    <w:rPr>
      <w:rFonts w:ascii="Arial" w:hAnsi="Arial"/>
      <w:sz w:val="28"/>
      <w:lang w:val="ru-RU" w:eastAsia="ru-RU" w:bidi="ar-SA"/>
    </w:rPr>
  </w:style>
  <w:style w:type="paragraph" w:styleId="1037">
    <w:name w:val=" Знак Знак Знак Знак"/>
    <w:basedOn w:val="984"/>
    <w:next w:val="1037"/>
    <w:link w:val="98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1038">
    <w:name w:val="Normal Знак"/>
    <w:next w:val="1038"/>
    <w:link w:val="1005"/>
    <w:rPr>
      <w:lang w:val="ru-RU" w:eastAsia="ru-RU" w:bidi="ar-SA"/>
    </w:rPr>
  </w:style>
  <w:style w:type="character" w:styleId="1039">
    <w:name w:val="Основной текст 2 Знак"/>
    <w:next w:val="1039"/>
    <w:link w:val="1001"/>
    <w:semiHidden/>
    <w:rPr>
      <w:lang w:val="ru-RU" w:eastAsia="ru-RU" w:bidi="ar-SA"/>
    </w:rPr>
  </w:style>
  <w:style w:type="character" w:styleId="1040">
    <w:name w:val="Основной текст Знак1,Основной текст Знак Знак"/>
    <w:next w:val="1040"/>
    <w:link w:val="999"/>
    <w:semiHidden/>
    <w:rPr>
      <w:sz w:val="24"/>
      <w:lang w:val="ru-RU" w:eastAsia="ru-RU" w:bidi="ar-SA"/>
    </w:rPr>
  </w:style>
  <w:style w:type="paragraph" w:styleId="1041">
    <w:name w:val="Обычный (веб)"/>
    <w:basedOn w:val="984"/>
    <w:next w:val="1041"/>
    <w:link w:val="984"/>
    <w:pPr>
      <w:ind w:firstLine="315"/>
      <w:jc w:val="both"/>
      <w:spacing w:before="100" w:beforeAutospacing="1" w:after="100" w:afterAutospacing="1" w:line="240" w:lineRule="auto"/>
    </w:pPr>
    <w:rPr>
      <w:rFonts w:ascii="Tahoma" w:hAnsi="Tahoma" w:cs="Tahoma"/>
      <w:sz w:val="17"/>
      <w:szCs w:val="17"/>
      <w:lang w:eastAsia="ru-RU"/>
    </w:rPr>
  </w:style>
  <w:style w:type="paragraph" w:styleId="1042">
    <w:name w:val=" Знак Знак Знак"/>
    <w:basedOn w:val="984"/>
    <w:next w:val="1042"/>
    <w:link w:val="9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1043">
    <w:name w:val="заголовок2"/>
    <w:basedOn w:val="1002"/>
    <w:next w:val="1043"/>
    <w:link w:val="984"/>
    <w:pPr>
      <w:ind w:firstLine="709"/>
    </w:pPr>
    <w:rPr>
      <w:b/>
      <w:bCs/>
      <w:sz w:val="28"/>
      <w:szCs w:val="28"/>
    </w:rPr>
  </w:style>
  <w:style w:type="paragraph" w:styleId="1044">
    <w:name w:val=" Char Char"/>
    <w:basedOn w:val="984"/>
    <w:next w:val="1044"/>
    <w:link w:val="9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1045">
    <w:name w:val="msonormalcxspmiddle"/>
    <w:basedOn w:val="984"/>
    <w:next w:val="1045"/>
    <w:link w:val="9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046">
    <w:name w:val="Документ"/>
    <w:basedOn w:val="984"/>
    <w:next w:val="1046"/>
    <w:link w:val="984"/>
    <w:pPr>
      <w:ind w:firstLine="709"/>
      <w:jc w:val="both"/>
      <w:spacing w:after="0" w:line="360" w:lineRule="auto"/>
    </w:pPr>
    <w:rPr>
      <w:rFonts w:ascii="Times New Roman" w:hAnsi="Times New Roman"/>
      <w:sz w:val="28"/>
      <w:szCs w:val="20"/>
      <w:lang w:eastAsia="ru-RU"/>
    </w:rPr>
  </w:style>
  <w:style w:type="paragraph" w:styleId="1047">
    <w:name w:val="ConsPlusCell"/>
    <w:next w:val="1047"/>
    <w:link w:val="984"/>
    <w:pPr>
      <w:widowControl w:val="off"/>
    </w:pPr>
    <w:rPr>
      <w:rFonts w:ascii="Arial" w:hAnsi="Arial" w:cs="Arial"/>
      <w:lang w:val="ru-RU" w:eastAsia="ru-RU" w:bidi="ar-SA"/>
    </w:rPr>
  </w:style>
  <w:style w:type="paragraph" w:styleId="1048">
    <w:name w:val="E?No?"/>
    <w:basedOn w:val="984"/>
    <w:next w:val="1048"/>
    <w:link w:val="984"/>
    <w:pPr>
      <w:ind w:firstLine="284"/>
      <w:jc w:val="both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1049">
    <w:name w:val="заголовок 1"/>
    <w:basedOn w:val="984"/>
    <w:next w:val="984"/>
    <w:link w:val="984"/>
    <w:pPr>
      <w:ind w:firstLine="567"/>
      <w:jc w:val="center"/>
      <w:keepNext/>
      <w:spacing w:after="0" w:line="240" w:lineRule="auto"/>
      <w:outlineLvl w:val="0"/>
    </w:pPr>
    <w:rPr>
      <w:rFonts w:ascii="Times New Roman" w:hAnsi="Times New Roman"/>
      <w:sz w:val="24"/>
      <w:szCs w:val="20"/>
      <w:u w:val="single"/>
      <w:lang w:eastAsia="ru-RU"/>
    </w:rPr>
  </w:style>
  <w:style w:type="paragraph" w:styleId="1050">
    <w:name w:val="заголовок 2"/>
    <w:basedOn w:val="984"/>
    <w:next w:val="984"/>
    <w:link w:val="984"/>
    <w:pPr>
      <w:jc w:val="center"/>
      <w:keepNext/>
      <w:spacing w:after="0" w:line="240" w:lineRule="auto"/>
      <w:outlineLvl w:val="1"/>
    </w:pPr>
    <w:rPr>
      <w:rFonts w:ascii="Times New Roman" w:hAnsi="Times New Roman"/>
      <w:sz w:val="24"/>
      <w:szCs w:val="20"/>
      <w:u w:val="single"/>
      <w:lang w:eastAsia="ru-RU"/>
    </w:rPr>
  </w:style>
  <w:style w:type="paragraph" w:styleId="1051">
    <w:name w:val="Style9"/>
    <w:basedOn w:val="984"/>
    <w:next w:val="1051"/>
    <w:link w:val="984"/>
    <w:pPr>
      <w:spacing w:after="0" w:line="240" w:lineRule="auto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1052">
    <w:name w:val="Style10"/>
    <w:basedOn w:val="984"/>
    <w:next w:val="1052"/>
    <w:link w:val="984"/>
    <w:pPr>
      <w:spacing w:after="0" w:line="240" w:lineRule="auto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53">
    <w:name w:val="Font Style13"/>
    <w:next w:val="1053"/>
    <w:link w:val="984"/>
    <w:rPr>
      <w:rFonts w:ascii="Times New Roman" w:hAnsi="Times New Roman" w:cs="Times New Roman"/>
      <w:sz w:val="24"/>
      <w:szCs w:val="24"/>
    </w:rPr>
  </w:style>
  <w:style w:type="character" w:styleId="1054">
    <w:name w:val="Font Style33"/>
    <w:next w:val="1054"/>
    <w:link w:val="984"/>
    <w:rPr>
      <w:rFonts w:ascii="Sylfaen" w:hAnsi="Sylfaen" w:cs="Sylfaen"/>
      <w:sz w:val="14"/>
      <w:szCs w:val="14"/>
    </w:rPr>
  </w:style>
  <w:style w:type="paragraph" w:styleId="1055">
    <w:name w:val="Style8"/>
    <w:basedOn w:val="984"/>
    <w:next w:val="1055"/>
    <w:link w:val="984"/>
    <w:pPr>
      <w:ind w:firstLine="696"/>
      <w:jc w:val="both"/>
      <w:spacing w:after="0" w:line="494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1056">
    <w:name w:val="Style4"/>
    <w:basedOn w:val="984"/>
    <w:next w:val="1056"/>
    <w:link w:val="984"/>
    <w:pPr>
      <w:ind w:firstLine="341"/>
      <w:jc w:val="both"/>
      <w:spacing w:after="0" w:line="301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57">
    <w:name w:val="Font Style12"/>
    <w:next w:val="1057"/>
    <w:link w:val="984"/>
    <w:rPr>
      <w:rFonts w:ascii="Times New Roman" w:hAnsi="Times New Roman" w:cs="Times New Roman"/>
      <w:sz w:val="24"/>
      <w:szCs w:val="24"/>
    </w:rPr>
  </w:style>
  <w:style w:type="paragraph" w:styleId="1058">
    <w:name w:val="Style2"/>
    <w:basedOn w:val="984"/>
    <w:next w:val="1058"/>
    <w:link w:val="984"/>
    <w:pPr>
      <w:ind w:firstLine="653"/>
      <w:jc w:val="both"/>
      <w:spacing w:after="0" w:line="306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1059">
    <w:name w:val="ConsTitle"/>
    <w:next w:val="1059"/>
    <w:link w:val="984"/>
    <w:rPr>
      <w:rFonts w:ascii="Arial" w:hAnsi="Arial" w:cs="Arial"/>
      <w:b/>
      <w:bCs/>
      <w:sz w:val="16"/>
      <w:szCs w:val="16"/>
      <w:lang w:val="ru-RU" w:eastAsia="ru-RU" w:bidi="ar-SA"/>
    </w:rPr>
  </w:style>
  <w:style w:type="character" w:styleId="1060">
    <w:name w:val="Знак Знак8"/>
    <w:next w:val="1060"/>
    <w:link w:val="984"/>
    <w:semiHidden/>
    <w:rPr>
      <w:lang w:val="ru-RU" w:eastAsia="ru-RU" w:bidi="ar-SA"/>
    </w:rPr>
  </w:style>
  <w:style w:type="paragraph" w:styleId="1061">
    <w:name w:val="Знак Знак Знак Знак"/>
    <w:basedOn w:val="984"/>
    <w:next w:val="1061"/>
    <w:link w:val="98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1062">
    <w:name w:val="Стандартный HTML"/>
    <w:basedOn w:val="984"/>
    <w:next w:val="1062"/>
    <w:link w:val="984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1063">
    <w:name w:val="Font Style16"/>
    <w:next w:val="1063"/>
    <w:link w:val="984"/>
    <w:rPr>
      <w:rFonts w:ascii="Times New Roman" w:hAnsi="Times New Roman" w:cs="Times New Roman"/>
      <w:sz w:val="26"/>
      <w:szCs w:val="26"/>
    </w:rPr>
  </w:style>
  <w:style w:type="paragraph" w:styleId="1064">
    <w:name w:val="Номер"/>
    <w:basedOn w:val="984"/>
    <w:next w:val="1064"/>
    <w:link w:val="984"/>
    <w:pPr>
      <w:jc w:val="center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065">
    <w:name w:val="u"/>
    <w:basedOn w:val="984"/>
    <w:next w:val="1065"/>
    <w:link w:val="984"/>
    <w:pPr>
      <w:ind w:firstLine="264"/>
      <w:jc w:val="both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66">
    <w:name w:val="Гиперссылка"/>
    <w:next w:val="1066"/>
    <w:link w:val="984"/>
    <w:rPr>
      <w:color w:val="0000ff"/>
      <w:u w:val="single"/>
    </w:rPr>
  </w:style>
  <w:style w:type="paragraph" w:styleId="1067">
    <w:name w:val="Char Знак Знак Char Знак Знак Знак Знак Знак Знак Знак Знак Знак Знак Знак Знак Знак Знак Знак Знак"/>
    <w:basedOn w:val="984"/>
    <w:next w:val="1067"/>
    <w:link w:val="98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1068">
    <w:name w:val="Оглавление 1"/>
    <w:basedOn w:val="984"/>
    <w:next w:val="984"/>
    <w:link w:val="984"/>
    <w:pPr>
      <w:spacing w:before="120" w:after="120" w:line="240" w:lineRule="auto"/>
      <w:tabs>
        <w:tab w:val="right" w:pos="9173" w:leader="dot"/>
      </w:tabs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styleId="1069">
    <w:name w:val="Оглавление 2"/>
    <w:basedOn w:val="984"/>
    <w:next w:val="984"/>
    <w:link w:val="984"/>
    <w:pPr>
      <w:ind w:left="200"/>
      <w:spacing w:after="0" w:line="240" w:lineRule="auto"/>
      <w:tabs>
        <w:tab w:val="right" w:pos="9173" w:leader="dot"/>
      </w:tabs>
    </w:pPr>
    <w:rPr>
      <w:rFonts w:ascii="Times New Roman" w:hAnsi="Times New Roman"/>
      <w:b/>
      <w:smallCaps/>
      <w:sz w:val="24"/>
      <w:szCs w:val="24"/>
      <w:lang w:eastAsia="ru-RU"/>
    </w:rPr>
  </w:style>
  <w:style w:type="paragraph" w:styleId="1070">
    <w:name w:val="Оглавление 3"/>
    <w:basedOn w:val="984"/>
    <w:next w:val="984"/>
    <w:link w:val="984"/>
    <w:pPr>
      <w:ind w:left="400"/>
      <w:spacing w:after="0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1071">
    <w:name w:val="Оглавление 4"/>
    <w:basedOn w:val="984"/>
    <w:next w:val="984"/>
    <w:link w:val="984"/>
    <w:semiHidden/>
    <w:pPr>
      <w:ind w:left="6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72">
    <w:name w:val="Оглавление 5"/>
    <w:basedOn w:val="984"/>
    <w:next w:val="984"/>
    <w:link w:val="984"/>
    <w:semiHidden/>
    <w:pPr>
      <w:ind w:left="8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73">
    <w:name w:val="Оглавление 6"/>
    <w:basedOn w:val="984"/>
    <w:next w:val="984"/>
    <w:link w:val="984"/>
    <w:semiHidden/>
    <w:pPr>
      <w:ind w:left="10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74">
    <w:name w:val="Оглавление 7"/>
    <w:basedOn w:val="984"/>
    <w:next w:val="984"/>
    <w:link w:val="984"/>
    <w:semiHidden/>
    <w:pPr>
      <w:ind w:left="12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75">
    <w:name w:val="Оглавление 8"/>
    <w:basedOn w:val="984"/>
    <w:next w:val="984"/>
    <w:link w:val="984"/>
    <w:semiHidden/>
    <w:pPr>
      <w:ind w:left="14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76">
    <w:name w:val="Оглавление 9"/>
    <w:basedOn w:val="984"/>
    <w:next w:val="984"/>
    <w:link w:val="984"/>
    <w:semiHidden/>
    <w:pPr>
      <w:ind w:left="16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1077">
    <w:name w:val="Основной текст с отступом Знак"/>
    <w:next w:val="1077"/>
    <w:link w:val="1000"/>
    <w:rPr>
      <w:sz w:val="24"/>
      <w:lang w:val="ru-RU" w:eastAsia="ru-RU" w:bidi="ar-SA"/>
    </w:rPr>
  </w:style>
  <w:style w:type="paragraph" w:styleId="1078">
    <w:name w:val="Style7"/>
    <w:basedOn w:val="984"/>
    <w:next w:val="1078"/>
    <w:link w:val="984"/>
    <w:pPr>
      <w:ind w:firstLine="490"/>
      <w:jc w:val="both"/>
      <w:spacing w:after="0" w:line="389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79">
    <w:name w:val="Font Style14"/>
    <w:next w:val="1079"/>
    <w:link w:val="984"/>
    <w:rPr>
      <w:rFonts w:ascii="Times New Roman" w:hAnsi="Times New Roman" w:cs="Times New Roman"/>
      <w:sz w:val="26"/>
      <w:szCs w:val="26"/>
    </w:rPr>
  </w:style>
  <w:style w:type="paragraph" w:styleId="1080">
    <w:name w:val="Обычный + 14 пт,По ширине,Первая строка:  0,95 см"/>
    <w:basedOn w:val="984"/>
    <w:next w:val="1080"/>
    <w:link w:val="984"/>
    <w:pPr>
      <w:ind w:firstLine="540"/>
      <w:jc w:val="both"/>
      <w:spacing w:after="0" w:line="240" w:lineRule="auto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1081">
    <w:name w:val="Абзац списка"/>
    <w:basedOn w:val="984"/>
    <w:next w:val="1081"/>
    <w:link w:val="984"/>
    <w:uiPriority w:val="34"/>
    <w:qFormat/>
    <w:pPr>
      <w:contextualSpacing/>
      <w:ind w:left="720"/>
    </w:pPr>
    <w:rPr>
      <w:rFonts w:eastAsia="Calibri"/>
    </w:rPr>
  </w:style>
  <w:style w:type="character" w:styleId="1082">
    <w:name w:val="Строгий"/>
    <w:next w:val="1082"/>
    <w:link w:val="984"/>
    <w:qFormat/>
    <w:rPr>
      <w:b/>
      <w:bCs/>
    </w:rPr>
  </w:style>
  <w:style w:type="numbering" w:styleId="1083">
    <w:name w:val="Нет списка1"/>
    <w:next w:val="994"/>
    <w:link w:val="984"/>
    <w:semiHidden/>
    <w:unhideWhenUsed/>
  </w:style>
  <w:style w:type="paragraph" w:styleId="1084">
    <w:name w:val="ЭЭГ"/>
    <w:basedOn w:val="984"/>
    <w:next w:val="1084"/>
    <w:link w:val="984"/>
    <w:pPr>
      <w:ind w:firstLine="720"/>
      <w:jc w:val="both"/>
      <w:spacing w:after="0" w:line="360" w:lineRule="auto"/>
    </w:pPr>
    <w:rPr>
      <w:rFonts w:ascii="Times New Roman" w:hAnsi="Times New Roman"/>
      <w:sz w:val="24"/>
      <w:szCs w:val="24"/>
      <w:lang w:eastAsia="ru-RU"/>
    </w:rPr>
  </w:style>
  <w:style w:type="paragraph" w:styleId="1085">
    <w:name w:val="Без интервала"/>
    <w:next w:val="1085"/>
    <w:link w:val="984"/>
    <w:uiPriority w:val="1"/>
    <w:qFormat/>
    <w:rPr>
      <w:sz w:val="24"/>
      <w:szCs w:val="24"/>
      <w:lang w:val="ru-RU" w:eastAsia="ru-RU" w:bidi="ar-SA"/>
    </w:rPr>
  </w:style>
  <w:style w:type="paragraph" w:styleId="1086">
    <w:name w:val="Default"/>
    <w:next w:val="1086"/>
    <w:link w:val="984"/>
    <w:rPr>
      <w:color w:val="000000"/>
      <w:sz w:val="24"/>
      <w:szCs w:val="24"/>
      <w:lang w:val="ru-RU" w:eastAsia="ru-RU" w:bidi="ar-SA"/>
    </w:rPr>
  </w:style>
  <w:style w:type="character" w:styleId="1087">
    <w:name w:val="Нижний колонтитул Знак"/>
    <w:next w:val="1087"/>
    <w:link w:val="997"/>
    <w:uiPriority w:val="99"/>
    <w:rPr>
      <w:rFonts w:ascii="Calibri" w:hAnsi="Calibri"/>
      <w:sz w:val="22"/>
      <w:szCs w:val="22"/>
      <w:lang w:eastAsia="en-US"/>
    </w:rPr>
  </w:style>
  <w:style w:type="character" w:styleId="1088">
    <w:name w:val="Основной текст1 Знак"/>
    <w:next w:val="1088"/>
    <w:link w:val="984"/>
    <w:rPr>
      <w:sz w:val="24"/>
    </w:rPr>
  </w:style>
  <w:style w:type="character" w:styleId="1089">
    <w:name w:val="Основной текст_"/>
    <w:next w:val="1089"/>
    <w:link w:val="1090"/>
    <w:rPr>
      <w:sz w:val="28"/>
      <w:szCs w:val="28"/>
      <w:shd w:val="clear" w:color="auto" w:fill="ffffff"/>
    </w:rPr>
  </w:style>
  <w:style w:type="paragraph" w:styleId="1090">
    <w:name w:val="Основной текст2"/>
    <w:basedOn w:val="984"/>
    <w:next w:val="1090"/>
    <w:link w:val="1089"/>
    <w:pPr>
      <w:jc w:val="center"/>
      <w:spacing w:after="300" w:line="320" w:lineRule="exact"/>
      <w:shd w:val="clear" w:color="auto" w:fill="ffffff"/>
    </w:pPr>
    <w:rPr>
      <w:rFonts w:ascii="Times New Roman" w:hAnsi="Times New Roman"/>
      <w:sz w:val="28"/>
      <w:szCs w:val="28"/>
      <w:lang w:val="en-US" w:eastAsia="en-US"/>
    </w:rPr>
  </w:style>
  <w:style w:type="paragraph" w:styleId="1091">
    <w:name w:val="HeadDoc"/>
    <w:next w:val="1091"/>
    <w:link w:val="984"/>
    <w:pPr>
      <w:jc w:val="both"/>
      <w:keepLines/>
    </w:pPr>
    <w:rPr>
      <w:sz w:val="28"/>
      <w:lang w:val="ru-RU" w:eastAsia="ru-RU" w:bidi="ar-SA"/>
    </w:rPr>
  </w:style>
  <w:style w:type="character" w:styleId="1092" w:default="1">
    <w:name w:val="Default Paragraph Font"/>
    <w:uiPriority w:val="1"/>
    <w:semiHidden/>
    <w:unhideWhenUsed/>
  </w:style>
  <w:style w:type="numbering" w:styleId="1093" w:default="1">
    <w:name w:val="No List"/>
    <w:uiPriority w:val="99"/>
    <w:semiHidden/>
    <w:unhideWhenUsed/>
  </w:style>
  <w:style w:type="table" w:styleId="10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63" w:default="1">
    <w:name w:val="Normal"/>
    <w:qFormat/>
  </w:style>
  <w:style w:type="character" w:styleId="1564" w:default="1">
    <w:name w:val="Default Paragraph Font"/>
    <w:uiPriority w:val="1"/>
    <w:semiHidden/>
    <w:unhideWhenUsed/>
  </w:style>
  <w:style w:type="numbering" w:styleId="1565" w:default="1">
    <w:name w:val="No List"/>
    <w:uiPriority w:val="99"/>
    <w:semiHidden/>
    <w:unhideWhenUsed/>
  </w:style>
  <w:style w:type="paragraph" w:styleId="1566">
    <w:name w:val="Heading 1"/>
    <w:basedOn w:val="1563"/>
    <w:next w:val="1563"/>
    <w:link w:val="15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67">
    <w:name w:val="Heading 1 Char"/>
    <w:basedOn w:val="1564"/>
    <w:link w:val="1566"/>
    <w:uiPriority w:val="9"/>
    <w:rPr>
      <w:rFonts w:ascii="Arial" w:hAnsi="Arial" w:eastAsia="Arial" w:cs="Arial"/>
      <w:sz w:val="40"/>
      <w:szCs w:val="40"/>
    </w:rPr>
  </w:style>
  <w:style w:type="paragraph" w:styleId="1568">
    <w:name w:val="Heading 2"/>
    <w:basedOn w:val="1563"/>
    <w:next w:val="1563"/>
    <w:link w:val="15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69">
    <w:name w:val="Heading 2 Char"/>
    <w:basedOn w:val="1564"/>
    <w:link w:val="1568"/>
    <w:uiPriority w:val="9"/>
    <w:rPr>
      <w:rFonts w:ascii="Arial" w:hAnsi="Arial" w:eastAsia="Arial" w:cs="Arial"/>
      <w:sz w:val="34"/>
    </w:rPr>
  </w:style>
  <w:style w:type="paragraph" w:styleId="1570">
    <w:name w:val="Heading 3"/>
    <w:basedOn w:val="1563"/>
    <w:next w:val="1563"/>
    <w:link w:val="15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71">
    <w:name w:val="Heading 3 Char"/>
    <w:basedOn w:val="1564"/>
    <w:link w:val="1570"/>
    <w:uiPriority w:val="9"/>
    <w:rPr>
      <w:rFonts w:ascii="Arial" w:hAnsi="Arial" w:eastAsia="Arial" w:cs="Arial"/>
      <w:sz w:val="30"/>
      <w:szCs w:val="30"/>
    </w:rPr>
  </w:style>
  <w:style w:type="paragraph" w:styleId="1572">
    <w:name w:val="Heading 4"/>
    <w:basedOn w:val="1563"/>
    <w:next w:val="1563"/>
    <w:link w:val="15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73">
    <w:name w:val="Heading 4 Char"/>
    <w:basedOn w:val="1564"/>
    <w:link w:val="1572"/>
    <w:uiPriority w:val="9"/>
    <w:rPr>
      <w:rFonts w:ascii="Arial" w:hAnsi="Arial" w:eastAsia="Arial" w:cs="Arial"/>
      <w:b/>
      <w:bCs/>
      <w:sz w:val="26"/>
      <w:szCs w:val="26"/>
    </w:rPr>
  </w:style>
  <w:style w:type="paragraph" w:styleId="1574">
    <w:name w:val="Heading 5"/>
    <w:basedOn w:val="1563"/>
    <w:next w:val="1563"/>
    <w:link w:val="15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75">
    <w:name w:val="Heading 5 Char"/>
    <w:basedOn w:val="1564"/>
    <w:link w:val="1574"/>
    <w:uiPriority w:val="9"/>
    <w:rPr>
      <w:rFonts w:ascii="Arial" w:hAnsi="Arial" w:eastAsia="Arial" w:cs="Arial"/>
      <w:b/>
      <w:bCs/>
      <w:sz w:val="24"/>
      <w:szCs w:val="24"/>
    </w:rPr>
  </w:style>
  <w:style w:type="paragraph" w:styleId="1576">
    <w:name w:val="Heading 6"/>
    <w:basedOn w:val="1563"/>
    <w:next w:val="1563"/>
    <w:link w:val="15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77">
    <w:name w:val="Heading 6 Char"/>
    <w:basedOn w:val="1564"/>
    <w:link w:val="1576"/>
    <w:uiPriority w:val="9"/>
    <w:rPr>
      <w:rFonts w:ascii="Arial" w:hAnsi="Arial" w:eastAsia="Arial" w:cs="Arial"/>
      <w:b/>
      <w:bCs/>
      <w:sz w:val="22"/>
      <w:szCs w:val="22"/>
    </w:rPr>
  </w:style>
  <w:style w:type="paragraph" w:styleId="1578">
    <w:name w:val="Heading 7"/>
    <w:basedOn w:val="1563"/>
    <w:next w:val="1563"/>
    <w:link w:val="15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79">
    <w:name w:val="Heading 7 Char"/>
    <w:basedOn w:val="1564"/>
    <w:link w:val="15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80">
    <w:name w:val="Heading 8"/>
    <w:basedOn w:val="1563"/>
    <w:next w:val="1563"/>
    <w:link w:val="15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81">
    <w:name w:val="Heading 8 Char"/>
    <w:basedOn w:val="1564"/>
    <w:link w:val="1580"/>
    <w:uiPriority w:val="9"/>
    <w:rPr>
      <w:rFonts w:ascii="Arial" w:hAnsi="Arial" w:eastAsia="Arial" w:cs="Arial"/>
      <w:i/>
      <w:iCs/>
      <w:sz w:val="22"/>
      <w:szCs w:val="22"/>
    </w:rPr>
  </w:style>
  <w:style w:type="paragraph" w:styleId="1582">
    <w:name w:val="Heading 9"/>
    <w:basedOn w:val="1563"/>
    <w:next w:val="1563"/>
    <w:link w:val="15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83">
    <w:name w:val="Heading 9 Char"/>
    <w:basedOn w:val="1564"/>
    <w:link w:val="1582"/>
    <w:uiPriority w:val="9"/>
    <w:rPr>
      <w:rFonts w:ascii="Arial" w:hAnsi="Arial" w:eastAsia="Arial" w:cs="Arial"/>
      <w:i/>
      <w:iCs/>
      <w:sz w:val="21"/>
      <w:szCs w:val="21"/>
    </w:rPr>
  </w:style>
  <w:style w:type="paragraph" w:styleId="1584">
    <w:name w:val="List Paragraph"/>
    <w:basedOn w:val="1563"/>
    <w:uiPriority w:val="34"/>
    <w:qFormat/>
    <w:pPr>
      <w:contextualSpacing/>
      <w:ind w:left="720"/>
    </w:pPr>
  </w:style>
  <w:style w:type="table" w:styleId="15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86">
    <w:name w:val="No Spacing"/>
    <w:uiPriority w:val="1"/>
    <w:qFormat/>
    <w:pPr>
      <w:spacing w:before="0" w:after="0" w:line="240" w:lineRule="auto"/>
    </w:pPr>
  </w:style>
  <w:style w:type="paragraph" w:styleId="1587">
    <w:name w:val="Title"/>
    <w:basedOn w:val="1563"/>
    <w:next w:val="1563"/>
    <w:link w:val="15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88">
    <w:name w:val="Title Char"/>
    <w:basedOn w:val="1564"/>
    <w:link w:val="1587"/>
    <w:uiPriority w:val="10"/>
    <w:rPr>
      <w:sz w:val="48"/>
      <w:szCs w:val="48"/>
    </w:rPr>
  </w:style>
  <w:style w:type="paragraph" w:styleId="1589">
    <w:name w:val="Subtitle"/>
    <w:basedOn w:val="1563"/>
    <w:next w:val="1563"/>
    <w:link w:val="1590"/>
    <w:uiPriority w:val="11"/>
    <w:qFormat/>
    <w:pPr>
      <w:spacing w:before="200" w:after="200"/>
    </w:pPr>
    <w:rPr>
      <w:sz w:val="24"/>
      <w:szCs w:val="24"/>
    </w:rPr>
  </w:style>
  <w:style w:type="character" w:styleId="1590">
    <w:name w:val="Subtitle Char"/>
    <w:basedOn w:val="1564"/>
    <w:link w:val="1589"/>
    <w:uiPriority w:val="11"/>
    <w:rPr>
      <w:sz w:val="24"/>
      <w:szCs w:val="24"/>
    </w:rPr>
  </w:style>
  <w:style w:type="paragraph" w:styleId="1591">
    <w:name w:val="Quote"/>
    <w:basedOn w:val="1563"/>
    <w:next w:val="1563"/>
    <w:link w:val="1592"/>
    <w:uiPriority w:val="29"/>
    <w:qFormat/>
    <w:pPr>
      <w:ind w:left="720" w:right="720"/>
    </w:pPr>
    <w:rPr>
      <w:i/>
    </w:rPr>
  </w:style>
  <w:style w:type="character" w:styleId="1592">
    <w:name w:val="Quote Char"/>
    <w:link w:val="1591"/>
    <w:uiPriority w:val="29"/>
    <w:rPr>
      <w:i/>
    </w:rPr>
  </w:style>
  <w:style w:type="paragraph" w:styleId="1593">
    <w:name w:val="Intense Quote"/>
    <w:basedOn w:val="1563"/>
    <w:next w:val="1563"/>
    <w:link w:val="15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94">
    <w:name w:val="Intense Quote Char"/>
    <w:link w:val="1593"/>
    <w:uiPriority w:val="30"/>
    <w:rPr>
      <w:i/>
    </w:rPr>
  </w:style>
  <w:style w:type="paragraph" w:styleId="1595">
    <w:name w:val="Header"/>
    <w:basedOn w:val="1563"/>
    <w:link w:val="15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96">
    <w:name w:val="Header Char"/>
    <w:basedOn w:val="1564"/>
    <w:link w:val="1595"/>
    <w:uiPriority w:val="99"/>
  </w:style>
  <w:style w:type="paragraph" w:styleId="1597">
    <w:name w:val="Footer"/>
    <w:basedOn w:val="1563"/>
    <w:link w:val="16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98">
    <w:name w:val="Footer Char"/>
    <w:basedOn w:val="1564"/>
    <w:link w:val="1597"/>
    <w:uiPriority w:val="99"/>
  </w:style>
  <w:style w:type="paragraph" w:styleId="1599">
    <w:name w:val="Caption"/>
    <w:basedOn w:val="1563"/>
    <w:next w:val="15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600">
    <w:name w:val="Caption Char"/>
    <w:basedOn w:val="1599"/>
    <w:link w:val="1597"/>
    <w:uiPriority w:val="99"/>
  </w:style>
  <w:style w:type="table" w:styleId="1601">
    <w:name w:val="Table Grid"/>
    <w:basedOn w:val="15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02">
    <w:name w:val="Table Grid Light"/>
    <w:basedOn w:val="15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03">
    <w:name w:val="Plain Table 1"/>
    <w:basedOn w:val="15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04">
    <w:name w:val="Plain Table 2"/>
    <w:basedOn w:val="15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05">
    <w:name w:val="Plain Table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06">
    <w:name w:val="Plain Table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>
    <w:name w:val="Plain Table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08">
    <w:name w:val="Grid Table 1 Light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9">
    <w:name w:val="Grid Table 1 Light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>
    <w:name w:val="Grid Table 1 Light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>
    <w:name w:val="Grid Table 1 Light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>
    <w:name w:val="Grid Table 1 Light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>
    <w:name w:val="Grid Table 1 Light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>
    <w:name w:val="Grid Table 1 Light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>
    <w:name w:val="Grid Table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6">
    <w:name w:val="Grid Table 2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7">
    <w:name w:val="Grid Table 2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8">
    <w:name w:val="Grid Table 2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9">
    <w:name w:val="Grid Table 2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0">
    <w:name w:val="Grid Table 2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1">
    <w:name w:val="Grid Table 2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2">
    <w:name w:val="Grid Table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3">
    <w:name w:val="Grid Table 3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4">
    <w:name w:val="Grid Table 3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5">
    <w:name w:val="Grid Table 3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6">
    <w:name w:val="Grid Table 3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7">
    <w:name w:val="Grid Table 3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8">
    <w:name w:val="Grid Table 3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9">
    <w:name w:val="Grid Table 4"/>
    <w:basedOn w:val="15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30">
    <w:name w:val="Grid Table 4 - Accent 1"/>
    <w:basedOn w:val="15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31">
    <w:name w:val="Grid Table 4 - Accent 2"/>
    <w:basedOn w:val="15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32">
    <w:name w:val="Grid Table 4 - Accent 3"/>
    <w:basedOn w:val="15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33">
    <w:name w:val="Grid Table 4 - Accent 4"/>
    <w:basedOn w:val="15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34">
    <w:name w:val="Grid Table 4 - Accent 5"/>
    <w:basedOn w:val="15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35">
    <w:name w:val="Grid Table 4 - Accent 6"/>
    <w:basedOn w:val="15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36">
    <w:name w:val="Grid Table 5 Dark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37">
    <w:name w:val="Grid Table 5 Dark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638">
    <w:name w:val="Grid Table 5 Dark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639">
    <w:name w:val="Grid Table 5 Dark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640">
    <w:name w:val="Grid Table 5 Dark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641">
    <w:name w:val="Grid Table 5 Dark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642">
    <w:name w:val="Grid Table 5 Dark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643">
    <w:name w:val="Grid Table 6 Colorful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44">
    <w:name w:val="Grid Table 6 Colorful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45">
    <w:name w:val="Grid Table 6 Colorful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46">
    <w:name w:val="Grid Table 6 Colorful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47">
    <w:name w:val="Grid Table 6 Colorful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48">
    <w:name w:val="Grid Table 6 Colorful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9">
    <w:name w:val="Grid Table 6 Colorful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50">
    <w:name w:val="Grid Table 7 Colorful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>
    <w:name w:val="Grid Table 7 Colorful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Grid Table 7 Colorful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>
    <w:name w:val="Grid Table 7 Colorful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>
    <w:name w:val="Grid Table 7 Colorful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Grid Table 7 Colorful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>
    <w:name w:val="Grid Table 7 Colorful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>
    <w:name w:val="List Table 1 Light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8">
    <w:name w:val="List Table 1 Light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9">
    <w:name w:val="List Table 1 Light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0">
    <w:name w:val="List Table 1 Light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1">
    <w:name w:val="List Table 1 Light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2">
    <w:name w:val="List Table 1 Light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3">
    <w:name w:val="List Table 1 Light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4">
    <w:name w:val="List Table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65">
    <w:name w:val="List Table 2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66">
    <w:name w:val="List Table 2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67">
    <w:name w:val="List Table 2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68">
    <w:name w:val="List Table 2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69">
    <w:name w:val="List Table 2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70">
    <w:name w:val="List Table 2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71">
    <w:name w:val="List Table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List Table 3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List Table 3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4">
    <w:name w:val="List Table 3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5">
    <w:name w:val="List Table 3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6">
    <w:name w:val="List Table 3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7">
    <w:name w:val="List Table 3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8">
    <w:name w:val="List Table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9">
    <w:name w:val="List Table 4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0">
    <w:name w:val="List Table 4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1">
    <w:name w:val="List Table 4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2">
    <w:name w:val="List Table 4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3">
    <w:name w:val="List Table 4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4">
    <w:name w:val="List Table 4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5">
    <w:name w:val="List Table 5 Dark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6">
    <w:name w:val="List Table 5 Dark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7">
    <w:name w:val="List Table 5 Dark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8">
    <w:name w:val="List Table 5 Dark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9">
    <w:name w:val="List Table 5 Dark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90">
    <w:name w:val="List Table 5 Dark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91">
    <w:name w:val="List Table 5 Dark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92">
    <w:name w:val="List Table 6 Colorful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93">
    <w:name w:val="List Table 6 Colorful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94">
    <w:name w:val="List Table 6 Colorful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95">
    <w:name w:val="List Table 6 Colorful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96">
    <w:name w:val="List Table 6 Colorful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97">
    <w:name w:val="List Table 6 Colorful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98">
    <w:name w:val="List Table 6 Colorful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99">
    <w:name w:val="List Table 7 Colorful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00">
    <w:name w:val="List Table 7 Colorful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701">
    <w:name w:val="List Table 7 Colorful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02">
    <w:name w:val="List Table 7 Colorful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03">
    <w:name w:val="List Table 7 Colorful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04">
    <w:name w:val="List Table 7 Colorful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05">
    <w:name w:val="List Table 7 Colorful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06">
    <w:name w:val="Lined - Accent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7">
    <w:name w:val="Lined - Accent 1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8">
    <w:name w:val="Lined - Accent 2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9">
    <w:name w:val="Lined - Accent 3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10">
    <w:name w:val="Lined - Accent 4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11">
    <w:name w:val="Lined - Accent 5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12">
    <w:name w:val="Lined - Accent 6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13">
    <w:name w:val="Bordered &amp; Lined - Accent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14">
    <w:name w:val="Bordered &amp; Lined - Accent 1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15">
    <w:name w:val="Bordered &amp; Lined - Accent 2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16">
    <w:name w:val="Bordered &amp; Lined - Accent 3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17">
    <w:name w:val="Bordered &amp; Lined - Accent 4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18">
    <w:name w:val="Bordered &amp; Lined - Accent 5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19">
    <w:name w:val="Bordered &amp; Lined - Accent 6"/>
    <w:basedOn w:val="15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20">
    <w:name w:val="Bordered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21">
    <w:name w:val="Bordered - Accent 1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22">
    <w:name w:val="Bordered - Accent 2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23">
    <w:name w:val="Bordered - Accent 3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24">
    <w:name w:val="Bordered - Accent 4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5">
    <w:name w:val="Bordered - Accent 5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6">
    <w:name w:val="Bordered - Accent 6"/>
    <w:basedOn w:val="15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7">
    <w:name w:val="Hyperlink"/>
    <w:uiPriority w:val="99"/>
    <w:unhideWhenUsed/>
    <w:rPr>
      <w:color w:val="0000ff" w:themeColor="hyperlink"/>
      <w:u w:val="single"/>
    </w:rPr>
  </w:style>
  <w:style w:type="paragraph" w:styleId="1728">
    <w:name w:val="footnote text"/>
    <w:basedOn w:val="1563"/>
    <w:link w:val="1729"/>
    <w:uiPriority w:val="99"/>
    <w:semiHidden/>
    <w:unhideWhenUsed/>
    <w:pPr>
      <w:spacing w:after="40" w:line="240" w:lineRule="auto"/>
    </w:pPr>
    <w:rPr>
      <w:sz w:val="18"/>
    </w:rPr>
  </w:style>
  <w:style w:type="character" w:styleId="1729">
    <w:name w:val="Footnote Text Char"/>
    <w:link w:val="1728"/>
    <w:uiPriority w:val="99"/>
    <w:rPr>
      <w:sz w:val="18"/>
    </w:rPr>
  </w:style>
  <w:style w:type="character" w:styleId="1730">
    <w:name w:val="footnote reference"/>
    <w:basedOn w:val="1564"/>
    <w:uiPriority w:val="99"/>
    <w:unhideWhenUsed/>
    <w:rPr>
      <w:vertAlign w:val="superscript"/>
    </w:rPr>
  </w:style>
  <w:style w:type="paragraph" w:styleId="1731">
    <w:name w:val="endnote text"/>
    <w:basedOn w:val="1563"/>
    <w:link w:val="1732"/>
    <w:uiPriority w:val="99"/>
    <w:semiHidden/>
    <w:unhideWhenUsed/>
    <w:pPr>
      <w:spacing w:after="0" w:line="240" w:lineRule="auto"/>
    </w:pPr>
    <w:rPr>
      <w:sz w:val="20"/>
    </w:rPr>
  </w:style>
  <w:style w:type="character" w:styleId="1732">
    <w:name w:val="Endnote Text Char"/>
    <w:link w:val="1731"/>
    <w:uiPriority w:val="99"/>
    <w:rPr>
      <w:sz w:val="20"/>
    </w:rPr>
  </w:style>
  <w:style w:type="character" w:styleId="1733">
    <w:name w:val="endnote reference"/>
    <w:basedOn w:val="1564"/>
    <w:uiPriority w:val="99"/>
    <w:semiHidden/>
    <w:unhideWhenUsed/>
    <w:rPr>
      <w:vertAlign w:val="superscript"/>
    </w:rPr>
  </w:style>
  <w:style w:type="paragraph" w:styleId="1734">
    <w:name w:val="toc 1"/>
    <w:basedOn w:val="1563"/>
    <w:next w:val="1563"/>
    <w:uiPriority w:val="39"/>
    <w:unhideWhenUsed/>
    <w:pPr>
      <w:ind w:left="0" w:right="0" w:firstLine="0"/>
      <w:spacing w:after="57"/>
    </w:pPr>
  </w:style>
  <w:style w:type="paragraph" w:styleId="1735">
    <w:name w:val="toc 2"/>
    <w:basedOn w:val="1563"/>
    <w:next w:val="1563"/>
    <w:uiPriority w:val="39"/>
    <w:unhideWhenUsed/>
    <w:pPr>
      <w:ind w:left="283" w:right="0" w:firstLine="0"/>
      <w:spacing w:after="57"/>
    </w:pPr>
  </w:style>
  <w:style w:type="paragraph" w:styleId="1736">
    <w:name w:val="toc 3"/>
    <w:basedOn w:val="1563"/>
    <w:next w:val="1563"/>
    <w:uiPriority w:val="39"/>
    <w:unhideWhenUsed/>
    <w:pPr>
      <w:ind w:left="567" w:right="0" w:firstLine="0"/>
      <w:spacing w:after="57"/>
    </w:pPr>
  </w:style>
  <w:style w:type="paragraph" w:styleId="1737">
    <w:name w:val="toc 4"/>
    <w:basedOn w:val="1563"/>
    <w:next w:val="1563"/>
    <w:uiPriority w:val="39"/>
    <w:unhideWhenUsed/>
    <w:pPr>
      <w:ind w:left="850" w:right="0" w:firstLine="0"/>
      <w:spacing w:after="57"/>
    </w:pPr>
  </w:style>
  <w:style w:type="paragraph" w:styleId="1738">
    <w:name w:val="toc 5"/>
    <w:basedOn w:val="1563"/>
    <w:next w:val="1563"/>
    <w:uiPriority w:val="39"/>
    <w:unhideWhenUsed/>
    <w:pPr>
      <w:ind w:left="1134" w:right="0" w:firstLine="0"/>
      <w:spacing w:after="57"/>
    </w:pPr>
  </w:style>
  <w:style w:type="paragraph" w:styleId="1739">
    <w:name w:val="toc 6"/>
    <w:basedOn w:val="1563"/>
    <w:next w:val="1563"/>
    <w:uiPriority w:val="39"/>
    <w:unhideWhenUsed/>
    <w:pPr>
      <w:ind w:left="1417" w:right="0" w:firstLine="0"/>
      <w:spacing w:after="57"/>
    </w:pPr>
  </w:style>
  <w:style w:type="paragraph" w:styleId="1740">
    <w:name w:val="toc 7"/>
    <w:basedOn w:val="1563"/>
    <w:next w:val="1563"/>
    <w:uiPriority w:val="39"/>
    <w:unhideWhenUsed/>
    <w:pPr>
      <w:ind w:left="1701" w:right="0" w:firstLine="0"/>
      <w:spacing w:after="57"/>
    </w:pPr>
  </w:style>
  <w:style w:type="paragraph" w:styleId="1741">
    <w:name w:val="toc 8"/>
    <w:basedOn w:val="1563"/>
    <w:next w:val="1563"/>
    <w:uiPriority w:val="39"/>
    <w:unhideWhenUsed/>
    <w:pPr>
      <w:ind w:left="1984" w:right="0" w:firstLine="0"/>
      <w:spacing w:after="57"/>
    </w:pPr>
  </w:style>
  <w:style w:type="paragraph" w:styleId="1742">
    <w:name w:val="toc 9"/>
    <w:basedOn w:val="1563"/>
    <w:next w:val="1563"/>
    <w:uiPriority w:val="39"/>
    <w:unhideWhenUsed/>
    <w:pPr>
      <w:ind w:left="2268" w:right="0" w:firstLine="0"/>
      <w:spacing w:after="57"/>
    </w:pPr>
  </w:style>
  <w:style w:type="paragraph" w:styleId="1743">
    <w:name w:val="TOC Heading"/>
    <w:uiPriority w:val="39"/>
    <w:unhideWhenUsed/>
  </w:style>
  <w:style w:type="paragraph" w:styleId="1744">
    <w:name w:val="table of figures"/>
    <w:basedOn w:val="1563"/>
    <w:next w:val="1563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Наталья</dc:creator>
  <cp:revision>20</cp:revision>
  <dcterms:created xsi:type="dcterms:W3CDTF">2022-12-01T13:09:00Z</dcterms:created>
  <dcterms:modified xsi:type="dcterms:W3CDTF">2023-12-14T13:34:20Z</dcterms:modified>
  <cp:version>983040</cp:version>
</cp:coreProperties>
</file>