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17" w:rsidRDefault="005523A4">
      <w:pPr>
        <w:jc w:val="center"/>
        <w:rPr>
          <w:lang w:eastAsia="ru-RU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D17" w:rsidRDefault="005523A4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CC2D17" w:rsidRDefault="005523A4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CC2D17" w:rsidRDefault="005523A4">
      <w:pPr>
        <w:pStyle w:val="af3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CC2D17" w:rsidRDefault="005523A4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6DD4B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CC2D17" w:rsidRDefault="005523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C2D17" w:rsidRDefault="005523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поселения Оштинское за </w:t>
      </w:r>
      <w:r w:rsidR="00634FA3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CC2D17" w:rsidRDefault="00552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34FA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634FA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                                                                                     г. Вытегра</w:t>
      </w:r>
    </w:p>
    <w:p w:rsidR="00CC2D17" w:rsidRDefault="005523A4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2D17" w:rsidRDefault="00552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Оштинское (далее – бюджет поселения)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CC2D17" w:rsidRDefault="005523A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года, утвержденного постановлением Администрации сельского поселения Оштинское от </w:t>
      </w:r>
      <w:r w:rsidR="00634FA3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34FA3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.2023 г № </w:t>
      </w:r>
      <w:r w:rsidR="00634FA3">
        <w:rPr>
          <w:rFonts w:ascii="Times New Roman" w:hAnsi="Times New Roman"/>
          <w:sz w:val="28"/>
          <w:szCs w:val="28"/>
          <w:lang w:eastAsia="ru-RU"/>
        </w:rPr>
        <w:t>78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C2D17" w:rsidRDefault="005523A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2023 год утверждён решением Совета сельского поселения Оштинское от 16.12.2022 года № 10 «О бюджете сельского поселения Оштинское на 2023 год и плановый период 2024 и 2025 годов» (далее – решение о бюджете) по доходам в сумме 16419,4 тыс. рублей, по расходам в сумме 16419,4 тыс. рублей. Бюджет принят без дефицита.</w:t>
      </w:r>
    </w:p>
    <w:p w:rsidR="00CC2D17" w:rsidRDefault="00CC2D17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2D17" w:rsidRDefault="005523A4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CC2D17" w:rsidRDefault="00CC2D17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решение о бюджете изменения вносились </w:t>
      </w:r>
      <w:r w:rsidR="00634F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 (решения от 03.03.2023 № 26, 12.05.2023 № 28</w:t>
      </w:r>
      <w:r w:rsidR="00634FA3">
        <w:rPr>
          <w:rFonts w:ascii="Times New Roman" w:hAnsi="Times New Roman"/>
          <w:sz w:val="28"/>
          <w:szCs w:val="28"/>
          <w:lang w:eastAsia="ru-RU"/>
        </w:rPr>
        <w:t>, 11.08.2023 № 32).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плановые показатели бюджета поселения по доходам составили </w:t>
      </w:r>
      <w:r w:rsidR="00634FA3">
        <w:rPr>
          <w:rFonts w:ascii="Times New Roman" w:hAnsi="Times New Roman"/>
          <w:sz w:val="28"/>
          <w:szCs w:val="28"/>
          <w:lang w:eastAsia="ru-RU"/>
        </w:rPr>
        <w:t>18747,7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634FA3">
        <w:rPr>
          <w:rFonts w:ascii="Times New Roman" w:hAnsi="Times New Roman"/>
          <w:sz w:val="28"/>
          <w:szCs w:val="28"/>
          <w:lang w:eastAsia="ru-RU"/>
        </w:rPr>
        <w:t>2328,3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34FA3">
        <w:rPr>
          <w:rFonts w:ascii="Times New Roman" w:hAnsi="Times New Roman"/>
          <w:sz w:val="28"/>
          <w:szCs w:val="28"/>
          <w:lang w:eastAsia="ru-RU"/>
        </w:rPr>
        <w:t>14,2</w:t>
      </w:r>
      <w:r>
        <w:rPr>
          <w:rFonts w:ascii="Times New Roman" w:hAnsi="Times New Roman"/>
          <w:sz w:val="28"/>
          <w:szCs w:val="28"/>
          <w:lang w:eastAsia="ru-RU"/>
        </w:rPr>
        <w:t xml:space="preserve">%), по расходам составили </w:t>
      </w:r>
      <w:r w:rsidR="00634FA3">
        <w:rPr>
          <w:rFonts w:ascii="Times New Roman" w:hAnsi="Times New Roman"/>
          <w:sz w:val="28"/>
          <w:szCs w:val="28"/>
          <w:lang w:eastAsia="ru-RU"/>
        </w:rPr>
        <w:t>20018,7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634FA3">
        <w:rPr>
          <w:rFonts w:ascii="Times New Roman" w:hAnsi="Times New Roman"/>
          <w:sz w:val="28"/>
          <w:szCs w:val="28"/>
          <w:lang w:eastAsia="ru-RU"/>
        </w:rPr>
        <w:t>3599,3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34FA3">
        <w:rPr>
          <w:rFonts w:ascii="Times New Roman" w:hAnsi="Times New Roman"/>
          <w:sz w:val="28"/>
          <w:szCs w:val="28"/>
          <w:lang w:eastAsia="ru-RU"/>
        </w:rPr>
        <w:t>21,9</w:t>
      </w:r>
      <w:r>
        <w:rPr>
          <w:rFonts w:ascii="Times New Roman" w:hAnsi="Times New Roman"/>
          <w:sz w:val="28"/>
          <w:szCs w:val="28"/>
          <w:lang w:eastAsia="ru-RU"/>
        </w:rPr>
        <w:t xml:space="preserve">%). Дефицит бюджета утвержден в сумме 1271,0 тыс. рублей.   </w:t>
      </w: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2023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34FA3">
        <w:rPr>
          <w:rFonts w:ascii="Times New Roman" w:hAnsi="Times New Roman"/>
          <w:bCs/>
          <w:sz w:val="28"/>
          <w:szCs w:val="28"/>
          <w:lang w:eastAsia="ru-RU"/>
        </w:rPr>
        <w:t>13383,8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34FA3">
        <w:rPr>
          <w:rFonts w:ascii="Times New Roman" w:hAnsi="Times New Roman"/>
          <w:sz w:val="28"/>
          <w:szCs w:val="28"/>
          <w:lang w:eastAsia="ru-RU"/>
        </w:rPr>
        <w:t xml:space="preserve">71,4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годового </w:t>
      </w:r>
      <w:r w:rsidR="00634FA3">
        <w:rPr>
          <w:rFonts w:ascii="Times New Roman" w:hAnsi="Times New Roman"/>
          <w:sz w:val="28"/>
          <w:szCs w:val="28"/>
          <w:lang w:eastAsia="ru-RU"/>
        </w:rPr>
        <w:t>уточненного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. Расходы исполнены в сумме </w:t>
      </w:r>
      <w:r w:rsidR="00634FA3">
        <w:rPr>
          <w:rFonts w:ascii="Times New Roman" w:hAnsi="Times New Roman"/>
          <w:sz w:val="28"/>
          <w:szCs w:val="28"/>
          <w:lang w:eastAsia="ru-RU"/>
        </w:rPr>
        <w:t>13107,3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34FA3">
        <w:rPr>
          <w:rFonts w:ascii="Times New Roman" w:hAnsi="Times New Roman"/>
          <w:sz w:val="28"/>
          <w:szCs w:val="28"/>
          <w:lang w:eastAsia="ru-RU"/>
        </w:rPr>
        <w:t>65,5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у</w:t>
      </w:r>
      <w:r w:rsidR="00634FA3">
        <w:rPr>
          <w:rFonts w:ascii="Times New Roman" w:hAnsi="Times New Roman"/>
          <w:sz w:val="28"/>
          <w:szCs w:val="28"/>
          <w:lang w:eastAsia="ru-RU"/>
        </w:rPr>
        <w:t xml:space="preserve">твержденных решением о бюджете.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634FA3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>
        <w:rPr>
          <w:rFonts w:ascii="Times New Roman" w:hAnsi="Times New Roman"/>
          <w:sz w:val="28"/>
          <w:szCs w:val="28"/>
          <w:lang w:eastAsia="ru-RU"/>
        </w:rPr>
        <w:t xml:space="preserve">2023 года сформировался профицит бюджета поселения в сумме </w:t>
      </w:r>
      <w:r w:rsidR="00634FA3">
        <w:rPr>
          <w:rFonts w:ascii="Times New Roman" w:hAnsi="Times New Roman"/>
          <w:sz w:val="28"/>
          <w:szCs w:val="28"/>
          <w:lang w:eastAsia="ru-RU"/>
        </w:rPr>
        <w:t>276,5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C2D17" w:rsidRDefault="00CC2D1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FA3" w:rsidRDefault="00634FA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2D17" w:rsidRDefault="005523A4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CC2D17" w:rsidRDefault="00CC2D17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2D17" w:rsidRDefault="005523A4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бюджета поселения по состоянию на 1</w:t>
      </w:r>
      <w:r w:rsidR="00634FA3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/>
          <w:sz w:val="28"/>
          <w:szCs w:val="28"/>
          <w:lang w:eastAsia="ru-RU"/>
        </w:rPr>
        <w:t>2023 года представлен в таблице:</w:t>
      </w:r>
    </w:p>
    <w:p w:rsidR="00CC2D17" w:rsidRDefault="005523A4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CC2D17" w:rsidRPr="00A708BB">
        <w:tc>
          <w:tcPr>
            <w:tcW w:w="4012" w:type="dxa"/>
            <w:vMerge w:val="restart"/>
          </w:tcPr>
          <w:p w:rsidR="00CC2D17" w:rsidRPr="00A708BB" w:rsidRDefault="005523A4">
            <w:pPr>
              <w:jc w:val="center"/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CC2D17" w:rsidRPr="00A708BB" w:rsidRDefault="005523A4" w:rsidP="00634FA3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634FA3"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.2022</w:t>
            </w:r>
          </w:p>
        </w:tc>
        <w:tc>
          <w:tcPr>
            <w:tcW w:w="3900" w:type="dxa"/>
            <w:gridSpan w:val="3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</w:tr>
      <w:tr w:rsidR="00CC2D17" w:rsidRPr="00A708BB">
        <w:trPr>
          <w:trHeight w:val="695"/>
        </w:trPr>
        <w:tc>
          <w:tcPr>
            <w:tcW w:w="4012" w:type="dxa"/>
            <w:vMerge/>
          </w:tcPr>
          <w:p w:rsidR="00CC2D17" w:rsidRPr="00A708BB" w:rsidRDefault="00CC2D1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CC2D17" w:rsidRPr="00A708BB" w:rsidRDefault="00CC2D1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CC2D17" w:rsidRPr="00A708BB" w:rsidRDefault="005523A4">
            <w:pPr>
              <w:ind w:left="-108"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CC2D17" w:rsidRPr="00A708BB" w:rsidRDefault="005523A4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CC2D17" w:rsidRPr="00A708BB" w:rsidRDefault="005523A4" w:rsidP="00634FA3">
            <w:pPr>
              <w:ind w:right="-108"/>
              <w:jc w:val="center"/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    01.</w:t>
            </w:r>
            <w:r w:rsidR="00634FA3"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221" w:type="dxa"/>
          </w:tcPr>
          <w:p w:rsidR="00CC2D17" w:rsidRPr="00A708BB" w:rsidRDefault="005523A4">
            <w:pPr>
              <w:jc w:val="center"/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CC2D17" w:rsidRPr="00A708BB">
        <w:tc>
          <w:tcPr>
            <w:tcW w:w="4012" w:type="dxa"/>
          </w:tcPr>
          <w:p w:rsidR="00CC2D17" w:rsidRPr="00A708BB" w:rsidRDefault="005523A4">
            <w:pPr>
              <w:rPr>
                <w:b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11232,8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18747,7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13383,8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71,4</w:t>
            </w:r>
          </w:p>
        </w:tc>
      </w:tr>
      <w:tr w:rsidR="00CC2D17" w:rsidRPr="00A708BB">
        <w:tc>
          <w:tcPr>
            <w:tcW w:w="4012" w:type="dxa"/>
          </w:tcPr>
          <w:p w:rsidR="00CC2D17" w:rsidRPr="00A708BB" w:rsidRDefault="005523A4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1128,9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1234,0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38,2</w:t>
            </w:r>
          </w:p>
        </w:tc>
      </w:tr>
      <w:tr w:rsidR="00CC2D17" w:rsidRPr="00A708BB">
        <w:trPr>
          <w:trHeight w:val="152"/>
        </w:trPr>
        <w:tc>
          <w:tcPr>
            <w:tcW w:w="4012" w:type="dxa"/>
          </w:tcPr>
          <w:p w:rsidR="00CC2D17" w:rsidRPr="00A708BB" w:rsidRDefault="005523A4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105,9</w:t>
            </w:r>
          </w:p>
        </w:tc>
      </w:tr>
      <w:tr w:rsidR="00CC2D17" w:rsidRPr="00A708BB">
        <w:trPr>
          <w:trHeight w:val="331"/>
        </w:trPr>
        <w:tc>
          <w:tcPr>
            <w:tcW w:w="4012" w:type="dxa"/>
          </w:tcPr>
          <w:p w:rsidR="00CC2D17" w:rsidRPr="00A708BB" w:rsidRDefault="005523A4">
            <w:pPr>
              <w:rPr>
                <w:b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1177,0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1312,0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554,1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42,2</w:t>
            </w:r>
          </w:p>
        </w:tc>
      </w:tr>
      <w:tr w:rsidR="00CC2D17" w:rsidRPr="00A708BB">
        <w:tc>
          <w:tcPr>
            <w:tcW w:w="4012" w:type="dxa"/>
          </w:tcPr>
          <w:p w:rsidR="00CC2D17" w:rsidRPr="00A708BB" w:rsidRDefault="005523A4">
            <w:pPr>
              <w:rPr>
                <w:b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поступления, в т. ч.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10055,8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 w:rsidP="00634F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34FA3" w:rsidRPr="00A708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7435,7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12829,7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73,6</w:t>
            </w:r>
          </w:p>
        </w:tc>
      </w:tr>
      <w:tr w:rsidR="00CC2D17" w:rsidRPr="00A708BB">
        <w:tc>
          <w:tcPr>
            <w:tcW w:w="4012" w:type="dxa"/>
          </w:tcPr>
          <w:p w:rsidR="00CC2D17" w:rsidRPr="00A708BB" w:rsidRDefault="005523A4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7024,,7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 w:rsidP="00634F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34FA3" w:rsidRPr="00A708BB">
              <w:rPr>
                <w:rFonts w:ascii="Times New Roman" w:hAnsi="Times New Roman"/>
                <w:color w:val="000000"/>
                <w:sz w:val="18"/>
                <w:szCs w:val="18"/>
              </w:rPr>
              <w:t>1617,8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8957,4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77,1</w:t>
            </w:r>
          </w:p>
        </w:tc>
      </w:tr>
      <w:tr w:rsidR="00CC2D17" w:rsidRPr="00A708BB">
        <w:tc>
          <w:tcPr>
            <w:tcW w:w="4012" w:type="dxa"/>
          </w:tcPr>
          <w:p w:rsidR="00CC2D17" w:rsidRPr="00A708BB" w:rsidRDefault="005523A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1466,8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2408,4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1764,8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</w:tr>
      <w:tr w:rsidR="00CC2D17" w:rsidRPr="00A708BB">
        <w:tc>
          <w:tcPr>
            <w:tcW w:w="4012" w:type="dxa"/>
          </w:tcPr>
          <w:p w:rsidR="00CC2D17" w:rsidRPr="00A708BB" w:rsidRDefault="005523A4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171,8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334,5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212,1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</w:tr>
      <w:tr w:rsidR="00CC2D17" w:rsidRPr="00A708BB">
        <w:tc>
          <w:tcPr>
            <w:tcW w:w="4012" w:type="dxa"/>
            <w:tcBorders>
              <w:bottom w:val="single" w:sz="4" w:space="0" w:color="auto"/>
            </w:tcBorders>
          </w:tcPr>
          <w:p w:rsidR="00CC2D17" w:rsidRPr="00A708BB" w:rsidRDefault="005523A4">
            <w:pPr>
              <w:rPr>
                <w:sz w:val="18"/>
                <w:szCs w:val="18"/>
              </w:rPr>
            </w:pP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634FA3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1392,5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3016,2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1</w:t>
            </w:r>
            <w:r w:rsidR="00634FA3" w:rsidRPr="00A708BB">
              <w:rPr>
                <w:rFonts w:ascii="Times New Roman" w:hAnsi="Times New Roman"/>
                <w:sz w:val="18"/>
                <w:szCs w:val="18"/>
              </w:rPr>
              <w:t>866,5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A708BB" w:rsidP="00A708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</w:tr>
      <w:tr w:rsidR="00634FA3" w:rsidRPr="00A708BB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3" w:rsidRPr="00A708BB" w:rsidRDefault="00634FA3" w:rsidP="00634FA3">
            <w:pPr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Прочие б</w:t>
            </w:r>
            <w:r w:rsidRPr="00A708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езвозмездные поступления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3" w:rsidRPr="00A708BB" w:rsidRDefault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3" w:rsidRPr="00A708BB" w:rsidRDefault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58,8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3" w:rsidRPr="00A708BB" w:rsidRDefault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3" w:rsidRPr="00A708BB" w:rsidRDefault="00A708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</w:tr>
      <w:tr w:rsidR="00CC2D17" w:rsidRPr="00A708BB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7" w:rsidRPr="00A708BB" w:rsidRDefault="005523A4">
            <w:pPr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 w:rsidP="00634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-</w:t>
            </w:r>
            <w:r w:rsidR="00634FA3" w:rsidRPr="00A708BB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17" w:rsidRPr="00A708BB" w:rsidRDefault="00552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C2D17" w:rsidRDefault="005523A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бюджет поселения поступило налоговых и неналоговых доходов в сумме </w:t>
      </w:r>
      <w:r w:rsidR="00A708BB">
        <w:rPr>
          <w:rFonts w:ascii="Times New Roman" w:hAnsi="Times New Roman"/>
          <w:sz w:val="28"/>
          <w:szCs w:val="28"/>
          <w:lang w:eastAsia="ru-RU"/>
        </w:rPr>
        <w:t>554,1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A708BB">
        <w:rPr>
          <w:rFonts w:ascii="Times New Roman" w:hAnsi="Times New Roman"/>
          <w:sz w:val="28"/>
          <w:szCs w:val="28"/>
          <w:lang w:eastAsia="ru-RU"/>
        </w:rPr>
        <w:t xml:space="preserve">42,2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347F71" w:rsidRDefault="005523A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A708BB">
        <w:rPr>
          <w:rFonts w:ascii="Times New Roman" w:hAnsi="Times New Roman"/>
          <w:sz w:val="28"/>
          <w:szCs w:val="28"/>
          <w:lang w:eastAsia="ru-RU"/>
        </w:rPr>
        <w:t>471,5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708BB">
        <w:rPr>
          <w:rFonts w:ascii="Times New Roman" w:hAnsi="Times New Roman"/>
          <w:sz w:val="28"/>
          <w:szCs w:val="28"/>
          <w:lang w:eastAsia="ru-RU"/>
        </w:rPr>
        <w:t>38,2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</w:t>
      </w:r>
      <w:r w:rsidR="00A708BB">
        <w:rPr>
          <w:rFonts w:ascii="Times New Roman" w:hAnsi="Times New Roman"/>
          <w:sz w:val="28"/>
          <w:szCs w:val="28"/>
          <w:lang w:eastAsia="ru-RU"/>
        </w:rPr>
        <w:t xml:space="preserve">Низкое исполнение обусловлено низким исполнением имущественных налогов в виду возвратов налогов заявителям по причине изменения кадастровой стоимости имущества. </w:t>
      </w:r>
    </w:p>
    <w:p w:rsidR="00CC2D17" w:rsidRDefault="00A708B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Имущественные налоги исполнены на 31,6 % от годового уточненного плана, или в сумме 312,3 тыс. рублей, в том числе</w:t>
      </w:r>
      <w:r w:rsidRPr="00A708BB">
        <w:rPr>
          <w:rFonts w:ascii="Times New Roman" w:hAnsi="Times New Roman"/>
          <w:sz w:val="28"/>
          <w:szCs w:val="28"/>
          <w:lang w:eastAsia="ru-RU"/>
        </w:rPr>
        <w:t>:</w:t>
      </w:r>
    </w:p>
    <w:p w:rsidR="00A708BB" w:rsidRPr="00A708BB" w:rsidRDefault="00A708BB" w:rsidP="00347F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исполнен в сумме 30,6 тыс. рублей, или на 10,4 </w:t>
      </w:r>
      <w:r w:rsidR="00347F71">
        <w:rPr>
          <w:rFonts w:ascii="Times New Roman" w:hAnsi="Times New Roman"/>
          <w:iCs/>
          <w:sz w:val="28"/>
          <w:szCs w:val="28"/>
          <w:lang w:eastAsia="ru-RU"/>
        </w:rPr>
        <w:t>% от годового уточненного плана и на 32,2 % к уровню 2022 года (- 71,5 тыс. рублей)</w:t>
      </w:r>
      <w:r w:rsidR="00347F71">
        <w:rPr>
          <w:rFonts w:ascii="Times New Roman" w:hAnsi="Times New Roman"/>
          <w:iCs/>
          <w:sz w:val="28"/>
          <w:szCs w:val="28"/>
          <w:lang w:val="en-US" w:eastAsia="ru-RU"/>
        </w:rPr>
        <w:t>;</w:t>
      </w:r>
    </w:p>
    <w:p w:rsidR="00CC2D17" w:rsidRDefault="005523A4">
      <w:pPr>
        <w:pStyle w:val="af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</w:t>
      </w:r>
      <w:r w:rsidR="00347F71">
        <w:rPr>
          <w:sz w:val="28"/>
          <w:szCs w:val="28"/>
        </w:rPr>
        <w:t xml:space="preserve">исполнен </w:t>
      </w:r>
      <w:r>
        <w:rPr>
          <w:sz w:val="28"/>
          <w:szCs w:val="28"/>
        </w:rPr>
        <w:t xml:space="preserve">в сумме </w:t>
      </w:r>
      <w:r w:rsidR="00347F71">
        <w:rPr>
          <w:sz w:val="28"/>
          <w:szCs w:val="28"/>
        </w:rPr>
        <w:t xml:space="preserve">281,7 </w:t>
      </w:r>
      <w:r>
        <w:rPr>
          <w:sz w:val="28"/>
          <w:szCs w:val="28"/>
        </w:rPr>
        <w:t xml:space="preserve">тыс. рублей, или </w:t>
      </w:r>
      <w:r w:rsidR="00347F71">
        <w:rPr>
          <w:sz w:val="28"/>
          <w:szCs w:val="28"/>
        </w:rPr>
        <w:t>на 40,6</w:t>
      </w:r>
      <w:r>
        <w:rPr>
          <w:sz w:val="28"/>
          <w:szCs w:val="28"/>
        </w:rPr>
        <w:t xml:space="preserve"> % от плана на 2023 год, в том числе: земельный налог с организаций – </w:t>
      </w:r>
      <w:r w:rsidR="00347F71">
        <w:rPr>
          <w:sz w:val="28"/>
          <w:szCs w:val="28"/>
        </w:rPr>
        <w:t>186,4</w:t>
      </w:r>
      <w:r>
        <w:rPr>
          <w:iCs/>
          <w:sz w:val="28"/>
          <w:szCs w:val="28"/>
        </w:rPr>
        <w:t xml:space="preserve"> тыс. рублей, или </w:t>
      </w:r>
      <w:r w:rsidR="00347F71">
        <w:rPr>
          <w:iCs/>
          <w:sz w:val="28"/>
          <w:szCs w:val="28"/>
        </w:rPr>
        <w:t xml:space="preserve">124,3 </w:t>
      </w:r>
      <w:r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347F71">
        <w:rPr>
          <w:iCs/>
          <w:sz w:val="28"/>
          <w:szCs w:val="28"/>
        </w:rPr>
        <w:t>95,3</w:t>
      </w:r>
      <w:r>
        <w:rPr>
          <w:iCs/>
          <w:sz w:val="28"/>
          <w:szCs w:val="28"/>
        </w:rPr>
        <w:t xml:space="preserve"> тыс. рублей, или </w:t>
      </w:r>
      <w:r w:rsidR="00347F71">
        <w:rPr>
          <w:iCs/>
          <w:sz w:val="28"/>
          <w:szCs w:val="28"/>
        </w:rPr>
        <w:t>63,2</w:t>
      </w:r>
      <w:r>
        <w:rPr>
          <w:iCs/>
          <w:sz w:val="28"/>
          <w:szCs w:val="28"/>
        </w:rPr>
        <w:t xml:space="preserve">% от годового плана. </w:t>
      </w:r>
      <w:r>
        <w:rPr>
          <w:sz w:val="28"/>
          <w:szCs w:val="28"/>
        </w:rPr>
        <w:t xml:space="preserve">По сравнению с аналогичным периодом 2022 года земельного налога поступило меньше на </w:t>
      </w:r>
      <w:r w:rsidR="00347F71">
        <w:rPr>
          <w:sz w:val="28"/>
          <w:szCs w:val="28"/>
        </w:rPr>
        <w:t>584,6</w:t>
      </w:r>
      <w:r>
        <w:rPr>
          <w:sz w:val="28"/>
          <w:szCs w:val="28"/>
        </w:rPr>
        <w:t xml:space="preserve"> тыс. рублей, или на </w:t>
      </w:r>
      <w:r w:rsidR="00347F71">
        <w:rPr>
          <w:sz w:val="28"/>
          <w:szCs w:val="28"/>
        </w:rPr>
        <w:t>67,5</w:t>
      </w:r>
      <w:r>
        <w:rPr>
          <w:sz w:val="28"/>
          <w:szCs w:val="28"/>
        </w:rPr>
        <w:t xml:space="preserve"> %. </w:t>
      </w:r>
    </w:p>
    <w:p w:rsidR="00347F71" w:rsidRDefault="00347F71">
      <w:pPr>
        <w:pStyle w:val="af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 w:rsidR="005523A4">
        <w:rPr>
          <w:rFonts w:eastAsia="Calibri"/>
          <w:iCs/>
          <w:sz w:val="28"/>
          <w:szCs w:val="28"/>
        </w:rPr>
        <w:t>алог на доходы физических лиц</w:t>
      </w:r>
      <w:r w:rsidR="005523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поступил </w:t>
      </w:r>
      <w:r w:rsidR="005523A4">
        <w:rPr>
          <w:rFonts w:eastAsia="Calibri"/>
          <w:sz w:val="28"/>
          <w:szCs w:val="28"/>
        </w:rPr>
        <w:t xml:space="preserve">в сумме </w:t>
      </w:r>
      <w:r>
        <w:rPr>
          <w:rFonts w:eastAsia="Calibri"/>
          <w:sz w:val="28"/>
          <w:szCs w:val="28"/>
        </w:rPr>
        <w:t>153,8</w:t>
      </w:r>
      <w:r w:rsidR="005523A4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, или на 64,9</w:t>
      </w:r>
      <w:r w:rsidR="005523A4">
        <w:rPr>
          <w:rFonts w:eastAsia="Calibri"/>
          <w:sz w:val="28"/>
          <w:szCs w:val="28"/>
        </w:rPr>
        <w:t xml:space="preserve"> % от плана на 2023 год</w:t>
      </w:r>
      <w:r>
        <w:rPr>
          <w:rFonts w:eastAsia="Calibri"/>
          <w:sz w:val="28"/>
          <w:szCs w:val="28"/>
        </w:rPr>
        <w:t xml:space="preserve"> и на 101,1 % к уровню 2022 года (+1,7 тыс. рублей). </w:t>
      </w:r>
    </w:p>
    <w:p w:rsidR="00CC2D17" w:rsidRDefault="00347F71">
      <w:pPr>
        <w:pStyle w:val="af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Д</w:t>
      </w:r>
      <w:r w:rsidR="005523A4">
        <w:rPr>
          <w:iCs/>
          <w:sz w:val="28"/>
          <w:szCs w:val="28"/>
        </w:rPr>
        <w:t xml:space="preserve">оходы от поступления государственной пошлины </w:t>
      </w:r>
      <w:r>
        <w:rPr>
          <w:iCs/>
          <w:sz w:val="28"/>
          <w:szCs w:val="28"/>
        </w:rPr>
        <w:t xml:space="preserve">составили 5,4 </w:t>
      </w:r>
      <w:r w:rsidR="005523A4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>, или 67,5 % от годового плана и 88,5 % к показателю 2022 года (-0,7 тыс. рублей).</w:t>
      </w: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2022 года налоговых доходов поступило на </w:t>
      </w:r>
      <w:r w:rsidR="00347F71">
        <w:rPr>
          <w:rFonts w:ascii="Times New Roman" w:hAnsi="Times New Roman"/>
          <w:sz w:val="28"/>
          <w:szCs w:val="28"/>
          <w:lang w:eastAsia="ru-RU"/>
        </w:rPr>
        <w:t>657,4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5</w:t>
      </w:r>
      <w:r w:rsidR="00347F71">
        <w:rPr>
          <w:rFonts w:ascii="Times New Roman" w:hAnsi="Times New Roman"/>
          <w:sz w:val="28"/>
          <w:szCs w:val="28"/>
          <w:lang w:eastAsia="ru-RU"/>
        </w:rPr>
        <w:t>8,2</w:t>
      </w:r>
      <w:r>
        <w:rPr>
          <w:rFonts w:ascii="Times New Roman" w:hAnsi="Times New Roman"/>
          <w:sz w:val="28"/>
          <w:szCs w:val="28"/>
          <w:lang w:eastAsia="ru-RU"/>
        </w:rPr>
        <w:t xml:space="preserve"> % меньше, что обусловлено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первую очередь снижением поступлений по имущественным налогам (-</w:t>
      </w:r>
      <w:r w:rsidR="00347F71">
        <w:rPr>
          <w:rFonts w:ascii="Times New Roman" w:hAnsi="Times New Roman"/>
          <w:sz w:val="28"/>
          <w:szCs w:val="28"/>
          <w:lang w:eastAsia="ru-RU"/>
        </w:rPr>
        <w:t>656,1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  </w:t>
      </w: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сумме </w:t>
      </w:r>
      <w:r w:rsidR="00347F71">
        <w:rPr>
          <w:rFonts w:ascii="Times New Roman" w:hAnsi="Times New Roman"/>
          <w:sz w:val="28"/>
          <w:szCs w:val="28"/>
          <w:lang w:eastAsia="ru-RU"/>
        </w:rPr>
        <w:t>82,6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47F71">
        <w:rPr>
          <w:rFonts w:ascii="Times New Roman" w:hAnsi="Times New Roman"/>
          <w:sz w:val="28"/>
          <w:szCs w:val="28"/>
          <w:lang w:eastAsia="ru-RU"/>
        </w:rPr>
        <w:t>, или на 105,9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</w:t>
      </w:r>
      <w:r w:rsidR="00347F71">
        <w:rPr>
          <w:rFonts w:ascii="Times New Roman" w:hAnsi="Times New Roman"/>
          <w:sz w:val="28"/>
          <w:szCs w:val="28"/>
          <w:lang w:eastAsia="ru-RU"/>
        </w:rPr>
        <w:t xml:space="preserve"> (+4,6 тыс. рублей)</w:t>
      </w:r>
      <w:r w:rsidR="006B1C73">
        <w:rPr>
          <w:rFonts w:ascii="Times New Roman" w:hAnsi="Times New Roman"/>
          <w:sz w:val="28"/>
          <w:szCs w:val="28"/>
          <w:lang w:eastAsia="ru-RU"/>
        </w:rPr>
        <w:t xml:space="preserve">. К показателю </w:t>
      </w:r>
      <w:r>
        <w:rPr>
          <w:rFonts w:ascii="Times New Roman" w:hAnsi="Times New Roman"/>
          <w:sz w:val="28"/>
          <w:szCs w:val="28"/>
          <w:lang w:eastAsia="ru-RU"/>
        </w:rPr>
        <w:t>аналогичн</w:t>
      </w:r>
      <w:r w:rsidR="006B1C73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</w:t>
      </w:r>
      <w:r w:rsidR="006B1C7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 w:rsidR="006B1C73">
        <w:rPr>
          <w:rFonts w:ascii="Times New Roman" w:hAnsi="Times New Roman"/>
          <w:sz w:val="28"/>
          <w:szCs w:val="28"/>
          <w:lang w:eastAsia="ru-RU"/>
        </w:rPr>
        <w:t xml:space="preserve"> неналоговых доходов поступило больше в 1,7 раза больше или на 34,5 тыс. рублей. Ненал</w:t>
      </w:r>
      <w:r>
        <w:rPr>
          <w:rFonts w:ascii="Times New Roman" w:hAnsi="Times New Roman"/>
          <w:iCs/>
          <w:sz w:val="28"/>
          <w:szCs w:val="28"/>
          <w:lang w:eastAsia="ru-RU"/>
        </w:rPr>
        <w:t>оговые доходы представлены следующими доходами:</w:t>
      </w:r>
    </w:p>
    <w:p w:rsidR="00CC2D17" w:rsidRPr="006B1C73" w:rsidRDefault="005523A4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в сумме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27,6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120,0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и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102,2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к показателю 2022 года (-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0,6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рублей), в том числе</w:t>
      </w:r>
      <w:r w:rsidRPr="00634FA3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доходы от сдачи имущества в аренду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14,8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64,3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доходы от аренды земельных участков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 xml:space="preserve">12,8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(не п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ланировались)</w:t>
      </w:r>
      <w:r w:rsidR="006B1C73" w:rsidRPr="006B1C73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8627D" w:rsidRDefault="005523A4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от оказания платных услуг (доходы казенного учреждения культуры) в сумме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55,0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рубле, или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100,0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и 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 xml:space="preserve">в 2,6 раза больше </w:t>
      </w:r>
      <w:r>
        <w:rPr>
          <w:rFonts w:ascii="Times New Roman" w:hAnsi="Times New Roman"/>
          <w:iCs/>
          <w:sz w:val="28"/>
          <w:szCs w:val="28"/>
          <w:lang w:eastAsia="ru-RU"/>
        </w:rPr>
        <w:t>показател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2022 года (+</w:t>
      </w:r>
      <w:r w:rsidR="006B1C73">
        <w:rPr>
          <w:rFonts w:ascii="Times New Roman" w:hAnsi="Times New Roman"/>
          <w:iCs/>
          <w:sz w:val="28"/>
          <w:szCs w:val="28"/>
          <w:lang w:eastAsia="ru-RU"/>
        </w:rPr>
        <w:t>33,9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рублей).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По сравнению с </w:t>
      </w:r>
      <w:r w:rsidR="00D8627D">
        <w:rPr>
          <w:rFonts w:ascii="Times New Roman" w:eastAsia="Calibri" w:hAnsi="Times New Roman"/>
          <w:iCs/>
          <w:sz w:val="28"/>
          <w:szCs w:val="28"/>
        </w:rPr>
        <w:t>аналогичным периодом 2</w:t>
      </w:r>
      <w:r>
        <w:rPr>
          <w:rFonts w:ascii="Times New Roman" w:eastAsia="Calibri" w:hAnsi="Times New Roman"/>
          <w:iCs/>
          <w:sz w:val="28"/>
          <w:szCs w:val="28"/>
        </w:rPr>
        <w:t xml:space="preserve">022 года налоговых и неналоговых доходов поступило меньше на </w:t>
      </w:r>
      <w:r w:rsidR="00D8627D">
        <w:rPr>
          <w:rFonts w:ascii="Times New Roman" w:eastAsia="Calibri" w:hAnsi="Times New Roman"/>
          <w:iCs/>
          <w:sz w:val="28"/>
          <w:szCs w:val="28"/>
        </w:rPr>
        <w:t>622,9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D8627D">
        <w:rPr>
          <w:rFonts w:ascii="Times New Roman" w:eastAsia="Calibri" w:hAnsi="Times New Roman"/>
          <w:iCs/>
          <w:sz w:val="28"/>
          <w:szCs w:val="28"/>
        </w:rPr>
        <w:t>52,9</w:t>
      </w:r>
      <w:r>
        <w:rPr>
          <w:rFonts w:ascii="Times New Roman" w:eastAsia="Calibri" w:hAnsi="Times New Roman"/>
          <w:iCs/>
          <w:sz w:val="28"/>
          <w:szCs w:val="28"/>
        </w:rPr>
        <w:t xml:space="preserve"> % (за счет снижения поступления налоговых доходов</w:t>
      </w:r>
      <w:r w:rsidR="00D8627D">
        <w:rPr>
          <w:rFonts w:ascii="Times New Roman" w:eastAsia="Calibri" w:hAnsi="Times New Roman"/>
          <w:iCs/>
          <w:sz w:val="28"/>
          <w:szCs w:val="28"/>
        </w:rPr>
        <w:t>, в том числе имущественных налогов</w:t>
      </w:r>
      <w:r>
        <w:rPr>
          <w:rFonts w:ascii="Times New Roman" w:eastAsia="Calibri" w:hAnsi="Times New Roman"/>
          <w:iCs/>
          <w:sz w:val="28"/>
          <w:szCs w:val="28"/>
        </w:rPr>
        <w:t xml:space="preserve">). </w:t>
      </w:r>
    </w:p>
    <w:p w:rsidR="00CC2D17" w:rsidRDefault="005523A4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Доля налоговых и неналоговых доходов в общем объёме поступлений составила </w:t>
      </w:r>
      <w:r w:rsidR="00D8627D">
        <w:rPr>
          <w:rFonts w:ascii="Times New Roman" w:eastAsia="Calibri" w:hAnsi="Times New Roman"/>
          <w:iCs/>
          <w:sz w:val="28"/>
          <w:szCs w:val="28"/>
        </w:rPr>
        <w:t>4,1</w:t>
      </w:r>
      <w:r>
        <w:rPr>
          <w:rFonts w:ascii="Times New Roman" w:eastAsia="Calibri" w:hAnsi="Times New Roman"/>
          <w:iCs/>
          <w:sz w:val="28"/>
          <w:szCs w:val="28"/>
        </w:rPr>
        <w:t xml:space="preserve"> % (в 2022 году </w:t>
      </w:r>
      <w:r w:rsidR="00D8627D">
        <w:rPr>
          <w:rFonts w:ascii="Times New Roman" w:eastAsia="Calibri" w:hAnsi="Times New Roman"/>
          <w:iCs/>
          <w:sz w:val="28"/>
          <w:szCs w:val="28"/>
        </w:rPr>
        <w:t>–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8627D">
        <w:rPr>
          <w:rFonts w:ascii="Times New Roman" w:eastAsia="Calibri" w:hAnsi="Times New Roman"/>
          <w:iCs/>
          <w:sz w:val="28"/>
          <w:szCs w:val="28"/>
        </w:rPr>
        <w:t>10,5</w:t>
      </w:r>
      <w:r>
        <w:rPr>
          <w:rFonts w:ascii="Times New Roman" w:eastAsia="Calibri" w:hAnsi="Times New Roman"/>
          <w:iCs/>
          <w:sz w:val="28"/>
          <w:szCs w:val="28"/>
        </w:rPr>
        <w:t xml:space="preserve"> %). 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="00D8627D" w:rsidRPr="00D8627D">
        <w:rPr>
          <w:rFonts w:ascii="Times New Roman" w:eastAsia="Calibri" w:hAnsi="Times New Roman"/>
          <w:iCs/>
          <w:sz w:val="28"/>
          <w:szCs w:val="28"/>
        </w:rPr>
        <w:t>Б</w:t>
      </w:r>
      <w:r w:rsidRPr="00D8627D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 w:rsidR="00D8627D">
        <w:rPr>
          <w:rFonts w:ascii="Times New Roman" w:hAnsi="Times New Roman"/>
          <w:bCs/>
          <w:sz w:val="28"/>
          <w:szCs w:val="28"/>
          <w:lang w:eastAsia="ru-RU"/>
        </w:rPr>
        <w:t>12829,7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D8627D">
        <w:rPr>
          <w:rFonts w:ascii="Times New Roman" w:hAnsi="Times New Roman"/>
          <w:bCs/>
          <w:sz w:val="28"/>
          <w:szCs w:val="28"/>
          <w:lang w:eastAsia="ru-RU"/>
        </w:rPr>
        <w:t>73,6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CC2D17" w:rsidRDefault="005523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- дотации </w:t>
      </w:r>
      <w:r w:rsidR="00D8627D">
        <w:rPr>
          <w:rFonts w:ascii="Times New Roman" w:hAnsi="Times New Roman"/>
          <w:iCs/>
          <w:sz w:val="28"/>
          <w:szCs w:val="28"/>
        </w:rPr>
        <w:t>8957,4</w:t>
      </w:r>
      <w:r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D8627D">
        <w:rPr>
          <w:rFonts w:ascii="Times New Roman" w:hAnsi="Times New Roman"/>
          <w:iCs/>
          <w:sz w:val="28"/>
          <w:szCs w:val="28"/>
        </w:rPr>
        <w:t xml:space="preserve">, или 77,1 </w:t>
      </w:r>
      <w:r>
        <w:rPr>
          <w:rFonts w:ascii="Times New Roman" w:hAnsi="Times New Roman"/>
          <w:iCs/>
          <w:sz w:val="28"/>
          <w:szCs w:val="28"/>
        </w:rPr>
        <w:t>% от плана</w:t>
      </w:r>
      <w:r w:rsidR="00D8627D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в том числе:</w:t>
      </w:r>
    </w:p>
    <w:p w:rsidR="00CC2D17" w:rsidRDefault="005523A4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</w:t>
      </w:r>
      <w:r w:rsidR="00D8627D">
        <w:rPr>
          <w:rFonts w:ascii="Times New Roman" w:hAnsi="Times New Roman"/>
          <w:iCs/>
          <w:sz w:val="28"/>
          <w:szCs w:val="28"/>
        </w:rPr>
        <w:t>3196,9</w:t>
      </w:r>
      <w:r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D8627D">
        <w:rPr>
          <w:rFonts w:ascii="Times New Roman" w:hAnsi="Times New Roman"/>
          <w:iCs/>
          <w:sz w:val="28"/>
          <w:szCs w:val="28"/>
        </w:rPr>
        <w:t>81,2</w:t>
      </w:r>
      <w:r>
        <w:rPr>
          <w:rFonts w:ascii="Times New Roman" w:hAnsi="Times New Roman"/>
          <w:iCs/>
          <w:sz w:val="28"/>
          <w:szCs w:val="28"/>
        </w:rPr>
        <w:t xml:space="preserve"> % от плана),</w:t>
      </w:r>
    </w:p>
    <w:p w:rsidR="00CC2D17" w:rsidRDefault="005523A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 w:rsidR="00D8627D">
        <w:rPr>
          <w:rFonts w:ascii="Times New Roman" w:hAnsi="Times New Roman"/>
          <w:iCs/>
          <w:sz w:val="28"/>
          <w:szCs w:val="28"/>
        </w:rPr>
        <w:t>5760,5</w:t>
      </w:r>
      <w:r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D8627D">
        <w:rPr>
          <w:rFonts w:ascii="Times New Roman" w:hAnsi="Times New Roman"/>
          <w:iCs/>
          <w:sz w:val="28"/>
          <w:szCs w:val="28"/>
        </w:rPr>
        <w:t>75,0</w:t>
      </w:r>
      <w:r>
        <w:rPr>
          <w:rFonts w:ascii="Times New Roman" w:hAnsi="Times New Roman"/>
          <w:iCs/>
          <w:sz w:val="28"/>
          <w:szCs w:val="28"/>
        </w:rPr>
        <w:t xml:space="preserve"> % от планового показателя);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- субсидии 1764,8 тыс. рублей, или 111,3 % от плана на год, в том числе</w:t>
      </w:r>
      <w:r w:rsidRPr="00634FA3">
        <w:rPr>
          <w:rFonts w:ascii="Times New Roman" w:eastAsia="Calibri" w:hAnsi="Times New Roman"/>
          <w:iCs/>
          <w:sz w:val="28"/>
          <w:szCs w:val="28"/>
        </w:rPr>
        <w:t>:</w:t>
      </w:r>
      <w:r>
        <w:rPr>
          <w:rFonts w:ascii="Times New Roman" w:eastAsia="Calibri" w:hAnsi="Times New Roman"/>
          <w:iCs/>
          <w:sz w:val="28"/>
          <w:szCs w:val="28"/>
        </w:rPr>
        <w:t xml:space="preserve"> субсидии на организацию уличного освещения - 321,4 тыс. рублей, или 33,3% от плана (освоены на </w:t>
      </w:r>
      <w:r w:rsidR="00D8627D">
        <w:rPr>
          <w:rFonts w:ascii="Times New Roman" w:eastAsia="Calibri" w:hAnsi="Times New Roman"/>
          <w:iCs/>
          <w:sz w:val="28"/>
          <w:szCs w:val="28"/>
        </w:rPr>
        <w:t>100,0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поступившей суммы), на реализацию проекта «Народный бюджет» - 823,0 тыс. рублей</w:t>
      </w:r>
      <w:r w:rsidR="00D8627D">
        <w:rPr>
          <w:rFonts w:ascii="Times New Roman" w:eastAsia="Calibri" w:hAnsi="Times New Roman"/>
          <w:iCs/>
          <w:sz w:val="28"/>
          <w:szCs w:val="28"/>
        </w:rPr>
        <w:t xml:space="preserve">, или 100,0 % от плана </w:t>
      </w:r>
      <w:r>
        <w:rPr>
          <w:rFonts w:ascii="Times New Roman" w:eastAsia="Calibri" w:hAnsi="Times New Roman"/>
          <w:iCs/>
          <w:sz w:val="28"/>
          <w:szCs w:val="28"/>
        </w:rPr>
        <w:t>(</w:t>
      </w:r>
      <w:r w:rsidR="00D8627D">
        <w:rPr>
          <w:rFonts w:ascii="Times New Roman" w:eastAsia="Calibri" w:hAnsi="Times New Roman"/>
          <w:iCs/>
          <w:sz w:val="28"/>
          <w:szCs w:val="28"/>
        </w:rPr>
        <w:t xml:space="preserve">освоены на </w:t>
      </w:r>
      <w:r w:rsidR="002C1545">
        <w:rPr>
          <w:rFonts w:ascii="Times New Roman" w:eastAsia="Calibri" w:hAnsi="Times New Roman"/>
          <w:iCs/>
          <w:sz w:val="28"/>
          <w:szCs w:val="28"/>
        </w:rPr>
        <w:t>77,9 % от поступившей суммы</w:t>
      </w:r>
      <w:r>
        <w:rPr>
          <w:rFonts w:ascii="Times New Roman" w:eastAsia="Calibri" w:hAnsi="Times New Roman"/>
          <w:iCs/>
          <w:sz w:val="28"/>
          <w:szCs w:val="28"/>
        </w:rPr>
        <w:t xml:space="preserve">), на проведение мероприятий по предотвращению сорного растения борщевик Сосновского - 620,4 тыс. рублей, или 100,0 % от плана (освоены на </w:t>
      </w:r>
      <w:r w:rsidR="002C1545">
        <w:rPr>
          <w:rFonts w:ascii="Times New Roman" w:eastAsia="Calibri" w:hAnsi="Times New Roman"/>
          <w:iCs/>
          <w:sz w:val="28"/>
          <w:szCs w:val="28"/>
        </w:rPr>
        <w:t>100,0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поступившей суммы);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 w:rsidR="002C1545">
        <w:rPr>
          <w:rFonts w:ascii="Times New Roman" w:eastAsia="Calibri" w:hAnsi="Times New Roman"/>
          <w:iCs/>
          <w:sz w:val="28"/>
          <w:szCs w:val="28"/>
        </w:rPr>
        <w:t>212,1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2C1545">
        <w:rPr>
          <w:rFonts w:ascii="Times New Roman" w:eastAsia="Calibri" w:hAnsi="Times New Roman"/>
          <w:iCs/>
          <w:sz w:val="28"/>
          <w:szCs w:val="28"/>
        </w:rPr>
        <w:t>, или 63,4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плана, в том числе:</w:t>
      </w:r>
    </w:p>
    <w:p w:rsidR="00CC2D17" w:rsidRDefault="005523A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2C1545">
        <w:rPr>
          <w:rFonts w:ascii="Times New Roman" w:eastAsia="Calibri" w:hAnsi="Times New Roman"/>
          <w:iCs/>
          <w:sz w:val="28"/>
          <w:szCs w:val="28"/>
        </w:rPr>
        <w:t>212,1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C1545">
        <w:rPr>
          <w:rFonts w:ascii="Times New Roman" w:eastAsia="Calibri" w:hAnsi="Times New Roman"/>
          <w:iCs/>
          <w:sz w:val="28"/>
          <w:szCs w:val="28"/>
        </w:rPr>
        <w:t>63,8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год);</w:t>
      </w:r>
    </w:p>
    <w:p w:rsidR="00CC2D17" w:rsidRDefault="005523A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бюджетам сельских поселений из бюджета субъекта Российской Федерации при годовом плановом показателе 2,0 тыс. рублей в </w:t>
      </w:r>
      <w:r w:rsidR="002C1545">
        <w:rPr>
          <w:rFonts w:ascii="Times New Roman" w:eastAsia="Calibri" w:hAnsi="Times New Roman"/>
          <w:iCs/>
          <w:sz w:val="28"/>
          <w:szCs w:val="28"/>
        </w:rPr>
        <w:t xml:space="preserve">отчетном периоде </w:t>
      </w:r>
      <w:r>
        <w:rPr>
          <w:rFonts w:ascii="Times New Roman" w:eastAsia="Calibri" w:hAnsi="Times New Roman"/>
          <w:iCs/>
          <w:sz w:val="28"/>
          <w:szCs w:val="28"/>
        </w:rPr>
        <w:t>не поступала</w:t>
      </w:r>
      <w:r w:rsidRPr="00634FA3">
        <w:rPr>
          <w:rFonts w:ascii="Times New Roman" w:eastAsia="Calibri" w:hAnsi="Times New Roman"/>
          <w:iCs/>
          <w:sz w:val="28"/>
          <w:szCs w:val="28"/>
        </w:rPr>
        <w:t>;</w:t>
      </w:r>
    </w:p>
    <w:p w:rsidR="00CC2D17" w:rsidRDefault="005523A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 - иные межбюджетные трансферты 1</w:t>
      </w:r>
      <w:r w:rsidR="002C1545">
        <w:rPr>
          <w:rFonts w:ascii="Times New Roman" w:eastAsia="Calibri" w:hAnsi="Times New Roman"/>
          <w:iCs/>
          <w:sz w:val="28"/>
          <w:szCs w:val="28"/>
        </w:rPr>
        <w:t>866,5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2C1545">
        <w:rPr>
          <w:rFonts w:ascii="Times New Roman" w:eastAsia="Calibri" w:hAnsi="Times New Roman"/>
          <w:iCs/>
          <w:sz w:val="28"/>
          <w:szCs w:val="28"/>
        </w:rPr>
        <w:t>, или 61,9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плана, в том числе:</w:t>
      </w:r>
    </w:p>
    <w:p w:rsidR="00CC2D17" w:rsidRPr="00634FA3" w:rsidRDefault="005523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библиотечного обслуживания населения </w:t>
      </w:r>
      <w:r w:rsidR="002C1545">
        <w:rPr>
          <w:rFonts w:ascii="Times New Roman" w:eastAsia="Calibri" w:hAnsi="Times New Roman"/>
          <w:iCs/>
          <w:sz w:val="28"/>
          <w:szCs w:val="28"/>
        </w:rPr>
        <w:t>1696,0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тыс. рублей</w:t>
      </w:r>
      <w:r w:rsidR="002C1545">
        <w:rPr>
          <w:rFonts w:ascii="Times New Roman" w:eastAsia="Calibri" w:hAnsi="Times New Roman"/>
          <w:iCs/>
          <w:sz w:val="28"/>
          <w:szCs w:val="28"/>
          <w:highlight w:val="white"/>
        </w:rPr>
        <w:t>, или на 66,7 % от плана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(освоены на </w:t>
      </w:r>
      <w:r w:rsidR="002C1545">
        <w:rPr>
          <w:rFonts w:ascii="Times New Roman" w:eastAsia="Calibri" w:hAnsi="Times New Roman"/>
          <w:iCs/>
          <w:sz w:val="28"/>
          <w:szCs w:val="28"/>
          <w:highlight w:val="white"/>
        </w:rPr>
        <w:t>96,1</w:t>
      </w:r>
      <w:r>
        <w:rPr>
          <w:rFonts w:ascii="Times New Roman" w:eastAsia="Calibri" w:hAnsi="Times New Roman"/>
          <w:iCs/>
          <w:sz w:val="28"/>
          <w:szCs w:val="28"/>
          <w:highlight w:val="white"/>
        </w:rPr>
        <w:t xml:space="preserve"> %)</w:t>
      </w:r>
      <w:r w:rsidRPr="00634FA3">
        <w:rPr>
          <w:rFonts w:ascii="Times New Roman" w:hAnsi="Times New Roman"/>
          <w:bCs/>
          <w:sz w:val="28"/>
          <w:szCs w:val="28"/>
        </w:rPr>
        <w:t>;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на финансирование мероприятий в части содержания контейнерных площадок и мест накопления ТКО на территории поселения </w:t>
      </w:r>
      <w:r w:rsidR="002C15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C1545">
        <w:rPr>
          <w:rFonts w:ascii="Times New Roman" w:hAnsi="Times New Roman"/>
          <w:sz w:val="28"/>
          <w:szCs w:val="28"/>
        </w:rPr>
        <w:t>170,5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C1545">
        <w:rPr>
          <w:rFonts w:ascii="Times New Roman" w:hAnsi="Times New Roman"/>
          <w:sz w:val="28"/>
          <w:szCs w:val="28"/>
        </w:rPr>
        <w:t>36,3</w:t>
      </w:r>
      <w:r>
        <w:rPr>
          <w:rFonts w:ascii="Times New Roman" w:hAnsi="Times New Roman"/>
          <w:sz w:val="28"/>
          <w:szCs w:val="28"/>
        </w:rPr>
        <w:t xml:space="preserve"> % от плана (освоены на 100,0 % от суммы поступивших трансфертов)</w:t>
      </w:r>
      <w:r w:rsidR="002C1545" w:rsidRPr="002C1545">
        <w:rPr>
          <w:rFonts w:ascii="Times New Roman" w:hAnsi="Times New Roman"/>
          <w:bCs/>
          <w:sz w:val="28"/>
          <w:szCs w:val="28"/>
        </w:rPr>
        <w:t>;</w:t>
      </w:r>
    </w:p>
    <w:p w:rsidR="002C1545" w:rsidRPr="002C1545" w:rsidRDefault="002C154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прочие б</w:t>
      </w:r>
      <w:r w:rsidRPr="00D8627D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поступили в сумме 32,0 тыс. рублей, или на 54,4 % от годового плана  </w:t>
      </w:r>
    </w:p>
    <w:p w:rsidR="00CC2D17" w:rsidRDefault="005523A4">
      <w:pPr>
        <w:spacing w:after="0"/>
        <w:ind w:right="-141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 прошлых лет из бюджета поселения составил </w:t>
      </w:r>
      <w:r w:rsidR="002C1545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тыс. рублей (возврат субсидии в областной бюджет, предоставленной в 2021 году на мероприятия по оформлению земельных участков из земель сельскохозяйственного назначения, находящихся в общей долевой собственности, в соответствии с условиями Соглашения от 12.03.2021 года № 7). Средства возвращены по требованию Департамента сельского хозяйства и продовольственных ресурсов Вологодской области ввиду невыполнения условий соглашения (не предоставлены необходимые документы в срок до 01.02.2023 г.). Средства возвращены в срок, указанный в требовании.   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 </w:t>
      </w:r>
    </w:p>
    <w:p w:rsidR="00CC2D17" w:rsidRDefault="005523A4">
      <w:pPr>
        <w:spacing w:after="0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2022 года безвозмездных поступлений поступило больше на </w:t>
      </w:r>
      <w:r w:rsidR="002C1545">
        <w:rPr>
          <w:rFonts w:ascii="Times New Roman" w:eastAsia="Calibri" w:hAnsi="Times New Roman"/>
          <w:bCs/>
          <w:iCs/>
          <w:sz w:val="28"/>
          <w:szCs w:val="28"/>
        </w:rPr>
        <w:t>2773,9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2C1545">
        <w:rPr>
          <w:rFonts w:ascii="Times New Roman" w:eastAsia="Calibri" w:hAnsi="Times New Roman"/>
          <w:bCs/>
          <w:iCs/>
          <w:sz w:val="28"/>
          <w:szCs w:val="28"/>
        </w:rPr>
        <w:t>27,6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%.</w:t>
      </w:r>
      <w:r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95,9 % (в 2022 году 89,5 %).</w:t>
      </w:r>
    </w:p>
    <w:p w:rsidR="00CC2D17" w:rsidRDefault="005523A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Общий размер поступлений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на 2151,0 тыс. рублей, или на 19,1 % за счет увеличения доходов от поступления безвозмездных поступлений. </w:t>
      </w:r>
    </w:p>
    <w:p w:rsidR="00CC2D17" w:rsidRDefault="005523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Оштинское по видам доходов за </w:t>
      </w:r>
      <w:r w:rsidR="00634FA3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представлен в приложении 1 к Заключению.  </w:t>
      </w:r>
    </w:p>
    <w:p w:rsidR="00CC2D17" w:rsidRDefault="005523A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CC2D17" w:rsidRDefault="00CC2D17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CC2D17" w:rsidRDefault="005523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составили 13107,3 тыс. рублей, или 65,5 % к годовым плановым назначениям. </w:t>
      </w:r>
    </w:p>
    <w:p w:rsidR="00CC2D17" w:rsidRDefault="005523A4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представлен в таблице:</w:t>
      </w:r>
    </w:p>
    <w:p w:rsidR="005523A4" w:rsidRDefault="005523A4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3A4" w:rsidRDefault="005523A4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3A4" w:rsidRDefault="005523A4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D17" w:rsidRPr="005523A4" w:rsidRDefault="005523A4">
      <w:pPr>
        <w:spacing w:after="0" w:line="240" w:lineRule="auto"/>
        <w:ind w:right="23"/>
        <w:jc w:val="right"/>
        <w:rPr>
          <w:rFonts w:ascii="Times New Roman" w:hAnsi="Times New Roman"/>
          <w:sz w:val="18"/>
          <w:szCs w:val="18"/>
          <w:lang w:eastAsia="ru-RU"/>
        </w:rPr>
      </w:pPr>
      <w:r w:rsidRPr="005523A4">
        <w:rPr>
          <w:rFonts w:ascii="Times New Roman" w:hAnsi="Times New Roman"/>
          <w:sz w:val="18"/>
          <w:szCs w:val="18"/>
          <w:lang w:eastAsia="ru-RU"/>
        </w:rPr>
        <w:lastRenderedPageBreak/>
        <w:t> 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48"/>
        <w:gridCol w:w="1136"/>
        <w:gridCol w:w="1278"/>
        <w:gridCol w:w="1134"/>
        <w:gridCol w:w="1254"/>
        <w:gridCol w:w="1121"/>
      </w:tblGrid>
      <w:tr w:rsidR="005523A4" w:rsidRPr="005523A4" w:rsidTr="005523A4">
        <w:trPr>
          <w:trHeight w:val="264"/>
        </w:trPr>
        <w:tc>
          <w:tcPr>
            <w:tcW w:w="3648" w:type="dxa"/>
            <w:vMerge w:val="restart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6" w:type="dxa"/>
            <w:vMerge w:val="restart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Исполнено на 01.10.22</w:t>
            </w:r>
          </w:p>
        </w:tc>
        <w:tc>
          <w:tcPr>
            <w:tcW w:w="4787" w:type="dxa"/>
            <w:gridSpan w:val="4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</w:tr>
      <w:tr w:rsidR="005523A4" w:rsidRPr="005523A4" w:rsidTr="005523A4">
        <w:trPr>
          <w:trHeight w:val="917"/>
        </w:trPr>
        <w:tc>
          <w:tcPr>
            <w:tcW w:w="3648" w:type="dxa"/>
            <w:vMerge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134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Исполнено на 01.10.2023</w:t>
            </w:r>
          </w:p>
        </w:tc>
        <w:tc>
          <w:tcPr>
            <w:tcW w:w="1254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Процент исполнения к годовому плану</w:t>
            </w:r>
          </w:p>
        </w:tc>
        <w:tc>
          <w:tcPr>
            <w:tcW w:w="1121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% исполнения к уровню 2022 года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11 893,0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20 018,7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13 107,3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65,5%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4 467,9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6 285,8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4 346,5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69,1%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 xml:space="preserve">02 Национальная оборона 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171,8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123,5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31,2%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04 Национальная экономика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626,7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626,7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626,7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1 801,7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3 978,4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2 110,0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117,1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 xml:space="preserve">07 Образование 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211,3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08 Культура, кинематография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4 353,7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7 895,8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5 327,5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67,5%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122,4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 xml:space="preserve">10 Социальная политика 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323,7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485,5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323,7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112,2</w:t>
            </w:r>
          </w:p>
        </w:tc>
      </w:tr>
      <w:tr w:rsidR="005523A4" w:rsidRPr="005523A4" w:rsidTr="005523A4">
        <w:trPr>
          <w:trHeight w:val="264"/>
        </w:trPr>
        <w:tc>
          <w:tcPr>
            <w:tcW w:w="3648" w:type="dxa"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(- дефицит, + профицит)</w:t>
            </w:r>
          </w:p>
        </w:tc>
        <w:tc>
          <w:tcPr>
            <w:tcW w:w="1136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-660,2</w:t>
            </w:r>
          </w:p>
        </w:tc>
        <w:tc>
          <w:tcPr>
            <w:tcW w:w="1278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ru-RU"/>
              </w:rPr>
              <w:t>-1271,0</w:t>
            </w:r>
          </w:p>
        </w:tc>
        <w:tc>
          <w:tcPr>
            <w:tcW w:w="113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23A4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254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hideMark/>
          </w:tcPr>
          <w:p w:rsidR="005523A4" w:rsidRPr="005523A4" w:rsidRDefault="005523A4" w:rsidP="005523A4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01 «Общегосударственные вопросы»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сумме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4346,5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рублей, или на 69,1 % к уточненным бюджетным назначениям, в том числе в рамках муниципальной программы «Муниципальное управление сельского поселения Оштинское Вытегорского муниципального района Вологодской области на 2021-2025 годы» исполнено расходов на сумму 3816,8 тыс. рублей (87,8 % от общего объема расходов раздела). По сравнению с аналогичным периодом 2022 года объем расходов по разделу уменьшился на 121,4 тыс. рублей, или на 2,7 %. Доля расходов раздела в общем объеме расходов поселения – 33,2 %.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578,1 тыс. рублей, или 79,9 % от годовых бюджетных назначений и 119,9 % к показателю за </w:t>
      </w:r>
      <w:r w:rsidR="00634FA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2022 года (+</w:t>
      </w:r>
      <w:r w:rsidR="007635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95,8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рублей). Расходы направлены на содержание главы муниципального образования (выплаты заработной платы, включая уплату налогов и взносы в фонды), исполнены на 100,0 % в рамках программы.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 xml:space="preserve">2935,8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66,3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плана,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на 100,0 % в рамках программы. </w:t>
      </w:r>
    </w:p>
    <w:p w:rsidR="00CC2D17" w:rsidRDefault="005523A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- расходы на обеспечение органов местного самоуправления –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2926,9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 xml:space="preserve">66,3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 на год), из них расходы на содержание работников органов местного самоуправления, не являющихся муниципальными служащими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408,0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Расходы составили: на выплаты персоналу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1707,0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1219,9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межбюджетные трансферты, перечисляемые в бюджет района на осуществление отдельных полномочий администрацией района в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соответствии с заключенными соглашениями –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8,9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74,8 % от плана год).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296,9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207,0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>5,0 % от плана год), на обеспечение полномочий по внешнему контролю –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/>
          <w:sz w:val="28"/>
          <w:szCs w:val="28"/>
          <w:lang w:eastAsia="ru-RU"/>
        </w:rPr>
        <w:t>9,9 тыс. рублей (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>5,0 % от плана на год).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на 100,0 % в рамках программы.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535,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7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 xml:space="preserve">3,3 </w:t>
      </w:r>
      <w:r>
        <w:rPr>
          <w:rFonts w:ascii="Times New Roman" w:eastAsia="Calibri" w:hAnsi="Times New Roman"/>
          <w:sz w:val="28"/>
          <w:szCs w:val="28"/>
          <w:lang w:eastAsia="ru-RU"/>
        </w:rPr>
        <w:t>% от плана</w:t>
      </w:r>
      <w:r w:rsidR="007635AC">
        <w:rPr>
          <w:rFonts w:ascii="Times New Roman" w:eastAsia="Calibri" w:hAnsi="Times New Roman"/>
          <w:sz w:val="28"/>
          <w:szCs w:val="28"/>
          <w:lang w:eastAsia="ru-RU"/>
        </w:rPr>
        <w:t xml:space="preserve"> на год</w:t>
      </w:r>
      <w:r>
        <w:rPr>
          <w:rFonts w:ascii="Times New Roman" w:eastAsia="Calibri" w:hAnsi="Times New Roman"/>
          <w:sz w:val="28"/>
          <w:szCs w:val="28"/>
          <w:lang w:eastAsia="ru-RU"/>
        </w:rPr>
        <w:t>. Средства были направлены: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- на уплату взносов в Ассоциацию «Совет муниципальных образований Вологодской области» в сумме 6,1 тыс. рублей (100,0 % от плана), исполнены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программы</w:t>
      </w:r>
      <w:r w:rsidRPr="00634FA3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CC2D17" w:rsidRDefault="005523A4">
      <w:pPr>
        <w:tabs>
          <w:tab w:val="left" w:pos="4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–реализацию муниципальных функций, связанных с общегосударственным управлением </w:t>
      </w:r>
      <w:r>
        <w:rPr>
          <w:rFonts w:ascii="Times New Roman" w:eastAsia="Calibri" w:hAnsi="Times New Roman"/>
          <w:sz w:val="28"/>
          <w:szCs w:val="28"/>
          <w:lang w:eastAsia="ru-RU"/>
        </w:rPr>
        <w:t>(непрограммные расходы)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529,</w:t>
      </w:r>
      <w:r w:rsidR="007635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7635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73,1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год), в том числе</w:t>
      </w:r>
      <w:r w:rsidRPr="00634FA3"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выполнение других обязательств государства (кадастровые работы) - 8,7 тыс. рублей (</w:t>
      </w:r>
      <w:r w:rsidR="007635AC">
        <w:rPr>
          <w:rFonts w:ascii="Times New Roman" w:eastAsia="Calibri" w:hAnsi="Times New Roman"/>
          <w:color w:val="000000"/>
          <w:sz w:val="28"/>
          <w:szCs w:val="28"/>
        </w:rPr>
        <w:t>18,1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% от плана), погашение задолженности по кредитному договору за имущество</w:t>
      </w:r>
      <w:r w:rsidR="00C847E1">
        <w:rPr>
          <w:rFonts w:ascii="Times New Roman" w:eastAsia="Calibri" w:hAnsi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полученное поселением в наследство от физического лица (по исполнительному листу) - 520,5 тыс. рублей (</w:t>
      </w:r>
      <w:r w:rsidR="00C847E1">
        <w:rPr>
          <w:rFonts w:ascii="Times New Roman" w:eastAsia="Calibri" w:hAnsi="Times New Roman"/>
          <w:color w:val="000000"/>
          <w:sz w:val="28"/>
          <w:szCs w:val="28"/>
        </w:rPr>
        <w:t>79,5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% от плана год)</w:t>
      </w:r>
      <w:r w:rsidR="00C8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погашение задолженности по исполнительным листам, судебным решениям – 0,5 тыс. рублей (2,3 % от плана).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C8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</w:t>
      </w:r>
      <w:r w:rsidRPr="00C847E1">
        <w:rPr>
          <w:rFonts w:ascii="Times New Roman" w:eastAsia="Calibri" w:hAnsi="Times New Roman"/>
          <w:color w:val="000000"/>
          <w:sz w:val="28"/>
          <w:szCs w:val="28"/>
        </w:rPr>
        <w:t xml:space="preserve"> в сумме 52</w:t>
      </w:r>
      <w:r w:rsidR="00C847E1" w:rsidRPr="00C847E1">
        <w:rPr>
          <w:rFonts w:ascii="Times New Roman" w:eastAsia="Calibri" w:hAnsi="Times New Roman"/>
          <w:color w:val="000000"/>
          <w:sz w:val="28"/>
          <w:szCs w:val="28"/>
        </w:rPr>
        <w:t xml:space="preserve">1,0 </w:t>
      </w:r>
      <w:r w:rsidRPr="00C847E1">
        <w:rPr>
          <w:rFonts w:ascii="Times New Roman" w:eastAsia="Calibri" w:hAnsi="Times New Roman"/>
          <w:color w:val="000000"/>
          <w:sz w:val="28"/>
          <w:szCs w:val="28"/>
        </w:rPr>
        <w:t>тыс. рублей по погашению задолженности по кредитному договору</w:t>
      </w:r>
      <w:r w:rsidR="00C847E1" w:rsidRPr="00C847E1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r w:rsidR="00C847E1" w:rsidRPr="00C8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исполнительным листам, судебным решениям </w:t>
      </w:r>
      <w:r w:rsidR="00C847E1" w:rsidRPr="00C8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являются</w:t>
      </w:r>
      <w:r w:rsidRPr="00C8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неэффективными расходами.</w:t>
      </w:r>
      <w:r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 xml:space="preserve">      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847E1">
        <w:rPr>
          <w:rFonts w:ascii="Times New Roman" w:hAnsi="Times New Roman"/>
          <w:sz w:val="28"/>
          <w:szCs w:val="28"/>
          <w:lang w:eastAsia="ru-RU"/>
        </w:rPr>
        <w:t>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финансирование расходов из Резервного фонда администрации поселения не производилось.  </w:t>
      </w:r>
    </w:p>
    <w:p w:rsidR="00CC2D17" w:rsidRDefault="00552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B75578">
        <w:rPr>
          <w:rFonts w:ascii="Times New Roman" w:hAnsi="Times New Roman"/>
          <w:sz w:val="28"/>
          <w:szCs w:val="28"/>
          <w:lang w:eastAsia="ru-RU"/>
        </w:rPr>
        <w:t>212,1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75578">
        <w:rPr>
          <w:rFonts w:ascii="Times New Roman" w:hAnsi="Times New Roman"/>
          <w:sz w:val="28"/>
          <w:szCs w:val="28"/>
          <w:lang w:eastAsia="ru-RU"/>
        </w:rPr>
        <w:t>63,8</w:t>
      </w:r>
      <w:r>
        <w:rPr>
          <w:rFonts w:ascii="Times New Roman" w:hAnsi="Times New Roman"/>
          <w:sz w:val="28"/>
          <w:szCs w:val="28"/>
          <w:lang w:eastAsia="ru-RU"/>
        </w:rPr>
        <w:t xml:space="preserve"> %. К аналогичному периоду прошлого года исполнение составило </w:t>
      </w:r>
      <w:r w:rsidR="00B75578">
        <w:rPr>
          <w:rFonts w:ascii="Times New Roman" w:hAnsi="Times New Roman"/>
          <w:sz w:val="28"/>
          <w:szCs w:val="28"/>
          <w:lang w:eastAsia="ru-RU"/>
        </w:rPr>
        <w:t>123,5</w:t>
      </w:r>
      <w:r>
        <w:rPr>
          <w:rFonts w:ascii="Times New Roman" w:hAnsi="Times New Roman"/>
          <w:sz w:val="28"/>
          <w:szCs w:val="28"/>
          <w:lang w:eastAsia="ru-RU"/>
        </w:rPr>
        <w:t xml:space="preserve"> % (+ </w:t>
      </w:r>
      <w:r w:rsidR="00B75578">
        <w:rPr>
          <w:rFonts w:ascii="Times New Roman" w:hAnsi="Times New Roman"/>
          <w:sz w:val="28"/>
          <w:szCs w:val="28"/>
          <w:lang w:eastAsia="ru-RU"/>
        </w:rPr>
        <w:t>40,3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Исполнены в рамках муниципальной программы «Муниципальное управление сельского поселения Оштинское Вытегорского муниципального района Вологодской области на 2021 - 2025 годы». Средства направлены на выплаты персоналу. 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77,6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31,2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(непрограммные расходы). Средства направлены на мероприятия по обеспечению пожарной безопасности на территории поселения (содержание пожарных водоемов). 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разделу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04 «Национальная экономика» </w:t>
      </w:r>
      <w:r>
        <w:rPr>
          <w:rFonts w:ascii="Times New Roman" w:hAnsi="Times New Roman"/>
          <w:sz w:val="28"/>
          <w:szCs w:val="28"/>
        </w:rPr>
        <w:t xml:space="preserve">расходы исполнены в сумме </w:t>
      </w:r>
      <w:r w:rsidR="00B75578">
        <w:rPr>
          <w:rFonts w:ascii="Times New Roman" w:hAnsi="Times New Roman"/>
          <w:sz w:val="28"/>
          <w:szCs w:val="28"/>
        </w:rPr>
        <w:t>626,7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75578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от уточненного плана, в том числе за счет субсидии из областного бюджета в сумме </w:t>
      </w:r>
      <w:r w:rsidR="00B75578">
        <w:rPr>
          <w:rFonts w:ascii="Times New Roman" w:hAnsi="Times New Roman"/>
          <w:sz w:val="28"/>
          <w:szCs w:val="28"/>
        </w:rPr>
        <w:t>620,4</w:t>
      </w:r>
      <w:r>
        <w:rPr>
          <w:rFonts w:ascii="Times New Roman" w:hAnsi="Times New Roman"/>
          <w:sz w:val="28"/>
          <w:szCs w:val="28"/>
        </w:rPr>
        <w:t xml:space="preserve"> тыс. рублей, средств поселения (софинансирование) </w:t>
      </w:r>
      <w:r w:rsidR="00B75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75578">
        <w:rPr>
          <w:rFonts w:ascii="Times New Roman" w:hAnsi="Times New Roman"/>
          <w:sz w:val="28"/>
          <w:szCs w:val="28"/>
        </w:rPr>
        <w:t xml:space="preserve">6,3 </w:t>
      </w:r>
      <w:r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осуществлены по подразделу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i/>
          <w:iCs/>
          <w:color w:val="000000"/>
          <w:sz w:val="28"/>
          <w:szCs w:val="28"/>
          <w:lang w:eastAsia="ru-RU"/>
        </w:rPr>
        <w:t>0405 «Сельское хозяйство и рыболовство».</w:t>
      </w:r>
      <w:r>
        <w:rPr>
          <w:rFonts w:ascii="Times New Roman" w:hAnsi="Times New Roman"/>
          <w:sz w:val="28"/>
          <w:szCs w:val="28"/>
        </w:rPr>
        <w:t xml:space="preserve"> Средства направлены на проведение мероприятий по предотвращению распространения сорного растения борщевик Сосновского. Расходы исполнены в рамках муниципальной программы «Благоустройство территории сельского поселения Оштинское на 2021-2025 годы»</w:t>
      </w:r>
      <w:r>
        <w:rPr>
          <w:rFonts w:ascii="Times New Roman" w:eastAsia="Calibri" w:hAnsi="Times New Roman"/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2110,0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плана, в том числе в рамках муниципальной программы «Благоустройство территории сельского поселения Оштинское на 2021 - 2025 годы» в сумме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1506,0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По сравнению с аналогичным периодом 2022 года объем расходов увеличился на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308,3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Доля расходов в общем объеме расходов бюджета поселения составила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</w:t>
      </w:r>
    </w:p>
    <w:p w:rsidR="00CC2D17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604,0 тыс. рублей, или на 9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 (непрограммные расходы). Средства были направлены</w:t>
      </w:r>
      <w:r w:rsidRPr="00634FA3"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на прочие мероприятия в области коммунального хозяйства (экспертиза проекта зон водоснабжения) - 9,5 тыс. рублей (</w:t>
      </w:r>
      <w:r w:rsidR="00B75578">
        <w:rPr>
          <w:rFonts w:ascii="Times New Roman" w:eastAsia="Calibri" w:hAnsi="Times New Roman"/>
          <w:color w:val="000000"/>
          <w:sz w:val="28"/>
          <w:szCs w:val="28"/>
        </w:rPr>
        <w:t>20,1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% от плана на год), на мероприятия по выполнению очистных сооружений и канализации в с. Мегра в сумме 594,5 тыс. рублей (100,0 % от годового плана). </w:t>
      </w:r>
      <w:r w:rsidR="00B755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Мероприятия по организации в границах поселения тепло- водоснабжения и водоотведения при годовом плановом показателе 2,0 тыс. рублей не исполнены.</w:t>
      </w:r>
    </w:p>
    <w:p w:rsidR="00CC2D17" w:rsidRDefault="005523A4" w:rsidP="00B755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 w:rsidR="00AF41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1506,0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AF41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Исполнены на 100,0 % в рамках му</w:t>
      </w:r>
      <w:r w:rsidR="00AF41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ниципальной программы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«Благоустройство территории сельского поселения Оштинское на 2021 - 2025 годы»</w:t>
      </w:r>
      <w:r w:rsidR="00AF416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были направлены: </w:t>
      </w:r>
    </w:p>
    <w:p w:rsidR="00C82F7D" w:rsidRPr="00C82F7D" w:rsidRDefault="005523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- 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финансирование 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основного мероприятия «Содержание светильников уличного освещения» подпрограммы «Организация уличного освещения»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727,8 тыс. рублей 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(47,7 % от плана на год)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организацию уличного освещения в населенных пунктах поселения в сумме 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727,8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из них 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321,4 т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ыс. рублей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средств областного бюджета (субсидия)</w:t>
      </w:r>
      <w:r w:rsidR="00C82F7D" w:rsidRP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82F7D" w:rsidRDefault="005523A4" w:rsidP="00C82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– на 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финансирование основного мероприятия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«Мероприятия по возведению и содержанию объектов благоустройства и общественных территорий» подпрограммы «Мероприятия по благоустройству»</w:t>
      </w:r>
      <w:r w:rsidR="00C82F7D">
        <w:rPr>
          <w:rFonts w:ascii="Times New Roman" w:eastAsia="Calibri" w:hAnsi="Times New Roman"/>
          <w:color w:val="000000"/>
          <w:sz w:val="28"/>
          <w:szCs w:val="28"/>
        </w:rPr>
        <w:t xml:space="preserve"> в сумме 722,0 тыс. рублей (43,0 % от плана), в том числе: на </w:t>
      </w:r>
      <w:r>
        <w:rPr>
          <w:rFonts w:ascii="Times New Roman" w:eastAsia="Calibri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ероприятия в части содержания контейнерных площадок и мест накопления ТКО на территории </w:t>
      </w:r>
      <w:r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170,5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36,3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годового плана)</w:t>
      </w:r>
      <w:r w:rsidR="00C82F7D" w:rsidRP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прочие мероприятия по благоустройству в сумме 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331,9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AC724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плана)</w:t>
      </w:r>
      <w:r w:rsidR="00C82F7D" w:rsidRPr="00C82F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C7245"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r w:rsidR="00C82F7D" w:rsidRPr="00C82F7D">
        <w:rPr>
          <w:rFonts w:ascii="Times New Roman" w:hAnsi="Times New Roman"/>
          <w:color w:val="000000"/>
          <w:sz w:val="28"/>
          <w:szCs w:val="28"/>
        </w:rPr>
        <w:t xml:space="preserve">мероприятия по реализации проекта «Народный бюджет» в сумме </w:t>
      </w:r>
      <w:r w:rsidR="00C82F7D">
        <w:rPr>
          <w:rFonts w:ascii="Times New Roman" w:hAnsi="Times New Roman"/>
          <w:color w:val="000000"/>
          <w:sz w:val="28"/>
          <w:szCs w:val="28"/>
        </w:rPr>
        <w:t>219,6</w:t>
      </w:r>
      <w:r w:rsidR="00C82F7D" w:rsidRPr="00C82F7D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36BD9">
        <w:rPr>
          <w:rFonts w:ascii="Times New Roman" w:hAnsi="Times New Roman"/>
          <w:color w:val="000000"/>
          <w:sz w:val="28"/>
          <w:szCs w:val="28"/>
        </w:rPr>
        <w:t xml:space="preserve"> (41,0 % от плана)</w:t>
      </w:r>
      <w:r w:rsidR="00C82F7D" w:rsidRPr="00C82F7D">
        <w:rPr>
          <w:rFonts w:ascii="Times New Roman" w:hAnsi="Times New Roman"/>
          <w:color w:val="000000"/>
          <w:sz w:val="28"/>
          <w:szCs w:val="28"/>
        </w:rPr>
        <w:t xml:space="preserve">, в том числе за счет субсидии из областного бюджета – </w:t>
      </w:r>
      <w:r w:rsidR="00C82F7D">
        <w:rPr>
          <w:rFonts w:ascii="Times New Roman" w:hAnsi="Times New Roman"/>
          <w:color w:val="000000"/>
          <w:sz w:val="28"/>
          <w:szCs w:val="28"/>
        </w:rPr>
        <w:t>193,3</w:t>
      </w:r>
      <w:r w:rsidR="00C82F7D" w:rsidRPr="00C82F7D">
        <w:rPr>
          <w:rFonts w:ascii="Times New Roman" w:hAnsi="Times New Roman"/>
          <w:color w:val="000000"/>
          <w:sz w:val="28"/>
          <w:szCs w:val="28"/>
        </w:rPr>
        <w:t xml:space="preserve"> тыс. рублей, средств местного бюджета и пожертвований физических лиц и организаций (софинансирование) –</w:t>
      </w:r>
      <w:r w:rsidR="00C82F7D">
        <w:rPr>
          <w:rFonts w:ascii="Times New Roman" w:hAnsi="Times New Roman"/>
          <w:color w:val="000000"/>
          <w:sz w:val="28"/>
          <w:szCs w:val="28"/>
        </w:rPr>
        <w:t xml:space="preserve"> 26,3</w:t>
      </w:r>
      <w:r w:rsidR="00C36BD9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36BD9" w:rsidRPr="00C36BD9">
        <w:rPr>
          <w:rFonts w:ascii="Times New Roman" w:hAnsi="Times New Roman"/>
          <w:color w:val="000000"/>
          <w:sz w:val="28"/>
          <w:szCs w:val="28"/>
        </w:rPr>
        <w:t>;</w:t>
      </w:r>
    </w:p>
    <w:p w:rsidR="00C36BD9" w:rsidRDefault="00C36BD9" w:rsidP="00C82F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финансирование основного мероприятия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«Мероприятия по содержанию мест захоронения» подпрограммы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«Мероприятия по благоустройству»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56,2 тыс. рублей (80,3 % от плана), в том числе на организацию и содержание мест захоронения – 56,2 тыс. рублей.</w:t>
      </w:r>
    </w:p>
    <w:p w:rsidR="00C36BD9" w:rsidRPr="00C36BD9" w:rsidRDefault="00C36BD9" w:rsidP="00C82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Иные межбюджетные трансферты на осуществление полномочий по воинским захоронениям при годовом плановом показателе 61,7 тыс. рублей в бюджет района в отчетном периоде не перечислялись.  </w:t>
      </w:r>
    </w:p>
    <w:p w:rsidR="00CC2D17" w:rsidRDefault="005523A4">
      <w:pPr>
        <w:tabs>
          <w:tab w:val="left" w:pos="567"/>
          <w:tab w:val="left" w:pos="81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        По разделу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="00C36B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0707 «Молодежная политика» в рамках основного мероприятия «Создание условий для развития молодежных объединений при КУК СПО «Центр досуга «Мегра» подпрограммы </w:t>
      </w:r>
      <w:r w:rsidR="003C15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«Реализация молодежной политики на территории сельского поселения Оштинское на 2021 – 2025 годы» муниципальной программы</w:t>
      </w:r>
      <w:r w:rsidR="003C153B" w:rsidRPr="003C153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C153B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 w:rsidR="003C153B" w:rsidRPr="003C15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C15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</w:t>
      </w:r>
      <w:r w:rsidR="00C36B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15,0 тыс. рублей</w:t>
      </w:r>
      <w:r w:rsidR="00C36B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или на 100,0 % от годо</w:t>
      </w:r>
      <w:r w:rsidR="003C153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вого плана. Средства направлены на проведение мероприятий для детей и молодежи. </w:t>
      </w:r>
    </w:p>
    <w:p w:rsidR="00CC2D17" w:rsidRDefault="005523A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составило </w:t>
      </w:r>
      <w:r w:rsidR="003C153B">
        <w:rPr>
          <w:rFonts w:ascii="Times New Roman" w:hAnsi="Times New Roman"/>
          <w:sz w:val="28"/>
          <w:szCs w:val="28"/>
          <w:lang w:eastAsia="ru-RU"/>
        </w:rPr>
        <w:t>67,5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3C153B">
        <w:rPr>
          <w:rFonts w:ascii="Times New Roman" w:hAnsi="Times New Roman"/>
          <w:sz w:val="28"/>
          <w:szCs w:val="28"/>
          <w:lang w:eastAsia="ru-RU"/>
        </w:rPr>
        <w:t>5327,5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3C153B">
        <w:rPr>
          <w:rFonts w:ascii="Times New Roman" w:hAnsi="Times New Roman"/>
          <w:sz w:val="28"/>
          <w:szCs w:val="28"/>
          <w:lang w:eastAsia="ru-RU"/>
        </w:rPr>
        <w:t>122,4</w:t>
      </w:r>
      <w:r>
        <w:rPr>
          <w:rFonts w:ascii="Times New Roman" w:hAnsi="Times New Roman"/>
          <w:sz w:val="28"/>
          <w:szCs w:val="28"/>
          <w:lang w:eastAsia="ru-RU"/>
        </w:rPr>
        <w:t xml:space="preserve"> % (+</w:t>
      </w:r>
      <w:r w:rsidR="003C153B">
        <w:rPr>
          <w:rFonts w:ascii="Times New Roman" w:hAnsi="Times New Roman"/>
          <w:sz w:val="28"/>
          <w:szCs w:val="28"/>
          <w:lang w:eastAsia="ru-RU"/>
        </w:rPr>
        <w:t>973,8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 Доля расходов раздела в общих расходах бюджета составляет – </w:t>
      </w:r>
      <w:r w:rsidR="003C153B">
        <w:rPr>
          <w:rFonts w:ascii="Times New Roman" w:hAnsi="Times New Roman"/>
          <w:sz w:val="28"/>
          <w:szCs w:val="28"/>
          <w:lang w:eastAsia="ru-RU"/>
        </w:rPr>
        <w:t>40,6</w:t>
      </w:r>
      <w:r>
        <w:rPr>
          <w:rFonts w:ascii="Times New Roman" w:hAnsi="Times New Roman"/>
          <w:sz w:val="28"/>
          <w:szCs w:val="28"/>
          <w:lang w:eastAsia="ru-RU"/>
        </w:rPr>
        <w:t xml:space="preserve"> %. И</w:t>
      </w:r>
      <w:r>
        <w:rPr>
          <w:rFonts w:ascii="Times New Roman" w:eastAsia="Calibri" w:hAnsi="Times New Roman"/>
          <w:sz w:val="28"/>
          <w:szCs w:val="28"/>
          <w:lang w:eastAsia="ru-RU"/>
        </w:rPr>
        <w:t>сполнены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</w:t>
      </w:r>
      <w:r w:rsidR="003C153B">
        <w:rPr>
          <w:rFonts w:ascii="Times New Roman" w:eastAsia="Calibri" w:hAnsi="Times New Roman"/>
          <w:sz w:val="28"/>
          <w:szCs w:val="28"/>
          <w:lang w:eastAsia="ru-RU"/>
        </w:rPr>
        <w:t xml:space="preserve">подпрограммы «Сохранение и развитие культурного потенциала сельского поселения Оштинское на 2021-2025 годы»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годы».  </w:t>
      </w: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направлены:  </w:t>
      </w:r>
    </w:p>
    <w:p w:rsidR="003C153B" w:rsidRDefault="003C153B" w:rsidP="003C153B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на финансирование основного мероприятия «Организация библиотечно-информационного обслуживания населения» в сумме 1629,3 тыс. рублей (64,0 % от плана), в том числе</w:t>
      </w:r>
      <w:r w:rsidRPr="003C153B">
        <w:rPr>
          <w:rFonts w:ascii="Times New Roman" w:eastAsia="Calibri" w:hAnsi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осуществление части полномочий в сфере библиотечного дела – </w:t>
      </w:r>
      <w:r>
        <w:rPr>
          <w:rFonts w:ascii="Times New Roman" w:eastAsia="Calibri" w:hAnsi="Times New Roman"/>
          <w:sz w:val="28"/>
          <w:szCs w:val="28"/>
          <w:lang w:eastAsia="ru-RU"/>
        </w:rPr>
        <w:t>1629,3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sz w:val="28"/>
          <w:szCs w:val="28"/>
          <w:lang w:eastAsia="ru-RU"/>
        </w:rPr>
        <w:t>64,0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плана), </w:t>
      </w:r>
      <w:r>
        <w:rPr>
          <w:rFonts w:ascii="Times New Roman" w:eastAsia="Calibri" w:hAnsi="Times New Roman"/>
          <w:sz w:val="28"/>
          <w:szCs w:val="28"/>
          <w:lang w:eastAsia="ru-RU"/>
        </w:rPr>
        <w:t>из них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: на выплаты персоналу – </w:t>
      </w:r>
      <w:r>
        <w:rPr>
          <w:rFonts w:ascii="Times New Roman" w:eastAsia="Calibri" w:hAnsi="Times New Roman"/>
          <w:sz w:val="28"/>
          <w:szCs w:val="28"/>
          <w:lang w:eastAsia="ru-RU"/>
        </w:rPr>
        <w:t>1261,4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36</w:t>
      </w:r>
      <w:r w:rsidR="00955281">
        <w:rPr>
          <w:rFonts w:ascii="Times New Roman" w:eastAsia="Calibri" w:hAnsi="Times New Roman"/>
          <w:sz w:val="28"/>
          <w:szCs w:val="28"/>
          <w:lang w:eastAsia="ru-RU"/>
        </w:rPr>
        <w:t>7,9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634FA3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C2D17" w:rsidRDefault="00955281" w:rsidP="0095528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</w:t>
      </w:r>
      <w:r w:rsidR="003C153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на финансирование основного мероприятия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«Обеспечение сохранности, развитие и популяризация лучших образцов традиционной народной культуры и народного творчества» в сумме 3698,2 тыс. рублей (69,1 % от плана), в том числе</w:t>
      </w:r>
      <w:r w:rsidRPr="00955281">
        <w:rPr>
          <w:rFonts w:ascii="Times New Roman" w:eastAsia="Calibri" w:hAnsi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казенного 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учреждения культуры – </w:t>
      </w:r>
      <w:r>
        <w:rPr>
          <w:rFonts w:ascii="Times New Roman" w:eastAsia="Calibri" w:hAnsi="Times New Roman"/>
          <w:sz w:val="28"/>
          <w:szCs w:val="28"/>
          <w:lang w:eastAsia="ru-RU"/>
        </w:rPr>
        <w:t>1924,5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sz w:val="28"/>
          <w:szCs w:val="28"/>
          <w:lang w:eastAsia="ru-RU"/>
        </w:rPr>
        <w:t>59,4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плана), </w:t>
      </w:r>
      <w:r>
        <w:rPr>
          <w:rFonts w:ascii="Times New Roman" w:eastAsia="Calibri" w:hAnsi="Times New Roman"/>
          <w:sz w:val="28"/>
          <w:szCs w:val="28"/>
          <w:lang w:eastAsia="ru-RU"/>
        </w:rPr>
        <w:t>из них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: на выплаты персоналу – </w:t>
      </w:r>
      <w:r>
        <w:rPr>
          <w:rFonts w:ascii="Times New Roman" w:eastAsia="Calibri" w:hAnsi="Times New Roman"/>
          <w:sz w:val="28"/>
          <w:szCs w:val="28"/>
          <w:lang w:eastAsia="ru-RU"/>
        </w:rPr>
        <w:t>779,9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1</w:t>
      </w:r>
      <w:r>
        <w:rPr>
          <w:rFonts w:ascii="Times New Roman" w:eastAsia="Calibri" w:hAnsi="Times New Roman"/>
          <w:sz w:val="28"/>
          <w:szCs w:val="28"/>
          <w:lang w:eastAsia="ru-RU"/>
        </w:rPr>
        <w:t>144,6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5523A4" w:rsidRPr="00634FA3">
        <w:rPr>
          <w:rFonts w:ascii="Times New Roman" w:eastAsia="Calibri" w:hAnsi="Times New Roman"/>
          <w:sz w:val="28"/>
          <w:szCs w:val="28"/>
        </w:rPr>
        <w:t>;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Pr="00C82F7D">
        <w:rPr>
          <w:rFonts w:ascii="Times New Roman" w:hAnsi="Times New Roman"/>
          <w:color w:val="000000"/>
          <w:sz w:val="28"/>
          <w:szCs w:val="28"/>
        </w:rPr>
        <w:t xml:space="preserve">мероприятия по реализации проекта «Народный бюджет» </w:t>
      </w:r>
      <w:r>
        <w:rPr>
          <w:rFonts w:ascii="Times New Roman" w:hAnsi="Times New Roman"/>
          <w:color w:val="000000"/>
          <w:sz w:val="28"/>
          <w:szCs w:val="28"/>
        </w:rPr>
        <w:t>- 639,6</w:t>
      </w:r>
      <w:r w:rsidRPr="00C82F7D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(41,0 % от плана)</w:t>
      </w:r>
      <w:r w:rsidRPr="00C82F7D">
        <w:rPr>
          <w:rFonts w:ascii="Times New Roman" w:hAnsi="Times New Roman"/>
          <w:color w:val="000000"/>
          <w:sz w:val="28"/>
          <w:szCs w:val="28"/>
        </w:rPr>
        <w:t xml:space="preserve">, в том числе за счет субсидии из областного бюджета – </w:t>
      </w:r>
      <w:r>
        <w:rPr>
          <w:rFonts w:ascii="Times New Roman" w:hAnsi="Times New Roman"/>
          <w:color w:val="000000"/>
          <w:sz w:val="28"/>
          <w:szCs w:val="28"/>
        </w:rPr>
        <w:t xml:space="preserve">447,7 </w:t>
      </w:r>
      <w:r w:rsidRPr="00C82F7D">
        <w:rPr>
          <w:rFonts w:ascii="Times New Roman" w:hAnsi="Times New Roman"/>
          <w:color w:val="000000"/>
          <w:sz w:val="28"/>
          <w:szCs w:val="28"/>
        </w:rPr>
        <w:t>тыс. рублей, средств местного бюджета и пожертвований физических лиц и организаций (софинансирование)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191,9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C36BD9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обеспечение реализации расходных обязательств в части обеспечения выплаты заработной платы работникам муниципальных учреждений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– 1134,1 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sz w:val="28"/>
          <w:szCs w:val="28"/>
          <w:lang w:eastAsia="ru-RU"/>
        </w:rPr>
        <w:t>77,1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плана). </w:t>
      </w:r>
    </w:p>
    <w:p w:rsidR="00CC2D17" w:rsidRDefault="005523A4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FE6903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на уровне 2022 года в сумме </w:t>
      </w:r>
      <w:r w:rsidR="00FE6903">
        <w:rPr>
          <w:rFonts w:ascii="Times New Roman" w:hAnsi="Times New Roman"/>
          <w:bCs/>
          <w:sz w:val="28"/>
          <w:szCs w:val="28"/>
          <w:lang w:eastAsia="ru-RU"/>
        </w:rPr>
        <w:t>323,7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FE6903">
        <w:rPr>
          <w:rFonts w:ascii="Times New Roman" w:hAnsi="Times New Roman"/>
          <w:bCs/>
          <w:sz w:val="28"/>
          <w:szCs w:val="28"/>
          <w:lang w:eastAsia="ru-RU"/>
        </w:rPr>
        <w:t>66,7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плана. Расходы исполнены по подр</w:t>
      </w:r>
      <w:r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рамках</w:t>
      </w:r>
      <w:r w:rsidR="00D91557">
        <w:rPr>
          <w:rFonts w:ascii="Times New Roman" w:eastAsia="Calibri" w:hAnsi="Times New Roman"/>
          <w:sz w:val="28"/>
          <w:szCs w:val="28"/>
          <w:lang w:eastAsia="ru-RU"/>
        </w:rPr>
        <w:t xml:space="preserve"> основного мероприятия «Обеспечение публичных нормативных обязательств и другие социальные выплаты» подпрограммы «Предоставление дополнительных мер поддержки отдельным категориям граждан сельского поселения Оштинское на 2021 – 2025 годы»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годы». Денежные средства направлены на доплаты к пенсии бывшим главам поселения.</w:t>
      </w:r>
    </w:p>
    <w:p w:rsidR="00F03430" w:rsidRDefault="00552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исполнены в сумме </w:t>
      </w:r>
      <w:r w:rsidR="00D91557">
        <w:rPr>
          <w:rFonts w:ascii="Times New Roman" w:hAnsi="Times New Roman"/>
          <w:sz w:val="28"/>
          <w:szCs w:val="28"/>
          <w:lang w:eastAsia="ru-RU"/>
        </w:rPr>
        <w:t xml:space="preserve">68,2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D91557">
        <w:rPr>
          <w:rFonts w:ascii="Times New Roman" w:hAnsi="Times New Roman"/>
          <w:sz w:val="28"/>
          <w:szCs w:val="28"/>
          <w:lang w:eastAsia="ru-RU"/>
        </w:rPr>
        <w:t>45,5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плана и на </w:t>
      </w:r>
      <w:r w:rsidR="00D91557">
        <w:rPr>
          <w:rFonts w:ascii="Times New Roman" w:hAnsi="Times New Roman"/>
          <w:sz w:val="28"/>
          <w:szCs w:val="28"/>
          <w:lang w:eastAsia="ru-RU"/>
        </w:rPr>
        <w:t>112,2</w:t>
      </w:r>
      <w:r>
        <w:rPr>
          <w:rFonts w:ascii="Times New Roman" w:hAnsi="Times New Roman"/>
          <w:sz w:val="28"/>
          <w:szCs w:val="28"/>
          <w:lang w:eastAsia="ru-RU"/>
        </w:rPr>
        <w:t xml:space="preserve"> % по отношению к аналогичному периоду 2022 года. Расходы осуществлялись по подразделу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1101 «Физическая культура»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D91557"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физической культуры и спорта на территории сельского поселения Оштинское на 2021-2025 годы» </w:t>
      </w: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муниципальной программы «Совершенствование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 w:rsidR="00F034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557">
        <w:rPr>
          <w:rFonts w:ascii="Times New Roman" w:hAnsi="Times New Roman"/>
          <w:sz w:val="28"/>
          <w:szCs w:val="28"/>
          <w:lang w:eastAsia="ru-RU"/>
        </w:rPr>
        <w:t>на 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557"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«Организация секционной работы по физической культуре и спорту с населением поселения, а также проведение физкультурно – оздоровительных и спортивных мероприятий в целях пропаганды физической культуры и спорта как важнейшей составляющей здорового образа жизни» </w:t>
      </w:r>
      <w:r w:rsidR="00F03430">
        <w:rPr>
          <w:rFonts w:ascii="Times New Roman" w:hAnsi="Times New Roman"/>
          <w:sz w:val="28"/>
          <w:szCs w:val="28"/>
          <w:lang w:eastAsia="ru-RU"/>
        </w:rPr>
        <w:t>в сумме 68,2 тыс. рублей (52,5 % от плана).</w:t>
      </w:r>
    </w:p>
    <w:p w:rsidR="00CC2D17" w:rsidRDefault="005523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F03430">
        <w:rPr>
          <w:rFonts w:ascii="Times New Roman" w:hAnsi="Times New Roman"/>
          <w:sz w:val="28"/>
          <w:szCs w:val="28"/>
          <w:lang w:eastAsia="ru-RU"/>
        </w:rPr>
        <w:t>5734,4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4</w:t>
      </w:r>
      <w:r w:rsidR="00F03430">
        <w:rPr>
          <w:rFonts w:ascii="Times New Roman" w:hAnsi="Times New Roman"/>
          <w:sz w:val="28"/>
          <w:szCs w:val="28"/>
          <w:lang w:eastAsia="ru-RU"/>
        </w:rPr>
        <w:t>3,7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за </w:t>
      </w:r>
      <w:r w:rsidR="00634FA3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аналогичным периодом 2022 года объем расходов бюджета поселения увеличился на </w:t>
      </w:r>
      <w:r w:rsidR="00F03430">
        <w:rPr>
          <w:rFonts w:ascii="Times New Roman" w:hAnsi="Times New Roman"/>
          <w:sz w:val="28"/>
          <w:szCs w:val="28"/>
        </w:rPr>
        <w:t>1214,3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03430">
        <w:rPr>
          <w:rFonts w:ascii="Times New Roman" w:hAnsi="Times New Roman"/>
          <w:sz w:val="28"/>
          <w:szCs w:val="28"/>
        </w:rPr>
        <w:t xml:space="preserve">10,2 % за счет роста расходов по разделам «Жилищно – коммунальное хозяйство» и «Культура, кинематография». 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исполнения расходов бюджета сельского поселения Оштинское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представлен в приложении 2 к Заключению.  </w:t>
      </w:r>
    </w:p>
    <w:p w:rsidR="00CC2D17" w:rsidRDefault="00CC2D1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D17" w:rsidRDefault="005523A4">
      <w:pPr>
        <w:tabs>
          <w:tab w:val="center" w:pos="4680"/>
        </w:tabs>
        <w:spacing w:after="120" w:line="240" w:lineRule="auto"/>
        <w:ind w:left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 xml:space="preserve">                      4. Реализация целевых программ.</w:t>
      </w:r>
    </w:p>
    <w:p w:rsidR="00CC2D17" w:rsidRDefault="005523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2023 году бюджет поселения исполняется в рамках 3 муниципальных программ. Решением о бюджете (от 16.12.2022 № 10) на реализацию программной части бюджета предусмотрены бюджетные ассигнования в размере 16082,2 тыс. рублей, или 97,9 % от общего утвержденного объема расходов поселения. В отчетном периоде объем финансирования на реализацию мероприятий муниципальных программ увеличен на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 xml:space="preserve">2257,6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14,0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1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8339,8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91,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CC2D17" w:rsidRDefault="005523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Оштинское по муниципальным программам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 xml:space="preserve">за 9 месяцев </w:t>
      </w:r>
      <w:r>
        <w:rPr>
          <w:rFonts w:ascii="Times New Roman" w:eastAsia="Calibri" w:hAnsi="Times New Roman"/>
          <w:sz w:val="28"/>
          <w:szCs w:val="28"/>
          <w:lang w:eastAsia="ru-RU"/>
        </w:rPr>
        <w:t>2023 года отражено в таблице.</w:t>
      </w:r>
    </w:p>
    <w:p w:rsidR="00CC2D17" w:rsidRDefault="005523A4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36"/>
        <w:gridCol w:w="1284"/>
        <w:gridCol w:w="1168"/>
        <w:gridCol w:w="1234"/>
        <w:gridCol w:w="1249"/>
      </w:tblGrid>
      <w:tr w:rsidR="00BD49F0" w:rsidRPr="00BD49F0" w:rsidTr="00BD49F0">
        <w:trPr>
          <w:trHeight w:val="724"/>
        </w:trPr>
        <w:tc>
          <w:tcPr>
            <w:tcW w:w="4636" w:type="dxa"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основного мероприятия.</w:t>
            </w:r>
          </w:p>
        </w:tc>
        <w:tc>
          <w:tcPr>
            <w:tcW w:w="1284" w:type="dxa"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Утверждено на 2023 год</w:t>
            </w:r>
          </w:p>
        </w:tc>
        <w:tc>
          <w:tcPr>
            <w:tcW w:w="1168" w:type="dxa"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Исполнено за 9 месяцев 2023 года</w:t>
            </w:r>
          </w:p>
        </w:tc>
        <w:tc>
          <w:tcPr>
            <w:tcW w:w="1234" w:type="dxa"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49" w:type="dxa"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Удельный вес в общем объеме расходов поселения</w:t>
            </w:r>
          </w:p>
        </w:tc>
      </w:tr>
      <w:tr w:rsidR="00BD49F0" w:rsidRPr="00BD49F0" w:rsidTr="00BD49F0">
        <w:trPr>
          <w:trHeight w:val="668"/>
        </w:trPr>
        <w:tc>
          <w:tcPr>
            <w:tcW w:w="4636" w:type="dxa"/>
            <w:hideMark/>
          </w:tcPr>
          <w:p w:rsidR="00BD49F0" w:rsidRPr="00BD49F0" w:rsidRDefault="00BD49F0" w:rsidP="00BD49F0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2021 - 2025 годы </w:t>
            </w:r>
          </w:p>
        </w:tc>
        <w:tc>
          <w:tcPr>
            <w:tcW w:w="128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5893,9</w:t>
            </w:r>
          </w:p>
        </w:tc>
        <w:tc>
          <w:tcPr>
            <w:tcW w:w="1168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4029,0</w:t>
            </w:r>
          </w:p>
        </w:tc>
        <w:tc>
          <w:tcPr>
            <w:tcW w:w="123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249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30,7%</w:t>
            </w:r>
          </w:p>
        </w:tc>
      </w:tr>
      <w:tr w:rsidR="00BD49F0" w:rsidRPr="00BD49F0" w:rsidTr="00BD49F0">
        <w:trPr>
          <w:trHeight w:val="423"/>
        </w:trPr>
        <w:tc>
          <w:tcPr>
            <w:tcW w:w="4636" w:type="dxa"/>
            <w:hideMark/>
          </w:tcPr>
          <w:p w:rsidR="00BD49F0" w:rsidRPr="00BD49F0" w:rsidRDefault="00BD49F0" w:rsidP="00BD49F0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Благоустройство территории сельского поселения Оштинское на 2021 - 2025 годы</w:t>
            </w:r>
          </w:p>
        </w:tc>
        <w:tc>
          <w:tcPr>
            <w:tcW w:w="128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3899,6</w:t>
            </w:r>
          </w:p>
        </w:tc>
        <w:tc>
          <w:tcPr>
            <w:tcW w:w="1168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2132,7</w:t>
            </w:r>
          </w:p>
        </w:tc>
        <w:tc>
          <w:tcPr>
            <w:tcW w:w="123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1249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16,3%</w:t>
            </w:r>
          </w:p>
        </w:tc>
      </w:tr>
      <w:tr w:rsidR="00BD49F0" w:rsidRPr="00BD49F0" w:rsidTr="00BD49F0">
        <w:trPr>
          <w:trHeight w:val="840"/>
        </w:trPr>
        <w:tc>
          <w:tcPr>
            <w:tcW w:w="4636" w:type="dxa"/>
            <w:hideMark/>
          </w:tcPr>
          <w:p w:rsidR="00BD49F0" w:rsidRPr="00BD49F0" w:rsidRDefault="00BD49F0" w:rsidP="00BD49F0">
            <w:pPr>
              <w:ind w:right="-11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 </w:t>
            </w:r>
          </w:p>
        </w:tc>
        <w:tc>
          <w:tcPr>
            <w:tcW w:w="128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8546,3</w:t>
            </w:r>
          </w:p>
        </w:tc>
        <w:tc>
          <w:tcPr>
            <w:tcW w:w="1168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5734,4</w:t>
            </w:r>
          </w:p>
        </w:tc>
        <w:tc>
          <w:tcPr>
            <w:tcW w:w="123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1249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43,7%</w:t>
            </w:r>
          </w:p>
        </w:tc>
      </w:tr>
      <w:tr w:rsidR="00BD49F0" w:rsidRPr="00BD49F0" w:rsidTr="00BD49F0">
        <w:trPr>
          <w:trHeight w:val="276"/>
        </w:trPr>
        <w:tc>
          <w:tcPr>
            <w:tcW w:w="4636" w:type="dxa"/>
            <w:noWrap/>
            <w:hideMark/>
          </w:tcPr>
          <w:p w:rsidR="00BD49F0" w:rsidRPr="00BD49F0" w:rsidRDefault="00BD49F0" w:rsidP="00BD49F0">
            <w:pPr>
              <w:ind w:right="2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8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18339,8</w:t>
            </w:r>
          </w:p>
        </w:tc>
        <w:tc>
          <w:tcPr>
            <w:tcW w:w="1168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11896,1</w:t>
            </w:r>
          </w:p>
        </w:tc>
        <w:tc>
          <w:tcPr>
            <w:tcW w:w="1234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1249" w:type="dxa"/>
            <w:noWrap/>
            <w:hideMark/>
          </w:tcPr>
          <w:p w:rsidR="00BD49F0" w:rsidRPr="00BD49F0" w:rsidRDefault="00BD49F0" w:rsidP="00BD49F0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49F0">
              <w:rPr>
                <w:rFonts w:ascii="Times New Roman" w:hAnsi="Times New Roman"/>
                <w:sz w:val="18"/>
                <w:szCs w:val="18"/>
                <w:lang w:eastAsia="ru-RU"/>
              </w:rPr>
              <w:t>90,8%</w:t>
            </w:r>
          </w:p>
        </w:tc>
      </w:tr>
    </w:tbl>
    <w:p w:rsidR="00BD49F0" w:rsidRDefault="00BD49F0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2D17" w:rsidRDefault="00BD49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а </w:t>
      </w:r>
      <w:r w:rsidR="00634FA3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2023 года исполнение бюджета по муниципальным программам составляет </w:t>
      </w:r>
      <w:r>
        <w:rPr>
          <w:rFonts w:ascii="Times New Roman" w:eastAsia="Calibri" w:hAnsi="Times New Roman"/>
          <w:sz w:val="28"/>
          <w:szCs w:val="28"/>
          <w:lang w:eastAsia="ru-RU"/>
        </w:rPr>
        <w:t>11896,1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64,9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="005523A4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 w:rsidR="005523A4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90,8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CC2D17" w:rsidRDefault="005523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Наибольший объем программных расходов приходится на муниципальную программу «Совершенствование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годы» -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5734,4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48,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 </w:t>
      </w:r>
    </w:p>
    <w:p w:rsidR="00CC2D17" w:rsidRDefault="005523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в 1 полугодии осуществлялась по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9 составляющих структуру расходов бюджета поселения. Наибольший объем программных расходов приходится на разделы: «Культура, кинематография» -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5327,5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44,8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программных расходов и «Общегосударственные вопросы» - 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3816,9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32,</w:t>
      </w:r>
      <w:r w:rsidR="00BD49F0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программных расходов.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D49F0" w:rsidRDefault="00BD49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AF7" w:rsidRPr="006015A3" w:rsidRDefault="00BD49F0" w:rsidP="00DB5AF7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регионального проекта «Народный бюджет» предусмотрено финансирование в сумме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1175,6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, в том числе з</w:t>
      </w:r>
      <w:r w:rsidR="00DB5AF7"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а счет средств субсидии из областного бюджета на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823,0</w:t>
      </w:r>
      <w:r w:rsidR="00DB5AF7"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средств местного бюджета и пожертвований физических лиц и организаций (софинансирование) –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352,6</w:t>
      </w:r>
      <w:r w:rsidR="00DB5AF7"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</w:t>
      </w:r>
    </w:p>
    <w:p w:rsidR="00BD49F0" w:rsidRPr="006015A3" w:rsidRDefault="00BD49F0" w:rsidP="00BD49F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15A3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За 9 месяцев 2023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осуществлено расходов 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на сумму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859,2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73,1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плана, в том числе за счет средств субсидии из областного бюджета на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641,0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средств местного бюджета и пожертвований физических лиц и организаций (софинансирование) –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>218,2</w:t>
      </w:r>
      <w:r w:rsidRPr="006015A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</w:t>
      </w:r>
    </w:p>
    <w:p w:rsidR="00CC2D17" w:rsidRDefault="00CC2D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D17" w:rsidRDefault="005523A4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CC2D17" w:rsidRDefault="005523A4">
      <w:pPr>
        <w:pStyle w:val="afc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Решением Совета сельского поселения Оштинское от 16.12.2022 г. № 10 «О бюджете сельского поселения Оштинское на 2023 год и плановый период 2024 и 2025 годов» бюджет на 2023 год утвержден бездефицитный. В результате внесенных изменений в плановые показатели по расходам дефицит бюджета утвержден в сумме 1271,0 тыс. рублей.  </w:t>
      </w:r>
      <w:r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 01.2023 года.</w:t>
      </w:r>
    </w:p>
    <w:p w:rsidR="00CC2D17" w:rsidRDefault="005523A4">
      <w:pPr>
        <w:pStyle w:val="afc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DB5AF7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>
        <w:rPr>
          <w:rFonts w:ascii="Times New Roman" w:hAnsi="Times New Roman"/>
          <w:sz w:val="28"/>
          <w:szCs w:val="28"/>
          <w:lang w:eastAsia="ru-RU"/>
        </w:rPr>
        <w:t xml:space="preserve">2023 года сложился профицит бюджета в </w:t>
      </w:r>
      <w:r w:rsidR="00DB5AF7">
        <w:rPr>
          <w:rFonts w:ascii="Times New Roman" w:hAnsi="Times New Roman"/>
          <w:sz w:val="28"/>
          <w:szCs w:val="28"/>
          <w:lang w:eastAsia="ru-RU"/>
        </w:rPr>
        <w:t>сумме 276,5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C2D17" w:rsidRDefault="00CC2D1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2D17" w:rsidRDefault="005523A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>6. Анализ состояния дебиторской и кредиторской задолженности</w:t>
      </w:r>
    </w:p>
    <w:p w:rsidR="00CC2D17" w:rsidRDefault="00CC2D17">
      <w:pPr>
        <w:spacing w:after="0" w:line="240" w:lineRule="auto"/>
        <w:jc w:val="both"/>
      </w:pPr>
    </w:p>
    <w:p w:rsidR="00DB5AF7" w:rsidRPr="00602EDD" w:rsidRDefault="005523A4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B5AF7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="00DB5AF7" w:rsidRPr="005A3B2D"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01.10.2023 года на основании форм 0503169 «Сведения по дебиторской и кредиторской задолженности».</w:t>
      </w:r>
    </w:p>
    <w:p w:rsidR="00DB5AF7" w:rsidRPr="00602EDD" w:rsidRDefault="00DB5AF7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2EDD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602EDD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602EDD">
        <w:rPr>
          <w:rFonts w:ascii="Times New Roman" w:eastAsia="Calibri" w:hAnsi="Times New Roman"/>
          <w:sz w:val="28"/>
          <w:szCs w:val="28"/>
          <w:lang w:eastAsia="ru-RU"/>
        </w:rPr>
        <w:t xml:space="preserve"> года и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 </w:t>
      </w:r>
      <w:r w:rsidRPr="00602EDD">
        <w:rPr>
          <w:rFonts w:ascii="Times New Roman" w:eastAsia="Calibri" w:hAnsi="Times New Roman"/>
          <w:sz w:val="28"/>
          <w:szCs w:val="28"/>
          <w:lang w:eastAsia="ru-RU"/>
        </w:rPr>
        <w:t>года приведена в таблице:</w:t>
      </w:r>
    </w:p>
    <w:p w:rsidR="00DB5AF7" w:rsidRDefault="00DB5AF7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602EDD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02EDD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11"/>
        <w:gridCol w:w="1403"/>
        <w:gridCol w:w="1432"/>
        <w:gridCol w:w="1418"/>
      </w:tblGrid>
      <w:tr w:rsidR="00DB5AF7" w:rsidRPr="00DB5AF7" w:rsidTr="00297B72">
        <w:trPr>
          <w:trHeight w:val="771"/>
        </w:trPr>
        <w:tc>
          <w:tcPr>
            <w:tcW w:w="5211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 на 01.10.2023</w:t>
            </w:r>
          </w:p>
        </w:tc>
        <w:tc>
          <w:tcPr>
            <w:tcW w:w="1418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Изменения за отчетный период</w:t>
            </w:r>
          </w:p>
        </w:tc>
      </w:tr>
      <w:tr w:rsidR="00DB5AF7" w:rsidRPr="00DB5AF7" w:rsidTr="00297B72">
        <w:trPr>
          <w:trHeight w:val="300"/>
        </w:trPr>
        <w:tc>
          <w:tcPr>
            <w:tcW w:w="5211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4=3-2</w:t>
            </w:r>
          </w:p>
        </w:tc>
      </w:tr>
      <w:tr w:rsidR="00DB5AF7" w:rsidRPr="00DB5AF7" w:rsidTr="00297B72">
        <w:trPr>
          <w:trHeight w:val="248"/>
        </w:trPr>
        <w:tc>
          <w:tcPr>
            <w:tcW w:w="5211" w:type="dxa"/>
            <w:hideMark/>
          </w:tcPr>
          <w:p w:rsidR="00DB5AF7" w:rsidRPr="00DB5AF7" w:rsidRDefault="00DB5AF7" w:rsidP="00DB5AF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45852,2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35664,8</w:t>
            </w:r>
          </w:p>
        </w:tc>
        <w:tc>
          <w:tcPr>
            <w:tcW w:w="1418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-10187,4</w:t>
            </w:r>
          </w:p>
        </w:tc>
      </w:tr>
      <w:tr w:rsidR="00DB5AF7" w:rsidRPr="00DB5AF7" w:rsidTr="00297B72">
        <w:trPr>
          <w:trHeight w:val="280"/>
        </w:trPr>
        <w:tc>
          <w:tcPr>
            <w:tcW w:w="5211" w:type="dxa"/>
            <w:hideMark/>
          </w:tcPr>
          <w:p w:rsidR="00DB5AF7" w:rsidRPr="00DB5AF7" w:rsidRDefault="00DB5AF7" w:rsidP="00DB5AF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авансам 1 206 00 000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1418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607,8</w:t>
            </w:r>
          </w:p>
        </w:tc>
      </w:tr>
      <w:tr w:rsidR="00F45659" w:rsidRPr="00DB5AF7" w:rsidTr="00297B72">
        <w:trPr>
          <w:trHeight w:val="283"/>
        </w:trPr>
        <w:tc>
          <w:tcPr>
            <w:tcW w:w="5211" w:type="dxa"/>
          </w:tcPr>
          <w:p w:rsidR="00F45659" w:rsidRPr="00DB5AF7" w:rsidRDefault="00F45659" w:rsidP="00F4565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с подотчетными лицами 1 208 00 000</w:t>
            </w:r>
          </w:p>
        </w:tc>
        <w:tc>
          <w:tcPr>
            <w:tcW w:w="1403" w:type="dxa"/>
          </w:tcPr>
          <w:p w:rsidR="00F45659" w:rsidRPr="00DB5AF7" w:rsidRDefault="00F45659" w:rsidP="00F4565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1432" w:type="dxa"/>
          </w:tcPr>
          <w:p w:rsidR="00F45659" w:rsidRPr="00DB5AF7" w:rsidRDefault="00F45659" w:rsidP="00F4565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1418" w:type="dxa"/>
          </w:tcPr>
          <w:p w:rsidR="00F45659" w:rsidRPr="00DB5AF7" w:rsidRDefault="00F45659" w:rsidP="00F4565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B5AF7" w:rsidRPr="00DB5AF7" w:rsidTr="00297B72">
        <w:trPr>
          <w:trHeight w:val="283"/>
        </w:trPr>
        <w:tc>
          <w:tcPr>
            <w:tcW w:w="5211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ущербу и иным доходам 1 209 00 000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hideMark/>
          </w:tcPr>
          <w:p w:rsidR="00DB5AF7" w:rsidRPr="00DB5AF7" w:rsidRDefault="00F45659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-0,4</w:t>
            </w:r>
          </w:p>
        </w:tc>
      </w:tr>
      <w:tr w:rsidR="00DB5AF7" w:rsidRPr="00DB5AF7" w:rsidTr="00297B72">
        <w:trPr>
          <w:trHeight w:val="135"/>
        </w:trPr>
        <w:tc>
          <w:tcPr>
            <w:tcW w:w="5211" w:type="dxa"/>
            <w:hideMark/>
          </w:tcPr>
          <w:p w:rsidR="00DB5AF7" w:rsidRPr="00DB5AF7" w:rsidRDefault="00DB5AF7" w:rsidP="00DB5AF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платежам в бюджеты 1 303 00 000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117,8</w:t>
            </w:r>
          </w:p>
        </w:tc>
        <w:tc>
          <w:tcPr>
            <w:tcW w:w="1418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36,3</w:t>
            </w:r>
          </w:p>
        </w:tc>
      </w:tr>
      <w:tr w:rsidR="00DB5AF7" w:rsidRPr="00DB5AF7" w:rsidTr="00297B72">
        <w:trPr>
          <w:trHeight w:val="300"/>
        </w:trPr>
        <w:tc>
          <w:tcPr>
            <w:tcW w:w="5211" w:type="dxa"/>
            <w:hideMark/>
          </w:tcPr>
          <w:p w:rsidR="00DB5AF7" w:rsidRPr="00DB5AF7" w:rsidRDefault="00DB5AF7" w:rsidP="00DB5AF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403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46447,2</w:t>
            </w:r>
          </w:p>
        </w:tc>
        <w:tc>
          <w:tcPr>
            <w:tcW w:w="1432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36903,5</w:t>
            </w:r>
          </w:p>
        </w:tc>
        <w:tc>
          <w:tcPr>
            <w:tcW w:w="1418" w:type="dxa"/>
            <w:hideMark/>
          </w:tcPr>
          <w:p w:rsidR="00DB5AF7" w:rsidRPr="00DB5AF7" w:rsidRDefault="00DB5AF7" w:rsidP="00297B7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DB5AF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-9543,7</w:t>
            </w:r>
          </w:p>
        </w:tc>
      </w:tr>
    </w:tbl>
    <w:p w:rsidR="00DB5AF7" w:rsidRDefault="00DB5AF7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DB5AF7" w:rsidRPr="00BC083B" w:rsidRDefault="00DB5AF7" w:rsidP="00DB5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3B">
        <w:rPr>
          <w:rFonts w:ascii="Times New Roman" w:hAnsi="Times New Roman"/>
          <w:sz w:val="28"/>
          <w:szCs w:val="28"/>
          <w:lang w:eastAsia="ru-RU"/>
        </w:rPr>
        <w:t xml:space="preserve">       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объем дебиторской задолженности составил </w:t>
      </w:r>
      <w:r w:rsidR="00297B72">
        <w:rPr>
          <w:rFonts w:ascii="Times New Roman" w:hAnsi="Times New Roman"/>
          <w:sz w:val="28"/>
          <w:szCs w:val="28"/>
          <w:lang w:eastAsia="ru-RU"/>
        </w:rPr>
        <w:t>36903,5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297B72">
        <w:rPr>
          <w:rFonts w:ascii="Times New Roman" w:hAnsi="Times New Roman"/>
          <w:sz w:val="28"/>
          <w:szCs w:val="28"/>
          <w:lang w:eastAsia="ru-RU"/>
        </w:rPr>
        <w:t>6447,2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297B72">
        <w:rPr>
          <w:rFonts w:ascii="Times New Roman" w:hAnsi="Times New Roman"/>
          <w:sz w:val="28"/>
          <w:szCs w:val="28"/>
          <w:lang w:eastAsia="ru-RU"/>
        </w:rPr>
        <w:t>9543,7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297B72">
        <w:rPr>
          <w:rFonts w:ascii="Times New Roman" w:hAnsi="Times New Roman"/>
          <w:sz w:val="28"/>
          <w:szCs w:val="28"/>
          <w:lang w:eastAsia="ru-RU"/>
        </w:rPr>
        <w:t xml:space="preserve">20,5 </w:t>
      </w:r>
      <w:r w:rsidRPr="00BC083B">
        <w:rPr>
          <w:rFonts w:ascii="Times New Roman" w:hAnsi="Times New Roman"/>
          <w:sz w:val="28"/>
          <w:szCs w:val="28"/>
          <w:lang w:eastAsia="ru-RU"/>
        </w:rPr>
        <w:t>%. В структуре дебиторской задолженности по состоянию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наибольший удельный вес занимают расчеты по доходам – </w:t>
      </w:r>
      <w:r w:rsidR="00297B72">
        <w:rPr>
          <w:rFonts w:ascii="Times New Roman" w:hAnsi="Times New Roman"/>
          <w:sz w:val="28"/>
          <w:szCs w:val="28"/>
          <w:lang w:eastAsia="ru-RU"/>
        </w:rPr>
        <w:t>35664,8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97B72">
        <w:rPr>
          <w:rFonts w:ascii="Times New Roman" w:hAnsi="Times New Roman"/>
          <w:sz w:val="28"/>
          <w:szCs w:val="28"/>
          <w:lang w:eastAsia="ru-RU"/>
        </w:rPr>
        <w:t>96,6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DB5AF7" w:rsidRPr="00BC083B" w:rsidRDefault="00DB5AF7" w:rsidP="00DB5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Объем дебиторской задолженности на 01.10.202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года без учета задолженности по доходам составил </w:t>
      </w:r>
      <w:r w:rsidR="00297B72">
        <w:rPr>
          <w:rFonts w:ascii="Times New Roman" w:hAnsi="Times New Roman"/>
          <w:sz w:val="28"/>
          <w:szCs w:val="28"/>
          <w:lang w:eastAsia="ru-RU"/>
        </w:rPr>
        <w:t>1238,7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297B72">
        <w:rPr>
          <w:rFonts w:ascii="Times New Roman" w:hAnsi="Times New Roman"/>
          <w:sz w:val="28"/>
          <w:szCs w:val="28"/>
          <w:lang w:eastAsia="ru-RU"/>
        </w:rPr>
        <w:t>594,6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297B72">
        <w:rPr>
          <w:rFonts w:ascii="Times New Roman" w:hAnsi="Times New Roman"/>
          <w:sz w:val="28"/>
          <w:szCs w:val="28"/>
          <w:lang w:eastAsia="ru-RU"/>
        </w:rPr>
        <w:t>644,1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97B72">
        <w:rPr>
          <w:rFonts w:ascii="Times New Roman" w:hAnsi="Times New Roman"/>
          <w:sz w:val="28"/>
          <w:szCs w:val="28"/>
          <w:lang w:eastAsia="ru-RU"/>
        </w:rPr>
        <w:t>, или на 108,3 %</w:t>
      </w:r>
      <w:r w:rsidRPr="00BC083B">
        <w:rPr>
          <w:rFonts w:ascii="Times New Roman" w:hAnsi="Times New Roman"/>
          <w:sz w:val="28"/>
          <w:szCs w:val="28"/>
          <w:lang w:eastAsia="ru-RU"/>
        </w:rPr>
        <w:t>. Рост обусловлен</w:t>
      </w:r>
      <w:r w:rsidR="00297B72">
        <w:rPr>
          <w:rFonts w:ascii="Times New Roman" w:hAnsi="Times New Roman"/>
          <w:sz w:val="28"/>
          <w:szCs w:val="28"/>
          <w:lang w:eastAsia="ru-RU"/>
        </w:rPr>
        <w:t xml:space="preserve"> увеличением задолженности поставщиков коммунальных услуг - на 118,6 тыс. рублей, по прочим работа, услугам – на 66,4 тыс. рублей,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8AA">
        <w:rPr>
          <w:rFonts w:ascii="Times New Roman" w:hAnsi="Times New Roman"/>
          <w:sz w:val="28"/>
          <w:szCs w:val="28"/>
          <w:lang w:eastAsia="ru-RU"/>
        </w:rPr>
        <w:t xml:space="preserve">основных материалов – на 132,0 тыс. рублей, </w:t>
      </w:r>
      <w:r w:rsidRPr="00BC083B">
        <w:rPr>
          <w:rFonts w:ascii="Times New Roman" w:hAnsi="Times New Roman"/>
          <w:sz w:val="28"/>
          <w:szCs w:val="28"/>
          <w:lang w:eastAsia="ru-RU"/>
        </w:rPr>
        <w:t>перечислением авансами иных межбюджетных трансфертов из бюджета поселения в бюджет района по соглашениям на ис</w:t>
      </w:r>
      <w:r w:rsidR="006E68AA">
        <w:rPr>
          <w:rFonts w:ascii="Times New Roman" w:hAnsi="Times New Roman"/>
          <w:sz w:val="28"/>
          <w:szCs w:val="28"/>
          <w:lang w:eastAsia="ru-RU"/>
        </w:rPr>
        <w:t xml:space="preserve">полнение переданных полномочий – на 305,8 тыс. рублей. </w:t>
      </w:r>
    </w:p>
    <w:p w:rsidR="00DB5AF7" w:rsidRDefault="00DB5AF7" w:rsidP="00DB5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83B">
        <w:rPr>
          <w:rFonts w:ascii="Times New Roman" w:hAnsi="Times New Roman"/>
          <w:sz w:val="28"/>
          <w:szCs w:val="28"/>
          <w:lang w:eastAsia="ru-RU"/>
        </w:rPr>
        <w:t xml:space="preserve">        Просроченная дебиторская задолженность</w:t>
      </w:r>
      <w:r w:rsidR="006E68AA" w:rsidRPr="006E68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8AA" w:rsidRPr="00BC083B">
        <w:rPr>
          <w:rFonts w:ascii="Times New Roman" w:hAnsi="Times New Roman"/>
          <w:sz w:val="28"/>
          <w:szCs w:val="28"/>
          <w:lang w:eastAsia="ru-RU"/>
        </w:rPr>
        <w:t>по состоянию на 01.10.202</w:t>
      </w:r>
      <w:r w:rsidR="006E68AA">
        <w:rPr>
          <w:rFonts w:ascii="Times New Roman" w:hAnsi="Times New Roman"/>
          <w:sz w:val="28"/>
          <w:szCs w:val="28"/>
          <w:lang w:eastAsia="ru-RU"/>
        </w:rPr>
        <w:t>3</w:t>
      </w:r>
      <w:r w:rsidR="006E68AA" w:rsidRPr="00BC083B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6E68AA">
        <w:rPr>
          <w:rFonts w:ascii="Times New Roman" w:hAnsi="Times New Roman"/>
          <w:sz w:val="28"/>
          <w:szCs w:val="28"/>
          <w:lang w:eastAsia="ru-RU"/>
        </w:rPr>
        <w:t>54</w:t>
      </w:r>
      <w:r w:rsidR="00313833">
        <w:rPr>
          <w:rFonts w:ascii="Times New Roman" w:hAnsi="Times New Roman"/>
          <w:sz w:val="28"/>
          <w:szCs w:val="28"/>
          <w:lang w:eastAsia="ru-RU"/>
        </w:rPr>
        <w:t>7,9</w:t>
      </w:r>
      <w:r w:rsidR="006E68AA" w:rsidRPr="00BC083B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6E68AA">
        <w:rPr>
          <w:rFonts w:ascii="Times New Roman" w:hAnsi="Times New Roman"/>
          <w:sz w:val="28"/>
          <w:szCs w:val="28"/>
          <w:lang w:eastAsia="ru-RU"/>
        </w:rPr>
        <w:t>128,</w:t>
      </w:r>
      <w:r w:rsidR="00313833">
        <w:rPr>
          <w:rFonts w:ascii="Times New Roman" w:hAnsi="Times New Roman"/>
          <w:sz w:val="28"/>
          <w:szCs w:val="28"/>
          <w:lang w:eastAsia="ru-RU"/>
        </w:rPr>
        <w:t>7</w:t>
      </w:r>
      <w:r w:rsidR="006E68A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года), </w:t>
      </w:r>
      <w:r w:rsidRPr="00BC083B">
        <w:rPr>
          <w:rFonts w:ascii="Times New Roman" w:hAnsi="Times New Roman"/>
          <w:sz w:val="28"/>
          <w:szCs w:val="28"/>
          <w:lang w:eastAsia="ru-RU"/>
        </w:rPr>
        <w:t>состоит из задолженности</w:t>
      </w:r>
      <w:r w:rsidR="006E68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E68AA">
        <w:rPr>
          <w:rFonts w:ascii="Times New Roman" w:hAnsi="Times New Roman"/>
          <w:sz w:val="28"/>
          <w:szCs w:val="28"/>
          <w:lang w:eastAsia="ru-RU"/>
        </w:rPr>
        <w:t>счету 120511000 «Р</w:t>
      </w:r>
      <w:r w:rsidRPr="00BC083B">
        <w:rPr>
          <w:rFonts w:ascii="Times New Roman" w:hAnsi="Times New Roman"/>
          <w:sz w:val="28"/>
          <w:szCs w:val="28"/>
          <w:lang w:eastAsia="ru-RU"/>
        </w:rPr>
        <w:t>асчет</w:t>
      </w:r>
      <w:r w:rsidR="006E68AA">
        <w:rPr>
          <w:rFonts w:ascii="Times New Roman" w:hAnsi="Times New Roman"/>
          <w:sz w:val="28"/>
          <w:szCs w:val="28"/>
          <w:lang w:eastAsia="ru-RU"/>
        </w:rPr>
        <w:t>ы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с плательщиками налогов</w:t>
      </w:r>
      <w:r w:rsidR="006E68AA">
        <w:rPr>
          <w:rFonts w:ascii="Times New Roman" w:hAnsi="Times New Roman"/>
          <w:sz w:val="28"/>
          <w:szCs w:val="28"/>
          <w:lang w:eastAsia="ru-RU"/>
        </w:rPr>
        <w:t>ых доходов»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8AA">
        <w:rPr>
          <w:rFonts w:ascii="Times New Roman" w:hAnsi="Times New Roman"/>
          <w:sz w:val="28"/>
          <w:szCs w:val="28"/>
          <w:lang w:eastAsia="ru-RU"/>
        </w:rPr>
        <w:t xml:space="preserve">в сумме 259,0 тыс. рублей </w:t>
      </w:r>
      <w:r w:rsidRPr="00BC08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13833">
        <w:rPr>
          <w:rFonts w:ascii="Times New Roman" w:hAnsi="Times New Roman"/>
          <w:sz w:val="28"/>
          <w:szCs w:val="28"/>
          <w:lang w:eastAsia="ru-RU"/>
        </w:rPr>
        <w:t xml:space="preserve">по счету </w:t>
      </w:r>
      <w:r w:rsidR="006E68AA" w:rsidRPr="006E68AA">
        <w:rPr>
          <w:rFonts w:ascii="Times New Roman" w:hAnsi="Times New Roman"/>
          <w:sz w:val="28"/>
          <w:szCs w:val="28"/>
          <w:lang w:eastAsia="ru-RU"/>
        </w:rPr>
        <w:t>120936000 «Расчеты по доходам бюджета от возврата дебиторской задолженности прошлых лет»</w:t>
      </w:r>
      <w:r w:rsidR="006E68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833">
        <w:rPr>
          <w:rFonts w:ascii="Times New Roman" w:hAnsi="Times New Roman"/>
          <w:sz w:val="28"/>
          <w:szCs w:val="28"/>
          <w:lang w:eastAsia="ru-RU"/>
        </w:rPr>
        <w:t xml:space="preserve">в сумме 288,9 тыс. рублей. </w:t>
      </w:r>
    </w:p>
    <w:p w:rsidR="00DB5AF7" w:rsidRDefault="00DB5AF7" w:rsidP="00DB5AF7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69FC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и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приведена в таблице:</w:t>
      </w:r>
    </w:p>
    <w:p w:rsidR="00DB5AF7" w:rsidRDefault="00DB5AF7" w:rsidP="00DB5AF7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 w:rsidRPr="004803ED"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4803ED">
        <w:rPr>
          <w:rFonts w:ascii="Times New Roman" w:eastAsia="Calibri" w:hAnsi="Times New Roman"/>
          <w:sz w:val="18"/>
          <w:szCs w:val="18"/>
          <w:lang w:eastAsia="ru-RU"/>
        </w:rPr>
        <w:t xml:space="preserve">     (тыс. рублей)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276"/>
      </w:tblGrid>
      <w:tr w:rsidR="00F45659" w:rsidRPr="00F45659" w:rsidTr="00F45659">
        <w:trPr>
          <w:trHeight w:val="635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Кредиторская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4565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задолженность на 01.10.2023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Изменения за отчетный период</w:t>
            </w:r>
          </w:p>
        </w:tc>
      </w:tr>
      <w:tr w:rsidR="00F45659" w:rsidRPr="00F45659" w:rsidTr="00F45659">
        <w:trPr>
          <w:trHeight w:val="292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4=3-2</w:t>
            </w:r>
          </w:p>
        </w:tc>
      </w:tr>
      <w:tr w:rsidR="00F45659" w:rsidRPr="00F45659" w:rsidTr="00643328">
        <w:trPr>
          <w:trHeight w:val="239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711,6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176,4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-535,2</w:t>
            </w:r>
          </w:p>
        </w:tc>
      </w:tr>
      <w:tr w:rsidR="00F45659" w:rsidRPr="00F45659" w:rsidTr="00643328">
        <w:trPr>
          <w:trHeight w:val="188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с подотчетными лицами 1 208 00 000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-0,1</w:t>
            </w:r>
          </w:p>
        </w:tc>
      </w:tr>
      <w:tr w:rsidR="00F45659" w:rsidRPr="00F45659" w:rsidTr="00643328">
        <w:trPr>
          <w:trHeight w:val="135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520,5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436,5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-84,0</w:t>
            </w:r>
          </w:p>
        </w:tc>
      </w:tr>
      <w:tr w:rsidR="00F45659" w:rsidRPr="00F45659" w:rsidTr="00643328">
        <w:trPr>
          <w:trHeight w:val="226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платежам в бюджеты 1 303 00 000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594,5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-354,2</w:t>
            </w:r>
          </w:p>
        </w:tc>
      </w:tr>
      <w:tr w:rsidR="00F45659" w:rsidRPr="00F45659" w:rsidTr="00643328">
        <w:trPr>
          <w:trHeight w:val="174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Прочие расчеты с кредиторами 1 304 00 000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F45659" w:rsidRPr="00F45659" w:rsidTr="00F45659">
        <w:trPr>
          <w:trHeight w:val="300"/>
        </w:trPr>
        <w:tc>
          <w:tcPr>
            <w:tcW w:w="5070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1826,7</w:t>
            </w:r>
          </w:p>
        </w:tc>
        <w:tc>
          <w:tcPr>
            <w:tcW w:w="1559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853,2</w:t>
            </w:r>
          </w:p>
        </w:tc>
        <w:tc>
          <w:tcPr>
            <w:tcW w:w="1276" w:type="dxa"/>
            <w:hideMark/>
          </w:tcPr>
          <w:p w:rsidR="00F45659" w:rsidRPr="00F45659" w:rsidRDefault="00F45659" w:rsidP="00F4565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4565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-973,5</w:t>
            </w:r>
          </w:p>
        </w:tc>
      </w:tr>
    </w:tbl>
    <w:p w:rsidR="00643328" w:rsidRDefault="00643328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B5AF7" w:rsidRPr="003069FC" w:rsidRDefault="00DB5AF7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>По состоянию на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объем </w:t>
      </w:r>
      <w:r w:rsidRPr="003069FC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853,2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</w:t>
      </w:r>
      <w:r>
        <w:rPr>
          <w:rFonts w:ascii="Times New Roman" w:eastAsia="Calibri" w:hAnsi="Times New Roman"/>
          <w:sz w:val="28"/>
          <w:szCs w:val="28"/>
          <w:lang w:eastAsia="ru-RU"/>
        </w:rPr>
        <w:t>меньшился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по сравнению с показателем на 01.</w:t>
      </w:r>
      <w:r>
        <w:rPr>
          <w:rFonts w:ascii="Times New Roman" w:eastAsia="Calibri" w:hAnsi="Times New Roman"/>
          <w:sz w:val="28"/>
          <w:szCs w:val="28"/>
          <w:lang w:eastAsia="ru-RU"/>
        </w:rPr>
        <w:t>01.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(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1826,7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973,5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53,3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Pr="003069FC">
        <w:rPr>
          <w:rFonts w:ascii="Times New Roman" w:eastAsia="Calibri" w:hAnsi="Times New Roman"/>
          <w:sz w:val="28"/>
          <w:szCs w:val="28"/>
        </w:rPr>
        <w:t>В структуре кредиторской задолженности по состоянию на 01.10.202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3069FC">
        <w:rPr>
          <w:rFonts w:ascii="Times New Roman" w:eastAsia="Calibri" w:hAnsi="Times New Roman"/>
          <w:sz w:val="28"/>
          <w:szCs w:val="28"/>
        </w:rPr>
        <w:t xml:space="preserve"> года наибольший удельный вес занимают расчеты по </w:t>
      </w:r>
      <w:r w:rsidR="00643328" w:rsidRPr="00643328">
        <w:rPr>
          <w:rFonts w:ascii="Times New Roman" w:eastAsia="Calibri" w:hAnsi="Times New Roman"/>
          <w:sz w:val="28"/>
          <w:szCs w:val="28"/>
          <w:lang w:eastAsia="ru-RU"/>
        </w:rPr>
        <w:t>принятым обязательствам</w:t>
      </w:r>
      <w:r w:rsidRPr="003069FC">
        <w:rPr>
          <w:rFonts w:ascii="Times New Roman" w:eastAsia="Calibri" w:hAnsi="Times New Roman"/>
          <w:sz w:val="28"/>
          <w:szCs w:val="28"/>
        </w:rPr>
        <w:t xml:space="preserve"> – </w:t>
      </w:r>
      <w:r w:rsidR="00643328">
        <w:rPr>
          <w:rFonts w:ascii="Times New Roman" w:eastAsia="Calibri" w:hAnsi="Times New Roman"/>
          <w:sz w:val="28"/>
          <w:szCs w:val="28"/>
        </w:rPr>
        <w:t>436,5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069FC">
        <w:rPr>
          <w:rFonts w:ascii="Times New Roman" w:eastAsia="Calibri" w:hAnsi="Times New Roman"/>
          <w:sz w:val="28"/>
          <w:szCs w:val="28"/>
        </w:rPr>
        <w:t xml:space="preserve">тыс. рублей, или </w:t>
      </w:r>
      <w:r w:rsidR="00643328">
        <w:rPr>
          <w:rFonts w:ascii="Times New Roman" w:eastAsia="Calibri" w:hAnsi="Times New Roman"/>
          <w:sz w:val="28"/>
          <w:szCs w:val="28"/>
        </w:rPr>
        <w:t>51,2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069FC">
        <w:rPr>
          <w:rFonts w:ascii="Times New Roman" w:eastAsia="Calibri" w:hAnsi="Times New Roman"/>
          <w:sz w:val="28"/>
          <w:szCs w:val="28"/>
        </w:rPr>
        <w:t xml:space="preserve">%. </w:t>
      </w:r>
    </w:p>
    <w:p w:rsidR="00DB5AF7" w:rsidRPr="003069FC" w:rsidRDefault="00DB5AF7" w:rsidP="00DB5AF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3069FC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года без учета задолженности по доходам составил 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676,8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 xml:space="preserve">меньше 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>чем на начало года (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1115,0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643328">
        <w:rPr>
          <w:rFonts w:ascii="Times New Roman" w:eastAsia="Calibri" w:hAnsi="Times New Roman"/>
          <w:sz w:val="28"/>
          <w:szCs w:val="28"/>
          <w:lang w:eastAsia="ru-RU"/>
        </w:rPr>
        <w:t>438,2</w:t>
      </w: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DB5AF7" w:rsidRDefault="00DB5AF7" w:rsidP="00DB5AF7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3069FC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отсутствует. </w:t>
      </w:r>
      <w:r w:rsidRPr="003069FC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CC2D17" w:rsidRDefault="00CC2D17" w:rsidP="00DB5AF7">
      <w:pPr>
        <w:spacing w:after="0" w:line="240" w:lineRule="auto"/>
        <w:jc w:val="both"/>
      </w:pPr>
    </w:p>
    <w:p w:rsidR="00CC2D17" w:rsidRDefault="005523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CC2D17" w:rsidRDefault="005523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Оштинское представлен в Совет сельского поселения Оштинское в соответствии с Положением «О бюджетном процессе в сельском поселении Оштинское», утвержденным решением Совета сельского поселения Оштинское от </w:t>
      </w:r>
      <w:r>
        <w:rPr>
          <w:rFonts w:ascii="Times New Roman" w:hAnsi="Times New Roman"/>
          <w:sz w:val="28"/>
          <w:szCs w:val="28"/>
        </w:rPr>
        <w:lastRenderedPageBreak/>
        <w:t xml:space="preserve">14.11.2017 г.  № 47 (с изменениями). Данные отчета достоверно и полно отражают исполнение основных характеристик бюджета поселения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года.</w:t>
      </w:r>
    </w:p>
    <w:p w:rsidR="00CC2D17" w:rsidRDefault="005523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выполнен по доходам на сумму </w:t>
      </w:r>
      <w:r w:rsidR="004129D2" w:rsidRPr="004129D2">
        <w:rPr>
          <w:rFonts w:ascii="Times New Roman" w:hAnsi="Times New Roman"/>
          <w:b/>
          <w:sz w:val="28"/>
          <w:szCs w:val="28"/>
        </w:rPr>
        <w:t>13383,8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129D2">
        <w:rPr>
          <w:rFonts w:ascii="Times New Roman" w:hAnsi="Times New Roman"/>
          <w:sz w:val="28"/>
          <w:szCs w:val="28"/>
        </w:rPr>
        <w:t>71,4</w:t>
      </w:r>
      <w:r>
        <w:rPr>
          <w:rFonts w:ascii="Times New Roman" w:hAnsi="Times New Roman"/>
          <w:sz w:val="28"/>
          <w:szCs w:val="28"/>
        </w:rPr>
        <w:t xml:space="preserve"> % от годового плана</w:t>
      </w:r>
      <w:r w:rsidR="004129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Расходы исполнены на сумму </w:t>
      </w:r>
      <w:r w:rsidR="004129D2" w:rsidRPr="004129D2">
        <w:rPr>
          <w:rFonts w:ascii="Times New Roman" w:hAnsi="Times New Roman"/>
          <w:b/>
          <w:sz w:val="28"/>
          <w:szCs w:val="28"/>
        </w:rPr>
        <w:t>13107,3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4129D2">
        <w:rPr>
          <w:rFonts w:ascii="Times New Roman" w:hAnsi="Times New Roman"/>
          <w:sz w:val="28"/>
          <w:szCs w:val="28"/>
          <w:lang w:eastAsia="ru-RU"/>
        </w:rPr>
        <w:t>65,5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у</w:t>
      </w:r>
      <w:r w:rsidR="004129D2">
        <w:rPr>
          <w:rFonts w:ascii="Times New Roman" w:hAnsi="Times New Roman"/>
          <w:sz w:val="28"/>
          <w:szCs w:val="28"/>
          <w:lang w:eastAsia="ru-RU"/>
        </w:rPr>
        <w:t>твержденных решением о бюджете.</w:t>
      </w:r>
    </w:p>
    <w:p w:rsidR="00CC2D17" w:rsidRDefault="005523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 w:rsidR="00412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года исполнен </w:t>
      </w:r>
      <w:r>
        <w:rPr>
          <w:rFonts w:ascii="Times New Roman" w:hAnsi="Times New Roman"/>
          <w:b/>
          <w:sz w:val="28"/>
          <w:szCs w:val="28"/>
        </w:rPr>
        <w:t xml:space="preserve">с профицитом </w:t>
      </w:r>
      <w:r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9D2">
        <w:rPr>
          <w:rFonts w:ascii="Times New Roman" w:hAnsi="Times New Roman"/>
          <w:b/>
          <w:sz w:val="28"/>
          <w:szCs w:val="28"/>
        </w:rPr>
        <w:t>276,5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129D2" w:rsidRDefault="005523A4" w:rsidP="004129D2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прошлого года общий размер поступлений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</w:t>
      </w:r>
      <w:r w:rsidR="004129D2">
        <w:rPr>
          <w:rFonts w:ascii="Times New Roman" w:hAnsi="Times New Roman"/>
          <w:sz w:val="28"/>
          <w:szCs w:val="28"/>
        </w:rPr>
        <w:t xml:space="preserve">на </w:t>
      </w:r>
      <w:r w:rsidR="004129D2">
        <w:rPr>
          <w:rFonts w:ascii="Times New Roman" w:hAnsi="Times New Roman"/>
          <w:sz w:val="28"/>
          <w:szCs w:val="28"/>
        </w:rPr>
        <w:t xml:space="preserve">2151,0 тыс. рублей, или на 19,1 % за счет увеличения доходов от поступления безвозмездных поступлений. </w:t>
      </w:r>
    </w:p>
    <w:p w:rsidR="004129D2" w:rsidRDefault="005523A4" w:rsidP="004129D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бюджета поселения увеличился на </w:t>
      </w:r>
      <w:r w:rsidR="004129D2">
        <w:rPr>
          <w:rFonts w:ascii="Times New Roman" w:hAnsi="Times New Roman"/>
          <w:sz w:val="28"/>
          <w:szCs w:val="28"/>
        </w:rPr>
        <w:t xml:space="preserve">1214,3 тыс. рублей, или на 10,2 % за счет роста расходов по разделам «Жилищно – коммунальное хозяйство» и «Культура, кинематография». </w:t>
      </w:r>
    </w:p>
    <w:p w:rsidR="00CC2D17" w:rsidRDefault="005523A4" w:rsidP="004129D2">
      <w:pPr>
        <w:tabs>
          <w:tab w:val="left" w:pos="567"/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Расходы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исполнены на </w:t>
      </w:r>
      <w:r w:rsidR="004129D2">
        <w:rPr>
          <w:rFonts w:ascii="Times New Roman" w:hAnsi="Times New Roman"/>
          <w:sz w:val="28"/>
          <w:szCs w:val="28"/>
        </w:rPr>
        <w:t>90,8</w:t>
      </w:r>
      <w:r>
        <w:rPr>
          <w:rFonts w:ascii="Times New Roman" w:hAnsi="Times New Roman"/>
          <w:sz w:val="28"/>
          <w:szCs w:val="28"/>
        </w:rPr>
        <w:t xml:space="preserve"> % в рамках муниципальных программ. </w:t>
      </w:r>
    </w:p>
    <w:p w:rsidR="004129D2" w:rsidRDefault="005523A4" w:rsidP="004129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29D2" w:rsidRPr="004129D2">
        <w:rPr>
          <w:rFonts w:ascii="Times New Roman" w:hAnsi="Times New Roman"/>
          <w:sz w:val="28"/>
          <w:szCs w:val="28"/>
          <w:lang w:eastAsia="ru-RU"/>
        </w:rPr>
        <w:t xml:space="preserve">Объем дебиторской задолженности на 01.10.2023 года без учета задолженности по доходам составил 1238,7 тыс. рублей, что больше чем на начало года на 644,1 тыс. рублей, или на 108,3 %. </w:t>
      </w:r>
    </w:p>
    <w:p w:rsidR="004129D2" w:rsidRPr="004129D2" w:rsidRDefault="004129D2" w:rsidP="004129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129D2">
        <w:rPr>
          <w:rFonts w:ascii="Times New Roman" w:hAnsi="Times New Roman"/>
          <w:sz w:val="28"/>
          <w:szCs w:val="28"/>
          <w:lang w:eastAsia="ru-RU"/>
        </w:rPr>
        <w:t xml:space="preserve">Объем кредиторской задолженности на 01.10.2023 года без учета задолженности по доходам составил 676,8 тыс. рублей, что меньше чем на начало года на 438,2 тыс. рублей. </w:t>
      </w:r>
    </w:p>
    <w:p w:rsidR="00CC2D17" w:rsidRPr="004129D2" w:rsidRDefault="004129D2" w:rsidP="004129D2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23A4">
        <w:rPr>
          <w:rFonts w:ascii="Times New Roman" w:hAnsi="Times New Roman"/>
          <w:sz w:val="28"/>
          <w:szCs w:val="28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Оштинское за </w:t>
      </w:r>
      <w:r w:rsidR="00634FA3">
        <w:rPr>
          <w:rFonts w:ascii="Times New Roman" w:hAnsi="Times New Roman"/>
          <w:sz w:val="28"/>
          <w:szCs w:val="28"/>
        </w:rPr>
        <w:t>9 месяцев</w:t>
      </w:r>
      <w:r w:rsidR="005523A4">
        <w:rPr>
          <w:rFonts w:ascii="Times New Roman" w:hAnsi="Times New Roman"/>
          <w:sz w:val="28"/>
          <w:szCs w:val="28"/>
        </w:rPr>
        <w:t xml:space="preserve"> 2023 года </w:t>
      </w:r>
      <w:r w:rsidR="005523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к рассмотрению </w:t>
      </w:r>
      <w:r w:rsidR="005523A4">
        <w:rPr>
          <w:rFonts w:ascii="Times New Roman" w:eastAsia="Calibri" w:hAnsi="Times New Roman"/>
          <w:sz w:val="28"/>
          <w:szCs w:val="28"/>
          <w:lang w:eastAsia="ru-RU"/>
        </w:rPr>
        <w:t xml:space="preserve">с учетом подготовленного </w:t>
      </w:r>
      <w:r w:rsidR="005523A4" w:rsidRPr="004129D2">
        <w:rPr>
          <w:rFonts w:ascii="Times New Roman" w:eastAsia="Calibri" w:hAnsi="Times New Roman"/>
          <w:sz w:val="28"/>
          <w:szCs w:val="28"/>
          <w:lang w:eastAsia="ru-RU"/>
        </w:rPr>
        <w:t xml:space="preserve">анализа и рекомендует </w:t>
      </w:r>
      <w:r w:rsidRPr="004129D2">
        <w:rPr>
          <w:rFonts w:ascii="Times New Roman" w:hAnsi="Times New Roman"/>
          <w:sz w:val="28"/>
          <w:szCs w:val="28"/>
        </w:rPr>
        <w:t xml:space="preserve">активизировать работу по собираемости имущественных налогов, принять меры к сокращению </w:t>
      </w:r>
      <w:r w:rsidR="005523A4" w:rsidRPr="004129D2">
        <w:rPr>
          <w:rFonts w:ascii="Times New Roman" w:eastAsia="Calibri" w:hAnsi="Times New Roman"/>
          <w:sz w:val="28"/>
          <w:szCs w:val="28"/>
          <w:lang w:eastAsia="ru-RU"/>
        </w:rPr>
        <w:t>дебиторской и кредиторской задолженностей.</w:t>
      </w:r>
    </w:p>
    <w:p w:rsidR="00CC2D17" w:rsidRPr="004129D2" w:rsidRDefault="00CC2D17">
      <w:pPr>
        <w:spacing w:after="0"/>
        <w:jc w:val="both"/>
        <w:rPr>
          <w:rFonts w:ascii="Times New Roman" w:eastAsia="Calibri" w:hAnsi="Times New Roman"/>
        </w:rPr>
      </w:pPr>
    </w:p>
    <w:p w:rsidR="00CC2D17" w:rsidRDefault="005523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CC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BC" w:rsidRDefault="006435BC">
      <w:pPr>
        <w:spacing w:after="0" w:line="240" w:lineRule="auto"/>
      </w:pPr>
      <w:r>
        <w:separator/>
      </w:r>
    </w:p>
  </w:endnote>
  <w:endnote w:type="continuationSeparator" w:id="0">
    <w:p w:rsidR="006435BC" w:rsidRDefault="006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BC" w:rsidRDefault="006435BC">
      <w:pPr>
        <w:spacing w:after="0" w:line="240" w:lineRule="auto"/>
      </w:pPr>
      <w:r>
        <w:separator/>
      </w:r>
    </w:p>
  </w:footnote>
  <w:footnote w:type="continuationSeparator" w:id="0">
    <w:p w:rsidR="006435BC" w:rsidRDefault="0064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2BD"/>
    <w:multiLevelType w:val="hybridMultilevel"/>
    <w:tmpl w:val="175C7E14"/>
    <w:lvl w:ilvl="0" w:tplc="553EB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EF296">
      <w:start w:val="1"/>
      <w:numFmt w:val="lowerLetter"/>
      <w:lvlText w:val="%2."/>
      <w:lvlJc w:val="left"/>
      <w:pPr>
        <w:ind w:left="1440" w:hanging="360"/>
      </w:pPr>
    </w:lvl>
    <w:lvl w:ilvl="2" w:tplc="078E2514">
      <w:start w:val="1"/>
      <w:numFmt w:val="lowerRoman"/>
      <w:lvlText w:val="%3."/>
      <w:lvlJc w:val="right"/>
      <w:pPr>
        <w:ind w:left="2160" w:hanging="180"/>
      </w:pPr>
    </w:lvl>
    <w:lvl w:ilvl="3" w:tplc="FE0CD82C">
      <w:start w:val="1"/>
      <w:numFmt w:val="decimal"/>
      <w:lvlText w:val="%4."/>
      <w:lvlJc w:val="left"/>
      <w:pPr>
        <w:ind w:left="2880" w:hanging="360"/>
      </w:pPr>
    </w:lvl>
    <w:lvl w:ilvl="4" w:tplc="C5642858">
      <w:start w:val="1"/>
      <w:numFmt w:val="lowerLetter"/>
      <w:lvlText w:val="%5."/>
      <w:lvlJc w:val="left"/>
      <w:pPr>
        <w:ind w:left="3600" w:hanging="360"/>
      </w:pPr>
    </w:lvl>
    <w:lvl w:ilvl="5" w:tplc="3ABC976E">
      <w:start w:val="1"/>
      <w:numFmt w:val="lowerRoman"/>
      <w:lvlText w:val="%6."/>
      <w:lvlJc w:val="right"/>
      <w:pPr>
        <w:ind w:left="4320" w:hanging="180"/>
      </w:pPr>
    </w:lvl>
    <w:lvl w:ilvl="6" w:tplc="00BA4760">
      <w:start w:val="1"/>
      <w:numFmt w:val="decimal"/>
      <w:lvlText w:val="%7."/>
      <w:lvlJc w:val="left"/>
      <w:pPr>
        <w:ind w:left="5040" w:hanging="360"/>
      </w:pPr>
    </w:lvl>
    <w:lvl w:ilvl="7" w:tplc="9E34C87A">
      <w:start w:val="1"/>
      <w:numFmt w:val="lowerLetter"/>
      <w:lvlText w:val="%8."/>
      <w:lvlJc w:val="left"/>
      <w:pPr>
        <w:ind w:left="5760" w:hanging="360"/>
      </w:pPr>
    </w:lvl>
    <w:lvl w:ilvl="8" w:tplc="73BEE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3B83"/>
    <w:multiLevelType w:val="hybridMultilevel"/>
    <w:tmpl w:val="BEC2BE2E"/>
    <w:lvl w:ilvl="0" w:tplc="8DB24786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2D50C848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35C5252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8820B232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A4BEBB8C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A262FE00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D7D009AC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66903B84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A66875B6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2F26047D"/>
    <w:multiLevelType w:val="hybridMultilevel"/>
    <w:tmpl w:val="CE369BC6"/>
    <w:lvl w:ilvl="0" w:tplc="79065D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126B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6AC3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B2A2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FEAF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50BD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A878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8E11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C831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2E48AC"/>
    <w:multiLevelType w:val="hybridMultilevel"/>
    <w:tmpl w:val="59045308"/>
    <w:lvl w:ilvl="0" w:tplc="B4EC54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1DE02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044A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E90D1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B892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2A9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C60E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4C2F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3C3E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917C0C"/>
    <w:multiLevelType w:val="hybridMultilevel"/>
    <w:tmpl w:val="7DDE378C"/>
    <w:lvl w:ilvl="0" w:tplc="45A2B50A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D5B2BC5C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AF665768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87F0737E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1FB0FA96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CF626C0E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BF5CB2B2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FEE09DD8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F2265B74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5" w15:restartNumberingAfterBreak="0">
    <w:nsid w:val="56B52320"/>
    <w:multiLevelType w:val="hybridMultilevel"/>
    <w:tmpl w:val="92A64DBA"/>
    <w:lvl w:ilvl="0" w:tplc="4DB467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3F04DFAA">
      <w:start w:val="1"/>
      <w:numFmt w:val="decimal"/>
      <w:lvlText w:val=""/>
      <w:lvlJc w:val="left"/>
    </w:lvl>
    <w:lvl w:ilvl="2" w:tplc="2D18552C">
      <w:start w:val="1"/>
      <w:numFmt w:val="decimal"/>
      <w:lvlText w:val=""/>
      <w:lvlJc w:val="left"/>
    </w:lvl>
    <w:lvl w:ilvl="3" w:tplc="CF50EB42">
      <w:start w:val="1"/>
      <w:numFmt w:val="decimal"/>
      <w:lvlText w:val=""/>
      <w:lvlJc w:val="left"/>
    </w:lvl>
    <w:lvl w:ilvl="4" w:tplc="005640C4">
      <w:start w:val="1"/>
      <w:numFmt w:val="decimal"/>
      <w:lvlText w:val=""/>
      <w:lvlJc w:val="left"/>
    </w:lvl>
    <w:lvl w:ilvl="5" w:tplc="30F46AD0">
      <w:start w:val="1"/>
      <w:numFmt w:val="decimal"/>
      <w:lvlText w:val=""/>
      <w:lvlJc w:val="left"/>
    </w:lvl>
    <w:lvl w:ilvl="6" w:tplc="2E34D7C4">
      <w:start w:val="1"/>
      <w:numFmt w:val="decimal"/>
      <w:lvlText w:val=""/>
      <w:lvlJc w:val="left"/>
    </w:lvl>
    <w:lvl w:ilvl="7" w:tplc="FF421FC2">
      <w:start w:val="1"/>
      <w:numFmt w:val="decimal"/>
      <w:lvlText w:val=""/>
      <w:lvlJc w:val="left"/>
    </w:lvl>
    <w:lvl w:ilvl="8" w:tplc="E0B8813E">
      <w:start w:val="1"/>
      <w:numFmt w:val="decimal"/>
      <w:lvlText w:val=""/>
      <w:lvlJc w:val="left"/>
    </w:lvl>
  </w:abstractNum>
  <w:abstractNum w:abstractNumId="6" w15:restartNumberingAfterBreak="0">
    <w:nsid w:val="5FCC568D"/>
    <w:multiLevelType w:val="hybridMultilevel"/>
    <w:tmpl w:val="65107340"/>
    <w:lvl w:ilvl="0" w:tplc="E8082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8D30">
      <w:start w:val="1"/>
      <w:numFmt w:val="lowerLetter"/>
      <w:lvlText w:val="%2."/>
      <w:lvlJc w:val="left"/>
      <w:pPr>
        <w:ind w:left="1440" w:hanging="360"/>
      </w:pPr>
    </w:lvl>
    <w:lvl w:ilvl="2" w:tplc="D0B2D3AE">
      <w:start w:val="1"/>
      <w:numFmt w:val="lowerRoman"/>
      <w:lvlText w:val="%3."/>
      <w:lvlJc w:val="right"/>
      <w:pPr>
        <w:ind w:left="2160" w:hanging="180"/>
      </w:pPr>
    </w:lvl>
    <w:lvl w:ilvl="3" w:tplc="6EB45918">
      <w:start w:val="1"/>
      <w:numFmt w:val="decimal"/>
      <w:lvlText w:val="%4."/>
      <w:lvlJc w:val="left"/>
      <w:pPr>
        <w:ind w:left="2880" w:hanging="360"/>
      </w:pPr>
    </w:lvl>
    <w:lvl w:ilvl="4" w:tplc="8788DF8C">
      <w:start w:val="1"/>
      <w:numFmt w:val="lowerLetter"/>
      <w:lvlText w:val="%5."/>
      <w:lvlJc w:val="left"/>
      <w:pPr>
        <w:ind w:left="3600" w:hanging="360"/>
      </w:pPr>
    </w:lvl>
    <w:lvl w:ilvl="5" w:tplc="893AEEC8">
      <w:start w:val="1"/>
      <w:numFmt w:val="lowerRoman"/>
      <w:lvlText w:val="%6."/>
      <w:lvlJc w:val="right"/>
      <w:pPr>
        <w:ind w:left="4320" w:hanging="180"/>
      </w:pPr>
    </w:lvl>
    <w:lvl w:ilvl="6" w:tplc="F946B868">
      <w:start w:val="1"/>
      <w:numFmt w:val="decimal"/>
      <w:lvlText w:val="%7."/>
      <w:lvlJc w:val="left"/>
      <w:pPr>
        <w:ind w:left="5040" w:hanging="360"/>
      </w:pPr>
    </w:lvl>
    <w:lvl w:ilvl="7" w:tplc="FEC0993E">
      <w:start w:val="1"/>
      <w:numFmt w:val="lowerLetter"/>
      <w:lvlText w:val="%8."/>
      <w:lvlJc w:val="left"/>
      <w:pPr>
        <w:ind w:left="5760" w:hanging="360"/>
      </w:pPr>
    </w:lvl>
    <w:lvl w:ilvl="8" w:tplc="900246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76FC7"/>
    <w:multiLevelType w:val="hybridMultilevel"/>
    <w:tmpl w:val="F4BA296E"/>
    <w:lvl w:ilvl="0" w:tplc="BEA411A4">
      <w:start w:val="2"/>
      <w:numFmt w:val="decimal"/>
      <w:lvlText w:val="2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08D88FCE">
      <w:start w:val="1"/>
      <w:numFmt w:val="decimal"/>
      <w:lvlText w:val=""/>
      <w:lvlJc w:val="left"/>
    </w:lvl>
    <w:lvl w:ilvl="2" w:tplc="53F67DC2">
      <w:start w:val="1"/>
      <w:numFmt w:val="decimal"/>
      <w:lvlText w:val=""/>
      <w:lvlJc w:val="left"/>
    </w:lvl>
    <w:lvl w:ilvl="3" w:tplc="F9967B88">
      <w:start w:val="1"/>
      <w:numFmt w:val="decimal"/>
      <w:lvlText w:val=""/>
      <w:lvlJc w:val="left"/>
    </w:lvl>
    <w:lvl w:ilvl="4" w:tplc="B4441CEA">
      <w:start w:val="1"/>
      <w:numFmt w:val="decimal"/>
      <w:lvlText w:val=""/>
      <w:lvlJc w:val="left"/>
    </w:lvl>
    <w:lvl w:ilvl="5" w:tplc="86DE5570">
      <w:start w:val="1"/>
      <w:numFmt w:val="decimal"/>
      <w:lvlText w:val=""/>
      <w:lvlJc w:val="left"/>
    </w:lvl>
    <w:lvl w:ilvl="6" w:tplc="44B2E55E">
      <w:start w:val="1"/>
      <w:numFmt w:val="decimal"/>
      <w:lvlText w:val=""/>
      <w:lvlJc w:val="left"/>
    </w:lvl>
    <w:lvl w:ilvl="7" w:tplc="E7D0A12E">
      <w:start w:val="1"/>
      <w:numFmt w:val="decimal"/>
      <w:lvlText w:val=""/>
      <w:lvlJc w:val="left"/>
    </w:lvl>
    <w:lvl w:ilvl="8" w:tplc="0220C78E">
      <w:start w:val="1"/>
      <w:numFmt w:val="decimal"/>
      <w:lvlText w:val=""/>
      <w:lvlJc w:val="left"/>
    </w:lvl>
  </w:abstractNum>
  <w:abstractNum w:abstractNumId="8" w15:restartNumberingAfterBreak="0">
    <w:nsid w:val="7F791EF7"/>
    <w:multiLevelType w:val="hybridMultilevel"/>
    <w:tmpl w:val="43A0D8FA"/>
    <w:lvl w:ilvl="0" w:tplc="A58A2436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B06495FE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9694386C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D66C6FC6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62DCEA14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B6929602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4FB679D0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9E661A8A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7898FDF2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17"/>
    <w:rsid w:val="00297B72"/>
    <w:rsid w:val="002C1545"/>
    <w:rsid w:val="00313833"/>
    <w:rsid w:val="00347F71"/>
    <w:rsid w:val="00384BEC"/>
    <w:rsid w:val="003C153B"/>
    <w:rsid w:val="004129D2"/>
    <w:rsid w:val="005523A4"/>
    <w:rsid w:val="00634FA3"/>
    <w:rsid w:val="00643328"/>
    <w:rsid w:val="006435BC"/>
    <w:rsid w:val="006B1C73"/>
    <w:rsid w:val="006E68AA"/>
    <w:rsid w:val="007635AC"/>
    <w:rsid w:val="00955281"/>
    <w:rsid w:val="00A708BB"/>
    <w:rsid w:val="00AC7245"/>
    <w:rsid w:val="00AF4164"/>
    <w:rsid w:val="00B75578"/>
    <w:rsid w:val="00BD49F0"/>
    <w:rsid w:val="00C36BD9"/>
    <w:rsid w:val="00C82F7D"/>
    <w:rsid w:val="00C847E1"/>
    <w:rsid w:val="00CC2D17"/>
    <w:rsid w:val="00D8627D"/>
    <w:rsid w:val="00D91557"/>
    <w:rsid w:val="00DB5AF7"/>
    <w:rsid w:val="00F03430"/>
    <w:rsid w:val="00F45659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17A9-0031-4801-8B70-55FA560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link w:val="2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сновной текст2"/>
    <w:link w:val="GridTable6Colorful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6149-054E-4BFF-AA63-3A4B4491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57</cp:revision>
  <cp:lastPrinted>2023-11-11T12:16:00Z</cp:lastPrinted>
  <dcterms:created xsi:type="dcterms:W3CDTF">2015-05-25T05:36:00Z</dcterms:created>
  <dcterms:modified xsi:type="dcterms:W3CDTF">2023-11-11T12:20:00Z</dcterms:modified>
</cp:coreProperties>
</file>