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98" w:rsidRDefault="00FE5169">
      <w:pPr>
        <w:jc w:val="center"/>
        <w:rPr>
          <w:lang w:eastAsia="ru-RU"/>
        </w:rPr>
      </w:pPr>
      <w:r w:rsidRPr="00FE5169">
        <w:rPr>
          <w:rFonts w:ascii="Times New Roman" w:eastAsia="Calibri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4pt;height:45pt;visibility:visible;mso-wrap-style:square">
            <v:imagedata r:id="rId9" o:title=""/>
          </v:shape>
        </w:pict>
      </w:r>
    </w:p>
    <w:p w:rsidR="006C3598" w:rsidRDefault="00F81FDD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6C3598" w:rsidRDefault="00F81FD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6C3598" w:rsidRDefault="00F81FDD">
      <w:pPr>
        <w:pStyle w:val="afb"/>
        <w:jc w:val="center"/>
      </w:pPr>
      <w:r>
        <w:t xml:space="preserve">тел. (81746)  2-22-03, 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u w:val="single"/>
        </w:rP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6C3598" w:rsidRDefault="005237B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</w:rPr>
        <w:pict>
          <v:line id="_x0000_s1026" style="position:absolute;left:0;text-align:lef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" filled="t" strokeweight="4.5pt"/>
        </w:pict>
      </w:r>
    </w:p>
    <w:p w:rsidR="006C3598" w:rsidRDefault="006C35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3598" w:rsidRDefault="00F81F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FD73D7" w:rsidRDefault="00F81F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сельского поселения Девятинское</w:t>
      </w:r>
      <w:r w:rsidR="00FD73D7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 Вологодской области</w:t>
      </w:r>
    </w:p>
    <w:p w:rsidR="00FD73D7" w:rsidRDefault="00F81FDD" w:rsidP="004348D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FD73D7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2023 года</w:t>
      </w:r>
    </w:p>
    <w:p w:rsidR="006C3598" w:rsidRDefault="00FD73D7" w:rsidP="004348D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F81F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F81FDD">
        <w:rPr>
          <w:rFonts w:ascii="Times New Roman" w:hAnsi="Times New Roman"/>
          <w:sz w:val="28"/>
          <w:szCs w:val="28"/>
        </w:rPr>
        <w:t>.2023                                                                                                 г. Вытегра</w:t>
      </w:r>
    </w:p>
    <w:p w:rsidR="006C3598" w:rsidRDefault="00F81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Девятинское (далее – бюджет поселения) за </w:t>
      </w:r>
      <w:r w:rsidR="00FD73D7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FD73D7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года, утвержденного постановлением Администрации сельского поселения Девятинское от </w:t>
      </w:r>
      <w:r w:rsidR="004348D8">
        <w:rPr>
          <w:rFonts w:ascii="Times New Roman" w:hAnsi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4348D8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 xml:space="preserve">.2023 г. № </w:t>
      </w:r>
      <w:r w:rsidR="004348D8">
        <w:rPr>
          <w:rFonts w:ascii="Times New Roman" w:hAnsi="Times New Roman"/>
          <w:sz w:val="28"/>
          <w:szCs w:val="28"/>
          <w:lang w:eastAsia="ru-RU"/>
        </w:rPr>
        <w:t>76.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 поселения на 2023 год утверждён решением Совета сельского поселения Девятинское от 23.12.2022 года № 16 «О бюджете сельского поселения Девятинское на 2023 год и плановый период 2024 и 2025 годов» по доходам в сумме 19889,2 тыс. рублей, по расходам в сумме 19889,2 тыс. рублей. Бюджет принят без дефицита.</w:t>
      </w:r>
    </w:p>
    <w:p w:rsidR="006C3598" w:rsidRDefault="006C3598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3598" w:rsidRDefault="00F81FDD">
      <w:pPr>
        <w:numPr>
          <w:ilvl w:val="0"/>
          <w:numId w:val="1"/>
        </w:numPr>
        <w:spacing w:after="120" w:line="240" w:lineRule="auto"/>
        <w:ind w:left="0" w:firstLine="113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6C3598" w:rsidRDefault="00F81FDD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FD73D7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в решение о бюджете изменения вносились </w:t>
      </w:r>
      <w:r w:rsidR="004348D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раза (решения от 31.03.2023 № 9, 19.06.2023 № 14</w:t>
      </w:r>
      <w:r w:rsidR="004348D8">
        <w:rPr>
          <w:rFonts w:ascii="Times New Roman" w:hAnsi="Times New Roman"/>
          <w:sz w:val="28"/>
          <w:szCs w:val="28"/>
          <w:lang w:eastAsia="ru-RU"/>
        </w:rPr>
        <w:t>, 28.09.2023 № 21</w:t>
      </w:r>
      <w:r>
        <w:rPr>
          <w:rFonts w:ascii="Times New Roman" w:hAnsi="Times New Roman"/>
          <w:sz w:val="28"/>
          <w:szCs w:val="28"/>
          <w:lang w:eastAsia="ru-RU"/>
        </w:rPr>
        <w:t xml:space="preserve">). В результате внесенных изменений плановые показатели бюджета поселения по доходам и расходам составили </w:t>
      </w:r>
      <w:r w:rsidR="004348D8">
        <w:rPr>
          <w:rFonts w:ascii="Times New Roman" w:hAnsi="Times New Roman"/>
          <w:sz w:val="28"/>
          <w:szCs w:val="28"/>
          <w:lang w:eastAsia="ru-RU"/>
        </w:rPr>
        <w:t>24515,4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4348D8">
        <w:rPr>
          <w:rFonts w:ascii="Times New Roman" w:hAnsi="Times New Roman"/>
          <w:sz w:val="28"/>
          <w:szCs w:val="28"/>
          <w:lang w:eastAsia="ru-RU"/>
        </w:rPr>
        <w:t>4626,2</w:t>
      </w:r>
      <w:r>
        <w:rPr>
          <w:rFonts w:ascii="Times New Roman" w:hAnsi="Times New Roman"/>
          <w:sz w:val="28"/>
          <w:szCs w:val="28"/>
          <w:lang w:eastAsia="ru-RU"/>
        </w:rPr>
        <w:t xml:space="preserve">1 тыс. рублей, или </w:t>
      </w:r>
      <w:r w:rsidR="004348D8">
        <w:rPr>
          <w:rFonts w:ascii="Times New Roman" w:hAnsi="Times New Roman"/>
          <w:sz w:val="28"/>
          <w:szCs w:val="28"/>
          <w:lang w:eastAsia="ru-RU"/>
        </w:rPr>
        <w:t>23,3</w:t>
      </w:r>
      <w:r>
        <w:rPr>
          <w:rFonts w:ascii="Times New Roman" w:hAnsi="Times New Roman"/>
          <w:sz w:val="28"/>
          <w:szCs w:val="28"/>
          <w:lang w:eastAsia="ru-RU"/>
        </w:rPr>
        <w:t xml:space="preserve"> %). Бюджет поселения бездефицитный.   </w:t>
      </w:r>
    </w:p>
    <w:p w:rsidR="006C3598" w:rsidRDefault="00F81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2023 года в доход бюджета поселения поступило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4348D8">
        <w:rPr>
          <w:rFonts w:ascii="Times New Roman" w:hAnsi="Times New Roman"/>
          <w:bCs/>
          <w:sz w:val="28"/>
          <w:szCs w:val="28"/>
          <w:lang w:eastAsia="ru-RU"/>
        </w:rPr>
        <w:t>17029,6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4348D8">
        <w:rPr>
          <w:rFonts w:ascii="Times New Roman" w:hAnsi="Times New Roman"/>
          <w:sz w:val="28"/>
          <w:szCs w:val="28"/>
          <w:lang w:eastAsia="ru-RU"/>
        </w:rPr>
        <w:t>69,5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прогнозного плана. Расходы исполнены в сумме </w:t>
      </w:r>
      <w:r w:rsidR="004348D8">
        <w:rPr>
          <w:rFonts w:ascii="Times New Roman" w:hAnsi="Times New Roman"/>
          <w:sz w:val="28"/>
          <w:szCs w:val="28"/>
          <w:lang w:eastAsia="ru-RU"/>
        </w:rPr>
        <w:t>14689,4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4348D8">
        <w:rPr>
          <w:rFonts w:ascii="Times New Roman" w:hAnsi="Times New Roman"/>
          <w:sz w:val="28"/>
          <w:szCs w:val="28"/>
          <w:lang w:eastAsia="ru-RU"/>
        </w:rPr>
        <w:t>59,9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значений.</w:t>
      </w:r>
    </w:p>
    <w:p w:rsidR="006C3598" w:rsidRDefault="00F81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итогам исполнения бюджета за </w:t>
      </w:r>
      <w:r w:rsidR="00FD73D7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сформировался профицит бюджета поселения в сумме </w:t>
      </w:r>
      <w:r w:rsidR="004348D8">
        <w:rPr>
          <w:rFonts w:ascii="Times New Roman" w:hAnsi="Times New Roman"/>
          <w:sz w:val="28"/>
          <w:szCs w:val="28"/>
          <w:lang w:eastAsia="ru-RU"/>
        </w:rPr>
        <w:t>2340,2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6C3598" w:rsidRDefault="006C35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598" w:rsidRDefault="00F81FDD">
      <w:pPr>
        <w:numPr>
          <w:ilvl w:val="0"/>
          <w:numId w:val="1"/>
        </w:numPr>
        <w:spacing w:after="12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6C3598" w:rsidRDefault="00F81FD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за </w:t>
      </w:r>
      <w:r w:rsidR="00FD73D7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представлен в Приложении 1 и в таблице:</w:t>
      </w:r>
    </w:p>
    <w:p w:rsidR="006C3598" w:rsidRDefault="00F81F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lastRenderedPageBreak/>
        <w:t>(</w:t>
      </w:r>
      <w:r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val="en-US" w:eastAsia="ru-RU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2"/>
        <w:gridCol w:w="1199"/>
        <w:gridCol w:w="1418"/>
        <w:gridCol w:w="1274"/>
        <w:gridCol w:w="1419"/>
      </w:tblGrid>
      <w:tr w:rsidR="006C3598">
        <w:tc>
          <w:tcPr>
            <w:tcW w:w="4012" w:type="dxa"/>
            <w:vMerge w:val="restart"/>
          </w:tcPr>
          <w:p w:rsidR="006C3598" w:rsidRDefault="00F8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99" w:type="dxa"/>
            <w:vMerge w:val="restart"/>
          </w:tcPr>
          <w:p w:rsidR="006C3598" w:rsidRDefault="00F8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</w:t>
            </w:r>
          </w:p>
          <w:p w:rsidR="006C3598" w:rsidRDefault="00F81FDD" w:rsidP="004348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01.</w:t>
            </w:r>
            <w:r w:rsidR="004348D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.2022</w:t>
            </w:r>
          </w:p>
        </w:tc>
        <w:tc>
          <w:tcPr>
            <w:tcW w:w="4111" w:type="dxa"/>
            <w:gridSpan w:val="3"/>
          </w:tcPr>
          <w:p w:rsidR="006C3598" w:rsidRDefault="00F8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</w:tr>
      <w:tr w:rsidR="006C3598">
        <w:trPr>
          <w:trHeight w:val="713"/>
        </w:trPr>
        <w:tc>
          <w:tcPr>
            <w:tcW w:w="4012" w:type="dxa"/>
            <w:vMerge/>
          </w:tcPr>
          <w:p w:rsidR="006C3598" w:rsidRDefault="006C35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99" w:type="dxa"/>
            <w:vMerge/>
          </w:tcPr>
          <w:p w:rsidR="006C3598" w:rsidRDefault="006C35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C3598" w:rsidRDefault="00F81FDD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Уточненный</w:t>
            </w:r>
          </w:p>
          <w:p w:rsidR="006C3598" w:rsidRDefault="00F8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годовой план</w:t>
            </w:r>
          </w:p>
        </w:tc>
        <w:tc>
          <w:tcPr>
            <w:tcW w:w="1274" w:type="dxa"/>
          </w:tcPr>
          <w:p w:rsidR="006C3598" w:rsidRDefault="00F81FDD" w:rsidP="004348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 01.</w:t>
            </w:r>
            <w:r w:rsidR="004348D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419" w:type="dxa"/>
          </w:tcPr>
          <w:p w:rsidR="006C3598" w:rsidRDefault="00F8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 исполнения к годовому плану</w:t>
            </w:r>
          </w:p>
        </w:tc>
      </w:tr>
      <w:tr w:rsidR="006C3598">
        <w:trPr>
          <w:trHeight w:val="201"/>
        </w:trPr>
        <w:tc>
          <w:tcPr>
            <w:tcW w:w="4012" w:type="dxa"/>
          </w:tcPr>
          <w:p w:rsidR="006C3598" w:rsidRDefault="00F81FD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Доходы бюджета - итого</w:t>
            </w:r>
          </w:p>
        </w:tc>
        <w:tc>
          <w:tcPr>
            <w:tcW w:w="119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6C3598" w:rsidRDefault="004348D8" w:rsidP="00434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13394,0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6C3598" w:rsidRDefault="004348D8" w:rsidP="00434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24515,4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17029,6</w:t>
            </w: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69,5</w:t>
            </w:r>
          </w:p>
        </w:tc>
      </w:tr>
      <w:tr w:rsidR="006C3598">
        <w:tc>
          <w:tcPr>
            <w:tcW w:w="4012" w:type="dxa"/>
          </w:tcPr>
          <w:p w:rsidR="006C3598" w:rsidRDefault="00F81F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Налоговые доходы</w:t>
            </w:r>
          </w:p>
        </w:tc>
        <w:tc>
          <w:tcPr>
            <w:tcW w:w="11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4348D8" w:rsidP="00434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2274,8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F81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4969,0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2962,2</w:t>
            </w: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59,6</w:t>
            </w:r>
          </w:p>
        </w:tc>
      </w:tr>
      <w:tr w:rsidR="006C3598">
        <w:trPr>
          <w:trHeight w:val="152"/>
        </w:trPr>
        <w:tc>
          <w:tcPr>
            <w:tcW w:w="4012" w:type="dxa"/>
          </w:tcPr>
          <w:p w:rsidR="006C3598" w:rsidRDefault="00F81F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1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4348D8" w:rsidP="00434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748,7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F81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432,7</w:t>
            </w:r>
          </w:p>
        </w:tc>
        <w:tc>
          <w:tcPr>
            <w:tcW w:w="12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210,5</w:t>
            </w: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48,6</w:t>
            </w:r>
          </w:p>
        </w:tc>
      </w:tr>
      <w:tr w:rsidR="006C3598">
        <w:trPr>
          <w:trHeight w:val="130"/>
        </w:trPr>
        <w:tc>
          <w:tcPr>
            <w:tcW w:w="4012" w:type="dxa"/>
          </w:tcPr>
          <w:p w:rsidR="006C3598" w:rsidRDefault="00F81FD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4348D8" w:rsidP="00434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3023,5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F81F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5401,7</w:t>
            </w:r>
          </w:p>
        </w:tc>
        <w:tc>
          <w:tcPr>
            <w:tcW w:w="12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3172,7</w:t>
            </w: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58,7</w:t>
            </w:r>
          </w:p>
        </w:tc>
      </w:tr>
      <w:tr w:rsidR="006C3598">
        <w:tc>
          <w:tcPr>
            <w:tcW w:w="4012" w:type="dxa"/>
          </w:tcPr>
          <w:p w:rsidR="006C3598" w:rsidRDefault="00F81FD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1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4348D8" w:rsidP="00434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10370,5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4348D8" w:rsidP="00434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19113,7</w:t>
            </w:r>
          </w:p>
        </w:tc>
        <w:tc>
          <w:tcPr>
            <w:tcW w:w="12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13856,9</w:t>
            </w: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72,5</w:t>
            </w:r>
          </w:p>
        </w:tc>
      </w:tr>
      <w:tr w:rsidR="006C3598">
        <w:tc>
          <w:tcPr>
            <w:tcW w:w="4012" w:type="dxa"/>
          </w:tcPr>
          <w:p w:rsidR="006C3598" w:rsidRDefault="00F81F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1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4348D8" w:rsidP="00434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5358,7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F81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10056,9</w:t>
            </w:r>
          </w:p>
        </w:tc>
        <w:tc>
          <w:tcPr>
            <w:tcW w:w="12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F81FD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F81FDD">
              <w:rPr>
                <w:rFonts w:ascii="Times New Roman" w:hAnsi="Times New Roman"/>
                <w:color w:val="000000"/>
                <w:sz w:val="18"/>
                <w:szCs w:val="18"/>
              </w:rPr>
              <w:t>5,0</w:t>
            </w:r>
          </w:p>
        </w:tc>
      </w:tr>
      <w:tr w:rsidR="006C3598">
        <w:tc>
          <w:tcPr>
            <w:tcW w:w="4012" w:type="dxa"/>
          </w:tcPr>
          <w:p w:rsidR="006C3598" w:rsidRDefault="00F81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1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4348D8" w:rsidP="00434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3044,6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F81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6225,7</w:t>
            </w:r>
          </w:p>
        </w:tc>
        <w:tc>
          <w:tcPr>
            <w:tcW w:w="12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4122,6</w:t>
            </w: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66,2</w:t>
            </w:r>
          </w:p>
        </w:tc>
      </w:tr>
      <w:tr w:rsidR="006C3598">
        <w:tc>
          <w:tcPr>
            <w:tcW w:w="4012" w:type="dxa"/>
          </w:tcPr>
          <w:p w:rsidR="006C3598" w:rsidRDefault="00F81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</w:t>
            </w:r>
          </w:p>
        </w:tc>
        <w:tc>
          <w:tcPr>
            <w:tcW w:w="11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4348D8" w:rsidP="00434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F81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334,5</w:t>
            </w:r>
          </w:p>
        </w:tc>
        <w:tc>
          <w:tcPr>
            <w:tcW w:w="12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213,3</w:t>
            </w: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63,8</w:t>
            </w:r>
          </w:p>
        </w:tc>
      </w:tr>
      <w:tr w:rsidR="006C3598">
        <w:trPr>
          <w:trHeight w:val="207"/>
        </w:trPr>
        <w:tc>
          <w:tcPr>
            <w:tcW w:w="4012" w:type="dxa"/>
            <w:vMerge w:val="restart"/>
            <w:tcBorders>
              <w:bottom w:val="single" w:sz="4" w:space="0" w:color="000000"/>
            </w:tcBorders>
          </w:tcPr>
          <w:p w:rsidR="006C3598" w:rsidRDefault="00F81FD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9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598" w:rsidRDefault="00F81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598" w:rsidRDefault="00F81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359,9</w:t>
            </w:r>
          </w:p>
        </w:tc>
        <w:tc>
          <w:tcPr>
            <w:tcW w:w="127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61,1</w:t>
            </w:r>
          </w:p>
        </w:tc>
      </w:tr>
      <w:tr w:rsidR="006C3598">
        <w:tc>
          <w:tcPr>
            <w:tcW w:w="4012" w:type="dxa"/>
            <w:tcBorders>
              <w:bottom w:val="single" w:sz="4" w:space="0" w:color="auto"/>
            </w:tcBorders>
          </w:tcPr>
          <w:p w:rsidR="006C3598" w:rsidRDefault="00F81FD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1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3598" w:rsidRDefault="004348D8" w:rsidP="00434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1649,1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3598" w:rsidRDefault="004348D8" w:rsidP="00434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1921,3</w:t>
            </w:r>
          </w:p>
        </w:tc>
        <w:tc>
          <w:tcPr>
            <w:tcW w:w="12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1603,3</w:t>
            </w: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83,4</w:t>
            </w:r>
          </w:p>
        </w:tc>
      </w:tr>
      <w:tr w:rsidR="006C3598">
        <w:tc>
          <w:tcPr>
            <w:tcW w:w="4012" w:type="dxa"/>
            <w:tcBorders>
              <w:bottom w:val="single" w:sz="4" w:space="0" w:color="auto"/>
            </w:tcBorders>
          </w:tcPr>
          <w:p w:rsidR="006C3598" w:rsidRDefault="00F81FD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1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4348D8" w:rsidP="00434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142,2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F81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215,4</w:t>
            </w:r>
          </w:p>
        </w:tc>
        <w:tc>
          <w:tcPr>
            <w:tcW w:w="12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C3598" w:rsidRDefault="00F40DD0" w:rsidP="00F40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72,0</w:t>
            </w:r>
          </w:p>
        </w:tc>
      </w:tr>
    </w:tbl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FD73D7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в бюджет поселения поступило налоговых и неналоговых доходов в сумме </w:t>
      </w:r>
      <w:r w:rsidR="008825BE">
        <w:rPr>
          <w:rFonts w:ascii="Times New Roman" w:hAnsi="Times New Roman"/>
          <w:sz w:val="28"/>
          <w:szCs w:val="28"/>
          <w:lang w:eastAsia="ru-RU"/>
        </w:rPr>
        <w:t>3172,7</w:t>
      </w:r>
      <w:r w:rsidR="00F40D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F40DD0">
        <w:rPr>
          <w:rFonts w:ascii="Times New Roman" w:hAnsi="Times New Roman"/>
          <w:sz w:val="28"/>
          <w:szCs w:val="28"/>
          <w:lang w:eastAsia="ru-RU"/>
        </w:rPr>
        <w:t xml:space="preserve">58,7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плана на год. Поступления по налоговым доходам составили </w:t>
      </w:r>
      <w:r w:rsidR="00F40DD0">
        <w:rPr>
          <w:rFonts w:ascii="Times New Roman" w:hAnsi="Times New Roman"/>
          <w:sz w:val="28"/>
          <w:szCs w:val="28"/>
          <w:lang w:eastAsia="ru-RU"/>
        </w:rPr>
        <w:t>2</w:t>
      </w:r>
      <w:r w:rsidR="008825BE">
        <w:rPr>
          <w:rFonts w:ascii="Times New Roman" w:hAnsi="Times New Roman"/>
          <w:sz w:val="28"/>
          <w:szCs w:val="28"/>
          <w:lang w:eastAsia="ru-RU"/>
        </w:rPr>
        <w:t>962,2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F40DD0">
        <w:rPr>
          <w:rFonts w:ascii="Times New Roman" w:hAnsi="Times New Roman"/>
          <w:sz w:val="28"/>
          <w:szCs w:val="28"/>
          <w:lang w:eastAsia="ru-RU"/>
        </w:rPr>
        <w:t>59,6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Неналоговые доходы поступили в сумме </w:t>
      </w:r>
      <w:r w:rsidR="00F40DD0">
        <w:rPr>
          <w:rFonts w:ascii="Times New Roman" w:hAnsi="Times New Roman"/>
          <w:sz w:val="28"/>
          <w:szCs w:val="28"/>
          <w:lang w:eastAsia="ru-RU"/>
        </w:rPr>
        <w:t>2</w:t>
      </w:r>
      <w:r w:rsidR="008825BE">
        <w:rPr>
          <w:rFonts w:ascii="Times New Roman" w:hAnsi="Times New Roman"/>
          <w:sz w:val="28"/>
          <w:szCs w:val="28"/>
          <w:lang w:eastAsia="ru-RU"/>
        </w:rPr>
        <w:t>10,5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F40DD0">
        <w:rPr>
          <w:rFonts w:ascii="Times New Roman" w:hAnsi="Times New Roman"/>
          <w:sz w:val="28"/>
          <w:szCs w:val="28"/>
          <w:lang w:eastAsia="ru-RU"/>
        </w:rPr>
        <w:t xml:space="preserve">на 48,6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Налоговые доходы составили:</w:t>
      </w:r>
    </w:p>
    <w:p w:rsidR="006C3598" w:rsidRPr="00F40DD0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 w:rsidR="00F40DD0">
        <w:rPr>
          <w:rFonts w:ascii="Times New Roman" w:hAnsi="Times New Roman"/>
          <w:sz w:val="28"/>
          <w:szCs w:val="28"/>
          <w:lang w:eastAsia="ru-RU"/>
        </w:rPr>
        <w:t>814,9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F40DD0">
        <w:rPr>
          <w:rFonts w:ascii="Times New Roman" w:hAnsi="Times New Roman"/>
          <w:sz w:val="28"/>
          <w:szCs w:val="28"/>
          <w:lang w:eastAsia="ru-RU"/>
        </w:rPr>
        <w:t>43,3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2023 год, в том числе: земельный налог с организаций – </w:t>
      </w:r>
      <w:r w:rsidR="00F40DD0">
        <w:rPr>
          <w:rFonts w:ascii="Times New Roman" w:hAnsi="Times New Roman"/>
          <w:sz w:val="28"/>
          <w:szCs w:val="28"/>
          <w:lang w:eastAsia="ru-RU"/>
        </w:rPr>
        <w:t>747,4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F40DD0">
        <w:rPr>
          <w:rFonts w:ascii="Times New Roman" w:hAnsi="Times New Roman"/>
          <w:iCs/>
          <w:sz w:val="28"/>
          <w:szCs w:val="28"/>
          <w:lang w:eastAsia="ru-RU"/>
        </w:rPr>
        <w:t xml:space="preserve">51,5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% от годового плана, земельный налог с физических лиц – </w:t>
      </w:r>
      <w:r w:rsidR="00F40DD0">
        <w:rPr>
          <w:rFonts w:ascii="Times New Roman" w:hAnsi="Times New Roman"/>
          <w:iCs/>
          <w:sz w:val="28"/>
          <w:szCs w:val="28"/>
          <w:lang w:eastAsia="ru-RU"/>
        </w:rPr>
        <w:t>67,5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F40DD0">
        <w:rPr>
          <w:rFonts w:ascii="Times New Roman" w:hAnsi="Times New Roman"/>
          <w:iCs/>
          <w:sz w:val="28"/>
          <w:szCs w:val="28"/>
          <w:lang w:eastAsia="ru-RU"/>
        </w:rPr>
        <w:t>15,7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плана.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2022 года земельного налога поступило на </w:t>
      </w:r>
      <w:r w:rsidR="00F40DD0">
        <w:rPr>
          <w:rFonts w:ascii="Times New Roman" w:hAnsi="Times New Roman"/>
          <w:sz w:val="28"/>
          <w:szCs w:val="28"/>
          <w:lang w:eastAsia="ru-RU"/>
        </w:rPr>
        <w:t>636,4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в </w:t>
      </w:r>
      <w:r w:rsidR="00F40DD0">
        <w:rPr>
          <w:rFonts w:ascii="Times New Roman" w:hAnsi="Times New Roman"/>
          <w:sz w:val="28"/>
          <w:szCs w:val="28"/>
          <w:lang w:eastAsia="ru-RU"/>
        </w:rPr>
        <w:t xml:space="preserve">4,6 </w:t>
      </w:r>
      <w:r>
        <w:rPr>
          <w:rFonts w:ascii="Times New Roman" w:hAnsi="Times New Roman"/>
          <w:sz w:val="28"/>
          <w:szCs w:val="28"/>
          <w:lang w:eastAsia="ru-RU"/>
        </w:rPr>
        <w:t xml:space="preserve">раз больше. </w:t>
      </w:r>
      <w:r w:rsidR="00F40DD0" w:rsidRPr="00F40DD0">
        <w:rPr>
          <w:rFonts w:ascii="Times New Roman" w:hAnsi="Times New Roman"/>
          <w:sz w:val="28"/>
          <w:szCs w:val="28"/>
          <w:lang w:eastAsia="ru-RU"/>
        </w:rPr>
        <w:t xml:space="preserve">Причины отклонений в пояснительной записке к отчету не раскрыты. 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н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сумме </w:t>
      </w:r>
      <w:r w:rsidR="00F40DD0">
        <w:rPr>
          <w:rFonts w:ascii="Times New Roman" w:hAnsi="Times New Roman"/>
          <w:iCs/>
          <w:sz w:val="28"/>
          <w:szCs w:val="28"/>
          <w:lang w:eastAsia="ru-RU"/>
        </w:rPr>
        <w:t xml:space="preserve">78,2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F40DD0">
        <w:rPr>
          <w:rFonts w:ascii="Times New Roman" w:hAnsi="Times New Roman"/>
          <w:iCs/>
          <w:sz w:val="28"/>
          <w:szCs w:val="28"/>
          <w:lang w:eastAsia="ru-RU"/>
        </w:rPr>
        <w:t>19,4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% от плана на год), что на </w:t>
      </w:r>
      <w:r w:rsidR="008825BE">
        <w:rPr>
          <w:rFonts w:ascii="Times New Roman" w:hAnsi="Times New Roman"/>
          <w:iCs/>
          <w:sz w:val="28"/>
          <w:szCs w:val="28"/>
          <w:lang w:eastAsia="ru-RU"/>
        </w:rPr>
        <w:t>44,1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на </w:t>
      </w:r>
      <w:r w:rsidR="008825BE">
        <w:rPr>
          <w:rFonts w:ascii="Times New Roman" w:hAnsi="Times New Roman"/>
          <w:iCs/>
          <w:sz w:val="28"/>
          <w:szCs w:val="28"/>
          <w:lang w:eastAsia="ru-RU"/>
        </w:rPr>
        <w:t>36,1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меньше, чем за аналогичный п</w:t>
      </w:r>
      <w:r>
        <w:rPr>
          <w:rFonts w:ascii="Times New Roman" w:hAnsi="Times New Roman"/>
          <w:sz w:val="28"/>
          <w:szCs w:val="28"/>
          <w:lang w:eastAsia="ru-RU"/>
        </w:rPr>
        <w:t>ериод 2022 года.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</w:t>
      </w:r>
      <w:r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8825BE">
        <w:rPr>
          <w:rFonts w:ascii="Times New Roman" w:hAnsi="Times New Roman"/>
          <w:sz w:val="28"/>
          <w:szCs w:val="28"/>
          <w:lang w:eastAsia="ru-RU"/>
        </w:rPr>
        <w:t>2065,6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8825BE">
        <w:rPr>
          <w:rFonts w:ascii="Times New Roman" w:hAnsi="Times New Roman"/>
          <w:sz w:val="28"/>
          <w:szCs w:val="28"/>
          <w:lang w:eastAsia="ru-RU"/>
        </w:rPr>
        <w:t>77,2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2023 год), что </w:t>
      </w:r>
      <w:r w:rsidR="008825BE">
        <w:rPr>
          <w:rFonts w:ascii="Times New Roman" w:hAnsi="Times New Roman"/>
          <w:sz w:val="28"/>
          <w:szCs w:val="28"/>
          <w:lang w:eastAsia="ru-RU"/>
        </w:rPr>
        <w:t>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825BE">
        <w:rPr>
          <w:rFonts w:ascii="Times New Roman" w:hAnsi="Times New Roman"/>
          <w:sz w:val="28"/>
          <w:szCs w:val="28"/>
          <w:lang w:eastAsia="ru-RU"/>
        </w:rPr>
        <w:t xml:space="preserve">95,6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8825BE">
        <w:rPr>
          <w:rFonts w:ascii="Times New Roman" w:hAnsi="Times New Roman"/>
          <w:sz w:val="28"/>
          <w:szCs w:val="28"/>
          <w:lang w:eastAsia="ru-RU"/>
        </w:rPr>
        <w:t>4,9</w:t>
      </w:r>
      <w:r>
        <w:rPr>
          <w:rFonts w:ascii="Times New Roman" w:hAnsi="Times New Roman"/>
          <w:sz w:val="28"/>
          <w:szCs w:val="28"/>
          <w:lang w:eastAsia="ru-RU"/>
        </w:rPr>
        <w:t xml:space="preserve"> %, чем за </w:t>
      </w:r>
      <w:r w:rsidR="00FD73D7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8825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2022 года. 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д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оходы от поступления государственной пошлины </w:t>
      </w:r>
      <w:r w:rsidR="008825BE">
        <w:rPr>
          <w:rFonts w:ascii="Times New Roman" w:hAnsi="Times New Roman"/>
          <w:iCs/>
          <w:sz w:val="28"/>
          <w:szCs w:val="28"/>
          <w:lang w:eastAsia="ru-RU"/>
        </w:rPr>
        <w:t>составили 3,5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8825BE">
        <w:rPr>
          <w:rFonts w:ascii="Times New Roman" w:hAnsi="Times New Roman"/>
          <w:iCs/>
          <w:sz w:val="28"/>
          <w:szCs w:val="28"/>
          <w:lang w:eastAsia="ru-RU"/>
        </w:rPr>
        <w:t>43,8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2023 год). 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основные доходные источники - налог на доходы (</w:t>
      </w:r>
      <w:r w:rsidR="008825BE">
        <w:rPr>
          <w:rFonts w:ascii="Times New Roman" w:hAnsi="Times New Roman"/>
          <w:sz w:val="28"/>
          <w:szCs w:val="28"/>
          <w:lang w:eastAsia="ru-RU"/>
        </w:rPr>
        <w:t>69,7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налоговых доходов) и земельный налог (</w:t>
      </w:r>
      <w:r w:rsidR="008825BE">
        <w:rPr>
          <w:rFonts w:ascii="Times New Roman" w:hAnsi="Times New Roman"/>
          <w:sz w:val="28"/>
          <w:szCs w:val="28"/>
          <w:lang w:eastAsia="ru-RU"/>
        </w:rPr>
        <w:t>27,5</w:t>
      </w:r>
      <w:r>
        <w:rPr>
          <w:rFonts w:ascii="Times New Roman" w:hAnsi="Times New Roman"/>
          <w:sz w:val="28"/>
          <w:szCs w:val="28"/>
          <w:lang w:eastAsia="ru-RU"/>
        </w:rPr>
        <w:t xml:space="preserve">%). По сравнению с аналогичным периодом 2022 года налоговых доходов поступило на </w:t>
      </w:r>
      <w:r w:rsidR="008825BE">
        <w:rPr>
          <w:rFonts w:ascii="Times New Roman" w:hAnsi="Times New Roman"/>
          <w:sz w:val="28"/>
          <w:szCs w:val="28"/>
          <w:lang w:eastAsia="ru-RU"/>
        </w:rPr>
        <w:t>687,4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8825BE">
        <w:rPr>
          <w:rFonts w:ascii="Times New Roman" w:hAnsi="Times New Roman"/>
          <w:sz w:val="28"/>
          <w:szCs w:val="28"/>
          <w:lang w:eastAsia="ru-RU"/>
        </w:rPr>
        <w:t xml:space="preserve">30,2 </w:t>
      </w:r>
      <w:r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8825BE">
        <w:rPr>
          <w:rFonts w:ascii="Times New Roman" w:hAnsi="Times New Roman"/>
          <w:sz w:val="28"/>
          <w:szCs w:val="28"/>
          <w:lang w:eastAsia="ru-RU"/>
        </w:rPr>
        <w:t xml:space="preserve">больше в первую очередь </w:t>
      </w:r>
      <w:r>
        <w:rPr>
          <w:rFonts w:ascii="Times New Roman" w:hAnsi="Times New Roman"/>
          <w:sz w:val="28"/>
          <w:szCs w:val="28"/>
          <w:lang w:eastAsia="ru-RU"/>
        </w:rPr>
        <w:t>за счет увеличения поступлений по земельному налогу с организаций.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Неналоговые доходы представлены доходами: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- от сдачи имущества в аренду в сумме </w:t>
      </w:r>
      <w:r w:rsidR="008825BE">
        <w:rPr>
          <w:rFonts w:ascii="Times New Roman" w:hAnsi="Times New Roman"/>
          <w:sz w:val="28"/>
          <w:szCs w:val="28"/>
          <w:lang w:eastAsia="ru-RU"/>
        </w:rPr>
        <w:t xml:space="preserve">210,5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8825BE">
        <w:rPr>
          <w:rFonts w:ascii="Times New Roman" w:hAnsi="Times New Roman"/>
          <w:sz w:val="28"/>
          <w:szCs w:val="28"/>
          <w:lang w:eastAsia="ru-RU"/>
        </w:rPr>
        <w:t>78,5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год;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- прочими доходами от компенсации затрат бюджетов сельских поселений в сумме 0,03 тыс. рублей. 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Доходы от реализации имущества при годовом плане 164,7 тыс. рублей в бюджет поселения в </w:t>
      </w:r>
      <w:r w:rsidR="008825BE">
        <w:rPr>
          <w:rFonts w:ascii="Times New Roman" w:hAnsi="Times New Roman"/>
          <w:sz w:val="28"/>
          <w:szCs w:val="28"/>
          <w:lang w:eastAsia="ru-RU"/>
        </w:rPr>
        <w:t>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поступали. 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Доля налоговых и неналоговых доходов в общем объёме поступлений составила </w:t>
      </w:r>
      <w:r w:rsidR="008825BE">
        <w:rPr>
          <w:rFonts w:ascii="Times New Roman" w:hAnsi="Times New Roman"/>
          <w:iCs/>
          <w:sz w:val="28"/>
          <w:szCs w:val="28"/>
          <w:lang w:eastAsia="ru-RU"/>
        </w:rPr>
        <w:t>18,6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%. 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="008825BE">
        <w:rPr>
          <w:rFonts w:ascii="Times New Roman" w:hAnsi="Times New Roman"/>
          <w:bCs/>
          <w:sz w:val="28"/>
          <w:szCs w:val="28"/>
          <w:lang w:eastAsia="ru-RU"/>
        </w:rPr>
        <w:t xml:space="preserve">в доходах поселения за 9 месяцев 2023 года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</w:t>
      </w:r>
      <w:r w:rsidR="008825BE">
        <w:rPr>
          <w:rFonts w:ascii="Times New Roman" w:hAnsi="Times New Roman"/>
          <w:bCs/>
          <w:sz w:val="28"/>
          <w:szCs w:val="28"/>
          <w:lang w:eastAsia="ru-RU"/>
        </w:rPr>
        <w:t>13856,9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8825BE">
        <w:rPr>
          <w:rFonts w:ascii="Times New Roman" w:hAnsi="Times New Roman"/>
          <w:bCs/>
          <w:sz w:val="28"/>
          <w:szCs w:val="28"/>
          <w:lang w:eastAsia="ru-RU"/>
        </w:rPr>
        <w:t>72,5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>
        <w:rPr>
          <w:rFonts w:ascii="Times New Roman" w:hAnsi="Times New Roman"/>
          <w:iCs/>
          <w:sz w:val="28"/>
          <w:szCs w:val="28"/>
          <w:lang w:eastAsia="ru-RU"/>
        </w:rPr>
        <w:t>из них: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- дотации </w:t>
      </w:r>
      <w:r w:rsidR="008825BE">
        <w:rPr>
          <w:rFonts w:ascii="Times New Roman" w:hAnsi="Times New Roman"/>
          <w:iCs/>
          <w:sz w:val="28"/>
          <w:szCs w:val="28"/>
          <w:lang w:eastAsia="ru-RU"/>
        </w:rPr>
        <w:t>7542,7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</w:t>
      </w:r>
      <w:r w:rsidR="008825BE">
        <w:rPr>
          <w:rFonts w:ascii="Times New Roman" w:hAnsi="Times New Roman"/>
          <w:iCs/>
          <w:sz w:val="28"/>
          <w:szCs w:val="28"/>
          <w:lang w:eastAsia="ru-RU"/>
        </w:rPr>
        <w:t>, или 75,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0 % от </w:t>
      </w:r>
      <w:r w:rsidR="00E949C7">
        <w:rPr>
          <w:rFonts w:ascii="Times New Roman" w:hAnsi="Times New Roman"/>
          <w:iCs/>
          <w:sz w:val="28"/>
          <w:szCs w:val="28"/>
          <w:lang w:eastAsia="ru-RU"/>
        </w:rPr>
        <w:t xml:space="preserve">уточненного </w:t>
      </w:r>
      <w:r>
        <w:rPr>
          <w:rFonts w:ascii="Times New Roman" w:hAnsi="Times New Roman"/>
          <w:iCs/>
          <w:sz w:val="28"/>
          <w:szCs w:val="28"/>
          <w:lang w:eastAsia="ru-RU"/>
        </w:rPr>
        <w:t>плана, в том числе: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дотации на поддержку мер по обеспечению сбалансированности бюджетов </w:t>
      </w:r>
      <w:r w:rsidR="00E949C7">
        <w:rPr>
          <w:rFonts w:ascii="Times New Roman" w:hAnsi="Times New Roman"/>
          <w:iCs/>
          <w:sz w:val="28"/>
          <w:szCs w:val="28"/>
          <w:lang w:eastAsia="ru-RU"/>
        </w:rPr>
        <w:t>2981,4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E949C7">
        <w:rPr>
          <w:rFonts w:ascii="Times New Roman" w:hAnsi="Times New Roman"/>
          <w:iCs/>
          <w:sz w:val="28"/>
          <w:szCs w:val="28"/>
          <w:lang w:eastAsia="ru-RU"/>
        </w:rPr>
        <w:t>75</w:t>
      </w:r>
      <w:r>
        <w:rPr>
          <w:rFonts w:ascii="Times New Roman" w:hAnsi="Times New Roman"/>
          <w:iCs/>
          <w:sz w:val="28"/>
          <w:szCs w:val="28"/>
          <w:lang w:eastAsia="ru-RU"/>
        </w:rPr>
        <w:t>,0 % от плана),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дотации на выравнивание бюджетной обеспеченности </w:t>
      </w:r>
      <w:r w:rsidR="00E949C7">
        <w:rPr>
          <w:rFonts w:ascii="Times New Roman" w:hAnsi="Times New Roman"/>
          <w:iCs/>
          <w:sz w:val="28"/>
          <w:szCs w:val="28"/>
          <w:lang w:eastAsia="ru-RU"/>
        </w:rPr>
        <w:t>4561,3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E949C7">
        <w:rPr>
          <w:rFonts w:ascii="Times New Roman" w:hAnsi="Times New Roman"/>
          <w:iCs/>
          <w:sz w:val="28"/>
          <w:szCs w:val="28"/>
          <w:lang w:eastAsia="ru-RU"/>
        </w:rPr>
        <w:t>7</w:t>
      </w:r>
      <w:r>
        <w:rPr>
          <w:rFonts w:ascii="Times New Roman" w:hAnsi="Times New Roman"/>
          <w:iCs/>
          <w:sz w:val="28"/>
          <w:szCs w:val="28"/>
          <w:lang w:eastAsia="ru-RU"/>
        </w:rPr>
        <w:t>5,0 % от планового показателя);</w:t>
      </w:r>
    </w:p>
    <w:p w:rsidR="006C3598" w:rsidRDefault="00F81FDD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- субсидии </w:t>
      </w:r>
      <w:r w:rsidR="00E949C7">
        <w:rPr>
          <w:rFonts w:ascii="Times New Roman" w:eastAsia="Calibri" w:hAnsi="Times New Roman"/>
          <w:iCs/>
          <w:sz w:val="28"/>
          <w:szCs w:val="28"/>
        </w:rPr>
        <w:t>4122,6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рублей, или </w:t>
      </w:r>
      <w:r w:rsidR="00E949C7">
        <w:rPr>
          <w:rFonts w:ascii="Times New Roman" w:eastAsia="Calibri" w:hAnsi="Times New Roman"/>
          <w:iCs/>
          <w:sz w:val="28"/>
          <w:szCs w:val="28"/>
        </w:rPr>
        <w:t>66,2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 на год, в том числе</w:t>
      </w:r>
      <w:r w:rsidRPr="00FD73D7">
        <w:rPr>
          <w:rFonts w:ascii="Times New Roman" w:eastAsia="Calibri" w:hAnsi="Times New Roman"/>
          <w:iCs/>
          <w:sz w:val="28"/>
          <w:szCs w:val="28"/>
        </w:rPr>
        <w:t>:</w:t>
      </w:r>
      <w:r>
        <w:rPr>
          <w:rFonts w:ascii="Times New Roman" w:eastAsia="Calibri" w:hAnsi="Times New Roman"/>
          <w:iCs/>
          <w:sz w:val="28"/>
          <w:szCs w:val="28"/>
        </w:rPr>
        <w:t xml:space="preserve"> субсидии на организацию уличного освещения </w:t>
      </w:r>
      <w:r w:rsidR="00E949C7">
        <w:rPr>
          <w:rFonts w:ascii="Times New Roman" w:eastAsia="Calibri" w:hAnsi="Times New Roman"/>
          <w:iCs/>
          <w:sz w:val="28"/>
          <w:szCs w:val="28"/>
        </w:rPr>
        <w:t>–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E949C7">
        <w:rPr>
          <w:rFonts w:ascii="Times New Roman" w:eastAsia="Calibri" w:hAnsi="Times New Roman"/>
          <w:iCs/>
          <w:sz w:val="28"/>
          <w:szCs w:val="28"/>
        </w:rPr>
        <w:t xml:space="preserve">1107,2 </w:t>
      </w:r>
      <w:r>
        <w:rPr>
          <w:rFonts w:ascii="Times New Roman" w:eastAsia="Calibri" w:hAnsi="Times New Roman"/>
          <w:iCs/>
          <w:sz w:val="28"/>
          <w:szCs w:val="28"/>
        </w:rPr>
        <w:t xml:space="preserve">тыс. рублей,  </w:t>
      </w:r>
      <w:r w:rsidR="00E949C7">
        <w:rPr>
          <w:rFonts w:ascii="Times New Roman" w:eastAsia="Calibri" w:hAnsi="Times New Roman"/>
          <w:iCs/>
          <w:sz w:val="28"/>
          <w:szCs w:val="28"/>
        </w:rPr>
        <w:t>и</w:t>
      </w:r>
      <w:r>
        <w:rPr>
          <w:rFonts w:ascii="Times New Roman" w:eastAsia="Calibri" w:hAnsi="Times New Roman"/>
          <w:iCs/>
          <w:sz w:val="28"/>
          <w:szCs w:val="28"/>
        </w:rPr>
        <w:t>ли</w:t>
      </w:r>
      <w:r w:rsidR="00E949C7">
        <w:rPr>
          <w:rFonts w:ascii="Times New Roman" w:eastAsia="Calibri" w:hAnsi="Times New Roman"/>
          <w:iCs/>
          <w:sz w:val="28"/>
          <w:szCs w:val="28"/>
        </w:rPr>
        <w:t xml:space="preserve"> 34,5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 (освоены на </w:t>
      </w:r>
      <w:r w:rsidR="00E949C7">
        <w:rPr>
          <w:rFonts w:ascii="Times New Roman" w:eastAsia="Calibri" w:hAnsi="Times New Roman"/>
          <w:iCs/>
          <w:sz w:val="28"/>
          <w:szCs w:val="28"/>
        </w:rPr>
        <w:t>95,4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поступившей суммы), на реализацию проекта «Народный бюджет» - 3015,4 тыс. рублей, или 100,0 % от плана (освоены</w:t>
      </w:r>
      <w:r w:rsidR="00E949C7">
        <w:rPr>
          <w:rFonts w:ascii="Times New Roman" w:eastAsia="Calibri" w:hAnsi="Times New Roman"/>
          <w:iCs/>
          <w:sz w:val="28"/>
          <w:szCs w:val="28"/>
        </w:rPr>
        <w:t xml:space="preserve"> на 44,5 % от поступившей суммы</w:t>
      </w:r>
      <w:r>
        <w:rPr>
          <w:rFonts w:ascii="Times New Roman" w:eastAsia="Calibri" w:hAnsi="Times New Roman"/>
          <w:iCs/>
          <w:sz w:val="28"/>
          <w:szCs w:val="28"/>
        </w:rPr>
        <w:t>);</w:t>
      </w:r>
    </w:p>
    <w:p w:rsidR="006C3598" w:rsidRDefault="00F81FDD">
      <w:pPr>
        <w:tabs>
          <w:tab w:val="left" w:pos="567"/>
        </w:tabs>
        <w:spacing w:after="0"/>
        <w:jc w:val="both"/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субвенции </w:t>
      </w:r>
      <w:r w:rsidR="00E949C7">
        <w:rPr>
          <w:rFonts w:ascii="Times New Roman" w:eastAsia="Calibri" w:hAnsi="Times New Roman"/>
          <w:iCs/>
          <w:sz w:val="28"/>
          <w:szCs w:val="28"/>
        </w:rPr>
        <w:t>213,3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E949C7">
        <w:rPr>
          <w:rFonts w:ascii="Times New Roman" w:eastAsia="Calibri" w:hAnsi="Times New Roman"/>
          <w:iCs/>
          <w:sz w:val="28"/>
          <w:szCs w:val="28"/>
        </w:rPr>
        <w:t>63,8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годового плана), в том числе:</w:t>
      </w:r>
    </w:p>
    <w:p w:rsidR="006C3598" w:rsidRDefault="00F81FDD">
      <w:pPr>
        <w:spacing w:after="0"/>
        <w:jc w:val="both"/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осуществление первичного воинского учета </w:t>
      </w:r>
      <w:r w:rsidR="00E949C7">
        <w:rPr>
          <w:rFonts w:ascii="Times New Roman" w:eastAsia="Calibri" w:hAnsi="Times New Roman"/>
          <w:iCs/>
          <w:sz w:val="28"/>
          <w:szCs w:val="28"/>
        </w:rPr>
        <w:t>213,3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E949C7">
        <w:rPr>
          <w:rFonts w:ascii="Times New Roman" w:eastAsia="Calibri" w:hAnsi="Times New Roman"/>
          <w:iCs/>
          <w:sz w:val="28"/>
          <w:szCs w:val="28"/>
        </w:rPr>
        <w:t>64,2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 год);</w:t>
      </w:r>
    </w:p>
    <w:p w:rsidR="006C3598" w:rsidRDefault="00F81FDD">
      <w:pPr>
        <w:spacing w:after="0"/>
        <w:jc w:val="both"/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единая субвенция бюджетам сельских поселений из бюджета субъекта Российской Федерации при годовом плановом показателе 2,0 тыс. рублей в первом полугодии не поступала</w:t>
      </w:r>
      <w:r w:rsidRPr="00FD73D7">
        <w:rPr>
          <w:rFonts w:ascii="Times New Roman" w:eastAsia="Calibri" w:hAnsi="Times New Roman"/>
          <w:iCs/>
          <w:sz w:val="28"/>
          <w:szCs w:val="28"/>
        </w:rPr>
        <w:t>;</w:t>
      </w:r>
    </w:p>
    <w:p w:rsidR="006C3598" w:rsidRDefault="00F81FDD">
      <w:pPr>
        <w:spacing w:after="0"/>
        <w:jc w:val="both"/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</w:t>
      </w:r>
      <w:r w:rsidR="00E949C7">
        <w:rPr>
          <w:rFonts w:ascii="Times New Roman" w:eastAsia="Calibri" w:hAnsi="Times New Roman"/>
          <w:iCs/>
          <w:sz w:val="28"/>
          <w:szCs w:val="28"/>
        </w:rPr>
        <w:t>220,0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E949C7">
        <w:rPr>
          <w:rFonts w:ascii="Times New Roman" w:eastAsia="Calibri" w:hAnsi="Times New Roman"/>
          <w:iCs/>
          <w:sz w:val="28"/>
          <w:szCs w:val="28"/>
        </w:rPr>
        <w:t>61,1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            </w:t>
      </w:r>
    </w:p>
    <w:p w:rsidR="006C3598" w:rsidRPr="00FD73D7" w:rsidRDefault="00F81FDD">
      <w:pPr>
        <w:tabs>
          <w:tab w:val="left" w:pos="567"/>
        </w:tabs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на финансирование мероприятий в части содержания контейнерных площадок и мест накопления ТКО на территории поселения </w:t>
      </w:r>
      <w:r w:rsidR="00E949C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949C7">
        <w:rPr>
          <w:rFonts w:ascii="Times New Roman" w:hAnsi="Times New Roman"/>
          <w:sz w:val="28"/>
          <w:szCs w:val="28"/>
        </w:rPr>
        <w:t>220,0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E949C7">
        <w:rPr>
          <w:rFonts w:ascii="Times New Roman" w:hAnsi="Times New Roman"/>
          <w:sz w:val="28"/>
          <w:szCs w:val="28"/>
        </w:rPr>
        <w:t>61,1</w:t>
      </w:r>
      <w:r>
        <w:rPr>
          <w:rFonts w:ascii="Times New Roman" w:hAnsi="Times New Roman"/>
          <w:sz w:val="28"/>
          <w:szCs w:val="28"/>
        </w:rPr>
        <w:t xml:space="preserve"> % от плана (освоены на 100,0 % от суммы поступивших трансфертов)</w:t>
      </w:r>
      <w:r w:rsidRPr="00FD73D7">
        <w:rPr>
          <w:rFonts w:ascii="Times New Roman" w:hAnsi="Times New Roman"/>
          <w:sz w:val="28"/>
          <w:szCs w:val="28"/>
        </w:rPr>
        <w:t>;</w:t>
      </w:r>
    </w:p>
    <w:p w:rsidR="006C3598" w:rsidRDefault="00F81FDD">
      <w:pPr>
        <w:spacing w:after="0"/>
        <w:ind w:firstLine="11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- б</w:t>
      </w:r>
      <w:r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 негосударственных организаций </w:t>
      </w:r>
      <w:r w:rsidR="00E949C7">
        <w:rPr>
          <w:rFonts w:ascii="Times New Roman" w:hAnsi="Times New Roman"/>
          <w:bCs/>
          <w:sz w:val="28"/>
          <w:szCs w:val="28"/>
          <w:lang w:eastAsia="ru-RU"/>
        </w:rPr>
        <w:t>1603,3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 w:rsidR="00E949C7">
        <w:rPr>
          <w:rFonts w:ascii="Times New Roman" w:hAnsi="Times New Roman"/>
          <w:bCs/>
          <w:sz w:val="28"/>
          <w:szCs w:val="28"/>
          <w:lang w:eastAsia="ru-RU"/>
        </w:rPr>
        <w:t>83,4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годового плана);</w:t>
      </w:r>
    </w:p>
    <w:p w:rsidR="006C3598" w:rsidRDefault="00F81FDD">
      <w:pPr>
        <w:spacing w:after="0"/>
        <w:ind w:firstLine="11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прочие </w:t>
      </w:r>
      <w:r>
        <w:rPr>
          <w:rFonts w:ascii="Times New Roman" w:eastAsia="Calibri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в сумме </w:t>
      </w:r>
      <w:r w:rsidR="00E949C7">
        <w:rPr>
          <w:rFonts w:ascii="Times New Roman" w:hAnsi="Times New Roman"/>
          <w:bCs/>
          <w:sz w:val="28"/>
          <w:szCs w:val="28"/>
          <w:lang w:eastAsia="ru-RU"/>
        </w:rPr>
        <w:t xml:space="preserve">155,0 </w:t>
      </w:r>
      <w:r>
        <w:rPr>
          <w:rFonts w:ascii="Times New Roman" w:hAnsi="Times New Roman"/>
          <w:bCs/>
          <w:sz w:val="28"/>
          <w:szCs w:val="28"/>
          <w:lang w:eastAsia="ru-RU"/>
        </w:rPr>
        <w:t>тыс. рублей (</w:t>
      </w:r>
      <w:r w:rsidR="00E949C7">
        <w:rPr>
          <w:rFonts w:ascii="Times New Roman" w:hAnsi="Times New Roman"/>
          <w:bCs/>
          <w:sz w:val="28"/>
          <w:szCs w:val="28"/>
          <w:lang w:eastAsia="ru-RU"/>
        </w:rPr>
        <w:t>72,0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годового плана). </w:t>
      </w:r>
    </w:p>
    <w:p w:rsidR="006C3598" w:rsidRDefault="00F81FD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 сравнению с аналогичным периодом 2022 года безвозмездных поступлений поступило больше на </w:t>
      </w:r>
      <w:r w:rsidR="00A006D9">
        <w:rPr>
          <w:rFonts w:ascii="Times New Roman" w:hAnsi="Times New Roman"/>
          <w:bCs/>
          <w:iCs/>
          <w:sz w:val="28"/>
          <w:szCs w:val="28"/>
          <w:lang w:eastAsia="ru-RU"/>
        </w:rPr>
        <w:t>3486,4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рублей, или на </w:t>
      </w:r>
      <w:r w:rsidR="00A006D9">
        <w:rPr>
          <w:rFonts w:ascii="Times New Roman" w:hAnsi="Times New Roman"/>
          <w:bCs/>
          <w:iCs/>
          <w:sz w:val="28"/>
          <w:szCs w:val="28"/>
          <w:lang w:eastAsia="ru-RU"/>
        </w:rPr>
        <w:t>33,6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%, в том числе за счет увеличения поступлений дотаций на </w:t>
      </w:r>
      <w:r w:rsidR="00A006D9">
        <w:rPr>
          <w:rFonts w:ascii="Times New Roman" w:hAnsi="Times New Roman"/>
          <w:bCs/>
          <w:iCs/>
          <w:sz w:val="28"/>
          <w:szCs w:val="28"/>
          <w:lang w:eastAsia="ru-RU"/>
        </w:rPr>
        <w:t>2184,0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субсидий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на </w:t>
      </w:r>
      <w:r w:rsidR="00A006D9">
        <w:rPr>
          <w:rFonts w:ascii="Times New Roman" w:hAnsi="Times New Roman"/>
          <w:bCs/>
          <w:iCs/>
          <w:sz w:val="28"/>
          <w:szCs w:val="28"/>
          <w:lang w:eastAsia="ru-RU"/>
        </w:rPr>
        <w:t>1078,0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рублей.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Доля безвозмездных поступлений в общем объеме доходов поселения составила </w:t>
      </w:r>
      <w:r w:rsidR="00A006D9">
        <w:rPr>
          <w:rFonts w:ascii="Times New Roman" w:hAnsi="Times New Roman"/>
          <w:iCs/>
          <w:sz w:val="28"/>
          <w:szCs w:val="28"/>
          <w:lang w:eastAsia="ru-RU"/>
        </w:rPr>
        <w:t>81,4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%.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Общий размер поступлений за </w:t>
      </w:r>
      <w:r w:rsidR="00FD73D7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текущего года увеличился по сравнению с аналогичным периодом прошлого года на </w:t>
      </w:r>
      <w:r w:rsidR="00A006D9">
        <w:rPr>
          <w:rFonts w:ascii="Times New Roman" w:hAnsi="Times New Roman"/>
          <w:sz w:val="28"/>
          <w:szCs w:val="28"/>
          <w:lang w:eastAsia="ru-RU"/>
        </w:rPr>
        <w:t>3635,6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или на </w:t>
      </w:r>
      <w:r w:rsidR="00A006D9">
        <w:rPr>
          <w:rFonts w:ascii="Times New Roman" w:hAnsi="Times New Roman"/>
          <w:sz w:val="28"/>
          <w:szCs w:val="28"/>
          <w:lang w:eastAsia="ru-RU"/>
        </w:rPr>
        <w:t>27,1</w:t>
      </w:r>
      <w:r>
        <w:rPr>
          <w:rFonts w:ascii="Times New Roman" w:hAnsi="Times New Roman"/>
          <w:sz w:val="28"/>
          <w:szCs w:val="28"/>
          <w:lang w:eastAsia="ru-RU"/>
        </w:rPr>
        <w:t xml:space="preserve"> % что обусловлено</w:t>
      </w:r>
      <w:r w:rsidR="00A006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увеличением поступлений</w:t>
      </w:r>
      <w:r w:rsidR="00A006D9">
        <w:rPr>
          <w:rFonts w:ascii="Times New Roman" w:hAnsi="Times New Roman"/>
          <w:sz w:val="28"/>
          <w:szCs w:val="28"/>
          <w:lang w:eastAsia="ru-RU"/>
        </w:rPr>
        <w:t xml:space="preserve"> как налоговых доходов так и </w:t>
      </w:r>
      <w:r>
        <w:rPr>
          <w:rFonts w:ascii="Times New Roman" w:hAnsi="Times New Roman"/>
          <w:sz w:val="28"/>
          <w:szCs w:val="28"/>
          <w:lang w:eastAsia="ru-RU"/>
        </w:rPr>
        <w:t xml:space="preserve">безвозмездных поступлений. 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Девятинское по видам доходов за </w:t>
      </w:r>
      <w:r w:rsidR="00FD73D7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представлен в приложении 1 к Заключению.  </w:t>
      </w:r>
    </w:p>
    <w:p w:rsidR="006C3598" w:rsidRDefault="006C3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3598" w:rsidRDefault="00F81FDD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6C3598" w:rsidRDefault="00F8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за </w:t>
      </w:r>
      <w:r w:rsidR="00FD73D7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составили </w:t>
      </w:r>
      <w:r w:rsidR="00A006D9">
        <w:rPr>
          <w:rFonts w:ascii="Times New Roman" w:hAnsi="Times New Roman"/>
          <w:sz w:val="28"/>
          <w:szCs w:val="28"/>
          <w:lang w:eastAsia="ru-RU"/>
        </w:rPr>
        <w:t>14689,4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A006D9">
        <w:rPr>
          <w:rFonts w:ascii="Times New Roman" w:hAnsi="Times New Roman"/>
          <w:sz w:val="28"/>
          <w:szCs w:val="28"/>
          <w:lang w:eastAsia="ru-RU"/>
        </w:rPr>
        <w:t>59,9</w:t>
      </w:r>
      <w:r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назначениям. </w:t>
      </w:r>
    </w:p>
    <w:p w:rsidR="006C3598" w:rsidRDefault="00F81F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исполнения расходной части бюджета поселения по состоянию на 01.</w:t>
      </w:r>
      <w:r w:rsidR="00A006D9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.2023 года представлен в Приложении 2 и в таблице:</w:t>
      </w:r>
    </w:p>
    <w:p w:rsidR="006C3598" w:rsidRDefault="00F81F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9"/>
        <w:gridCol w:w="1297"/>
        <w:gridCol w:w="1208"/>
        <w:gridCol w:w="1286"/>
        <w:gridCol w:w="1121"/>
      </w:tblGrid>
      <w:tr w:rsidR="00A006D9" w:rsidRPr="00BC2E34" w:rsidTr="00BC2E34">
        <w:trPr>
          <w:trHeight w:val="264"/>
        </w:trPr>
        <w:tc>
          <w:tcPr>
            <w:tcW w:w="4539" w:type="dxa"/>
            <w:vMerge w:val="restart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97" w:type="dxa"/>
            <w:vMerge w:val="restart"/>
            <w:shd w:val="clear" w:color="auto" w:fill="auto"/>
            <w:hideMark/>
          </w:tcPr>
          <w:p w:rsidR="00A006D9" w:rsidRPr="00BC2E34" w:rsidRDefault="00A006D9" w:rsidP="00BC2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 01.10.22</w:t>
            </w:r>
          </w:p>
        </w:tc>
        <w:tc>
          <w:tcPr>
            <w:tcW w:w="3615" w:type="dxa"/>
            <w:gridSpan w:val="3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</w:tr>
      <w:tr w:rsidR="00BC2E34" w:rsidRPr="00BC2E34" w:rsidTr="00BC2E34">
        <w:trPr>
          <w:trHeight w:val="1056"/>
        </w:trPr>
        <w:tc>
          <w:tcPr>
            <w:tcW w:w="4539" w:type="dxa"/>
            <w:vMerge/>
            <w:shd w:val="clear" w:color="auto" w:fill="auto"/>
            <w:hideMark/>
          </w:tcPr>
          <w:p w:rsidR="00A006D9" w:rsidRPr="00BC2E34" w:rsidRDefault="00A006D9" w:rsidP="00BC2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  <w:shd w:val="clear" w:color="auto" w:fill="auto"/>
            <w:hideMark/>
          </w:tcPr>
          <w:p w:rsidR="00A006D9" w:rsidRPr="00BC2E34" w:rsidRDefault="00A006D9" w:rsidP="00BC2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A006D9" w:rsidRPr="00BC2E34" w:rsidRDefault="00A006D9" w:rsidP="00BC2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Уточненный годовой план</w:t>
            </w:r>
          </w:p>
        </w:tc>
        <w:tc>
          <w:tcPr>
            <w:tcW w:w="1286" w:type="dxa"/>
            <w:shd w:val="clear" w:color="auto" w:fill="auto"/>
            <w:hideMark/>
          </w:tcPr>
          <w:p w:rsidR="00A006D9" w:rsidRPr="00BC2E34" w:rsidRDefault="00A006D9" w:rsidP="00BC2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 01.10.2023</w:t>
            </w:r>
          </w:p>
        </w:tc>
        <w:tc>
          <w:tcPr>
            <w:tcW w:w="1121" w:type="dxa"/>
            <w:shd w:val="clear" w:color="auto" w:fill="auto"/>
            <w:hideMark/>
          </w:tcPr>
          <w:p w:rsidR="00A006D9" w:rsidRPr="00BC2E34" w:rsidRDefault="00A006D9" w:rsidP="00BC2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Процент исполнения к годовому плану</w:t>
            </w:r>
          </w:p>
        </w:tc>
      </w:tr>
      <w:tr w:rsidR="00BC2E34" w:rsidRPr="00BC2E34" w:rsidTr="00BC2E34">
        <w:trPr>
          <w:trHeight w:val="264"/>
        </w:trPr>
        <w:tc>
          <w:tcPr>
            <w:tcW w:w="4539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15 657,2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24 515,4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14 689,4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59,9%</w:t>
            </w:r>
          </w:p>
        </w:tc>
      </w:tr>
      <w:tr w:rsidR="00BC2E34" w:rsidRPr="00BC2E34" w:rsidTr="00BC2E34">
        <w:trPr>
          <w:trHeight w:val="264"/>
        </w:trPr>
        <w:tc>
          <w:tcPr>
            <w:tcW w:w="4539" w:type="dxa"/>
            <w:shd w:val="clear" w:color="auto" w:fill="auto"/>
            <w:hideMark/>
          </w:tcPr>
          <w:p w:rsidR="00A006D9" w:rsidRPr="00BC2E34" w:rsidRDefault="00A006D9" w:rsidP="00BC2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01 Общегосударственные вопросы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4 933,6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7 485,2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5 080,9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67,9%</w:t>
            </w:r>
          </w:p>
        </w:tc>
      </w:tr>
      <w:tr w:rsidR="00BC2E34" w:rsidRPr="00BC2E34" w:rsidTr="00BC2E34">
        <w:trPr>
          <w:trHeight w:val="264"/>
        </w:trPr>
        <w:tc>
          <w:tcPr>
            <w:tcW w:w="4539" w:type="dxa"/>
            <w:shd w:val="clear" w:color="auto" w:fill="auto"/>
            <w:hideMark/>
          </w:tcPr>
          <w:p w:rsidR="00A006D9" w:rsidRPr="00BC2E34" w:rsidRDefault="00A006D9" w:rsidP="00BC2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02 Национальная оборона 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175,9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332,5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213,3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64,2%</w:t>
            </w:r>
          </w:p>
        </w:tc>
      </w:tr>
      <w:tr w:rsidR="00BC2E34" w:rsidRPr="00BC2E34" w:rsidTr="00BC2E34">
        <w:trPr>
          <w:trHeight w:val="264"/>
        </w:trPr>
        <w:tc>
          <w:tcPr>
            <w:tcW w:w="4539" w:type="dxa"/>
            <w:shd w:val="clear" w:color="auto" w:fill="auto"/>
            <w:hideMark/>
          </w:tcPr>
          <w:p w:rsidR="00A006D9" w:rsidRPr="00BC2E34" w:rsidRDefault="00A006D9" w:rsidP="00BC2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622,8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680,5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277,6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40,8%</w:t>
            </w:r>
          </w:p>
        </w:tc>
      </w:tr>
      <w:tr w:rsidR="00BC2E34" w:rsidRPr="00BC2E34" w:rsidTr="00BC2E34">
        <w:trPr>
          <w:trHeight w:val="264"/>
        </w:trPr>
        <w:tc>
          <w:tcPr>
            <w:tcW w:w="4539" w:type="dxa"/>
            <w:shd w:val="clear" w:color="auto" w:fill="auto"/>
            <w:hideMark/>
          </w:tcPr>
          <w:p w:rsidR="00A006D9" w:rsidRPr="00BC2E34" w:rsidRDefault="00A006D9" w:rsidP="00BC2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05 Жилищно-коммунальное хозяйство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6 581,8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9 459,8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4 898,6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51,8%</w:t>
            </w:r>
          </w:p>
        </w:tc>
      </w:tr>
      <w:tr w:rsidR="00BC2E34" w:rsidRPr="00BC2E34" w:rsidTr="00BC2E34">
        <w:trPr>
          <w:trHeight w:val="264"/>
        </w:trPr>
        <w:tc>
          <w:tcPr>
            <w:tcW w:w="4539" w:type="dxa"/>
            <w:shd w:val="clear" w:color="auto" w:fill="auto"/>
            <w:hideMark/>
          </w:tcPr>
          <w:p w:rsidR="00A006D9" w:rsidRPr="00BC2E34" w:rsidRDefault="00A006D9" w:rsidP="00BC2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08 Культура, кинематография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2 784,8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5 885,3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3 851,7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65,4%</w:t>
            </w:r>
          </w:p>
        </w:tc>
      </w:tr>
      <w:tr w:rsidR="00BC2E34" w:rsidRPr="00BC2E34" w:rsidTr="00BC2E34">
        <w:trPr>
          <w:trHeight w:val="264"/>
        </w:trPr>
        <w:tc>
          <w:tcPr>
            <w:tcW w:w="4539" w:type="dxa"/>
            <w:shd w:val="clear" w:color="auto" w:fill="auto"/>
            <w:hideMark/>
          </w:tcPr>
          <w:p w:rsidR="00A006D9" w:rsidRPr="00BC2E34" w:rsidRDefault="00A006D9" w:rsidP="00BC2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 Социальная политика 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358,3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522,1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361,2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69,2%</w:t>
            </w:r>
          </w:p>
        </w:tc>
      </w:tr>
      <w:tr w:rsidR="00BC2E34" w:rsidRPr="00BC2E34" w:rsidTr="00BC2E34">
        <w:trPr>
          <w:trHeight w:val="264"/>
        </w:trPr>
        <w:tc>
          <w:tcPr>
            <w:tcW w:w="4539" w:type="dxa"/>
            <w:shd w:val="clear" w:color="auto" w:fill="auto"/>
            <w:hideMark/>
          </w:tcPr>
          <w:p w:rsidR="00A006D9" w:rsidRPr="00BC2E34" w:rsidRDefault="00A006D9" w:rsidP="00BC2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11 Физическая культура и спорт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4,1%</w:t>
            </w:r>
          </w:p>
        </w:tc>
      </w:tr>
      <w:tr w:rsidR="00BC2E34" w:rsidRPr="00BC2E34" w:rsidTr="00BC2E34">
        <w:trPr>
          <w:trHeight w:val="264"/>
        </w:trPr>
        <w:tc>
          <w:tcPr>
            <w:tcW w:w="4539" w:type="dxa"/>
            <w:shd w:val="clear" w:color="auto" w:fill="auto"/>
            <w:hideMark/>
          </w:tcPr>
          <w:p w:rsidR="00A006D9" w:rsidRPr="00BC2E34" w:rsidRDefault="00A006D9" w:rsidP="00BC2E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Результат (- дефицит, + профицит)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-2263,2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2 340,2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A006D9" w:rsidRPr="00BC2E34" w:rsidRDefault="00A006D9" w:rsidP="00BC2E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E3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B735C" w:rsidRDefault="008B73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598" w:rsidRDefault="00F81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8B735C">
        <w:rPr>
          <w:rFonts w:ascii="Times New Roman" w:hAnsi="Times New Roman"/>
          <w:sz w:val="28"/>
          <w:szCs w:val="28"/>
          <w:lang w:eastAsia="ru-RU"/>
        </w:rPr>
        <w:t xml:space="preserve">67,9 </w:t>
      </w:r>
      <w:r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8B735C">
        <w:rPr>
          <w:rFonts w:ascii="Times New Roman" w:hAnsi="Times New Roman"/>
          <w:sz w:val="28"/>
          <w:szCs w:val="28"/>
          <w:lang w:eastAsia="ru-RU"/>
        </w:rPr>
        <w:t>5080,9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8B735C">
        <w:rPr>
          <w:rFonts w:ascii="Times New Roman" w:hAnsi="Times New Roman"/>
          <w:sz w:val="28"/>
          <w:szCs w:val="28"/>
          <w:lang w:eastAsia="ru-RU"/>
        </w:rPr>
        <w:t>103,0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B735C">
        <w:rPr>
          <w:rFonts w:ascii="Times New Roman" w:hAnsi="Times New Roman"/>
          <w:sz w:val="28"/>
          <w:szCs w:val="28"/>
          <w:lang w:eastAsia="ru-RU"/>
        </w:rPr>
        <w:t xml:space="preserve"> (+147,3 тыс. рублей)</w:t>
      </w:r>
      <w:r>
        <w:rPr>
          <w:rFonts w:ascii="Times New Roman" w:hAnsi="Times New Roman"/>
          <w:sz w:val="28"/>
          <w:szCs w:val="28"/>
          <w:lang w:eastAsia="ru-RU"/>
        </w:rPr>
        <w:t xml:space="preserve">. Доля раздела в общих расходах бюджета </w:t>
      </w:r>
      <w:r w:rsidR="008B735C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составляет –</w:t>
      </w:r>
      <w:r w:rsidR="008B735C">
        <w:rPr>
          <w:rFonts w:ascii="Times New Roman" w:hAnsi="Times New Roman"/>
          <w:sz w:val="28"/>
          <w:szCs w:val="28"/>
          <w:lang w:eastAsia="ru-RU"/>
        </w:rPr>
        <w:t xml:space="preserve"> 34,6 </w:t>
      </w:r>
      <w:r>
        <w:rPr>
          <w:rFonts w:ascii="Times New Roman" w:hAnsi="Times New Roman"/>
          <w:sz w:val="28"/>
          <w:szCs w:val="28"/>
          <w:lang w:eastAsia="ru-RU"/>
        </w:rPr>
        <w:t>%.</w:t>
      </w:r>
    </w:p>
    <w:p w:rsidR="006C3598" w:rsidRDefault="00F81FD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8B735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893,4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8B735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66,4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6C3598" w:rsidRDefault="00F81FD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2984,8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64,5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По сравнению с аналогичным периодом 2022 года расходы увеличились на 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203,2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7,3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   Расходы по данному подразделу составили:</w:t>
      </w:r>
    </w:p>
    <w:p w:rsidR="006C3598" w:rsidRDefault="00F81FDD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 xml:space="preserve">2916,7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 (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64,3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плана), в том числе: расходы на выплаты персоналу составили 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2109,6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 xml:space="preserve"> (72,0 % от плана на год)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на закупку товаров, работ, услуг – 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801,1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 xml:space="preserve"> (52,2 % от плана на год)</w:t>
      </w:r>
      <w:r>
        <w:rPr>
          <w:rFonts w:ascii="Times New Roman" w:eastAsia="Calibri" w:hAnsi="Times New Roman"/>
          <w:sz w:val="28"/>
          <w:szCs w:val="28"/>
          <w:lang w:eastAsia="ru-RU"/>
        </w:rPr>
        <w:t>, уплату налогов, сборов, иных платежей - 6,0 тыс. рублей;</w:t>
      </w:r>
    </w:p>
    <w:p w:rsidR="006C3598" w:rsidRDefault="00F81FDD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68,1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/>
          <w:sz w:val="28"/>
          <w:szCs w:val="28"/>
          <w:lang w:eastAsia="ru-RU"/>
        </w:rPr>
        <w:t>ублей (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75,1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плана).</w:t>
      </w:r>
    </w:p>
    <w:p w:rsidR="008B735C" w:rsidRDefault="008B735C" w:rsidP="008B735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по осуществлению переданных отдельных полномочий субъекта в сумме 2,0 тыс. рублей в отчетном периоде не исполнены.  </w:t>
      </w:r>
    </w:p>
    <w:p w:rsidR="006C3598" w:rsidRDefault="00F81FD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сумме 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350,8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75,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0 %.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258,7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5,0 % от   плана), на обеспечение полномочий по внешнему контролю – 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 xml:space="preserve">92,1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 (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5,0 % от плана).  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6C3598" w:rsidRDefault="00F81FDD">
      <w:pPr>
        <w:tabs>
          <w:tab w:val="left" w:pos="567"/>
        </w:tabs>
        <w:spacing w:after="0"/>
        <w:jc w:val="both"/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170,4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8B735C">
        <w:rPr>
          <w:rFonts w:ascii="Times New Roman" w:eastAsia="Calibri" w:hAnsi="Times New Roman"/>
          <w:sz w:val="28"/>
          <w:szCs w:val="28"/>
          <w:lang w:eastAsia="ru-RU"/>
        </w:rPr>
        <w:t>48,4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Средства были направлены</w:t>
      </w:r>
      <w:r w:rsidRPr="008B735C">
        <w:rPr>
          <w:rFonts w:ascii="Times New Roman" w:eastAsia="Calibri" w:hAnsi="Times New Roman"/>
          <w:sz w:val="28"/>
          <w:szCs w:val="28"/>
        </w:rPr>
        <w:t>:</w:t>
      </w:r>
    </w:p>
    <w:p w:rsidR="006C3598" w:rsidRDefault="00F81FDD">
      <w:pPr>
        <w:pStyle w:val="afd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</w:pPr>
      <w:r>
        <w:rPr>
          <w:rFonts w:ascii="Times New Roman" w:eastAsia="Calibri" w:hAnsi="Times New Roman"/>
          <w:sz w:val="28"/>
          <w:szCs w:val="28"/>
          <w:lang w:eastAsia="ru-RU"/>
        </w:rPr>
        <w:t>на уплату взносов в Ассоциацию «Совет муниципальных образований Вологодской области» в сумме 6,1 тыс. рублей</w:t>
      </w:r>
      <w:r w:rsidRPr="00FD73D7">
        <w:t>;</w:t>
      </w:r>
    </w:p>
    <w:p w:rsidR="006C3598" w:rsidRDefault="00F81FDD">
      <w:pPr>
        <w:pStyle w:val="afd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на проведение мероприятий, посвященных празднованию Дня Победы в сумме 86,2 тыс. рублей</w:t>
      </w:r>
      <w:r w:rsidRPr="00FD73D7">
        <w:rPr>
          <w:rFonts w:ascii="Times New Roman" w:hAnsi="Times New Roman"/>
          <w:sz w:val="28"/>
          <w:szCs w:val="28"/>
        </w:rPr>
        <w:t>;</w:t>
      </w:r>
    </w:p>
    <w:p w:rsidR="006C3598" w:rsidRPr="00FD73D7" w:rsidRDefault="00F81FDD">
      <w:pPr>
        <w:pStyle w:val="afd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на содержание и обслуживание муниципальной казны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8B735C">
        <w:rPr>
          <w:rFonts w:ascii="Times New Roman" w:hAnsi="Times New Roman"/>
          <w:sz w:val="28"/>
          <w:szCs w:val="28"/>
        </w:rPr>
        <w:t>49,9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FD73D7">
        <w:rPr>
          <w:rFonts w:ascii="Times New Roman" w:hAnsi="Times New Roman"/>
          <w:sz w:val="28"/>
          <w:szCs w:val="28"/>
        </w:rPr>
        <w:t>;</w:t>
      </w:r>
    </w:p>
    <w:p w:rsidR="006C3598" w:rsidRPr="00FD73D7" w:rsidRDefault="00F81FDD">
      <w:pPr>
        <w:pStyle w:val="afd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выполнение других обязательств государства </w:t>
      </w:r>
      <w:r w:rsidR="009402F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402F6">
        <w:rPr>
          <w:rFonts w:ascii="Times New Roman" w:hAnsi="Times New Roman"/>
          <w:sz w:val="28"/>
          <w:szCs w:val="28"/>
        </w:rPr>
        <w:t>28,2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6C3598" w:rsidRDefault="00F81F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За </w:t>
      </w:r>
      <w:r w:rsidR="00FD73D7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финансирование расходов из Резервного фонда администрации поселения не производилось.  </w:t>
      </w:r>
    </w:p>
    <w:p w:rsidR="009402F6" w:rsidRDefault="00F81FDD">
      <w:pPr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9402F6">
        <w:rPr>
          <w:rFonts w:ascii="Times New Roman" w:hAnsi="Times New Roman"/>
          <w:sz w:val="28"/>
          <w:szCs w:val="28"/>
          <w:lang w:eastAsia="ru-RU"/>
        </w:rPr>
        <w:t xml:space="preserve">64,2 </w:t>
      </w:r>
      <w:r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9402F6">
        <w:rPr>
          <w:rFonts w:ascii="Times New Roman" w:hAnsi="Times New Roman"/>
          <w:sz w:val="28"/>
          <w:szCs w:val="28"/>
          <w:lang w:eastAsia="ru-RU"/>
        </w:rPr>
        <w:t>213,3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9402F6">
        <w:rPr>
          <w:rFonts w:ascii="Times New Roman" w:hAnsi="Times New Roman"/>
          <w:sz w:val="28"/>
          <w:szCs w:val="28"/>
          <w:lang w:eastAsia="ru-RU"/>
        </w:rPr>
        <w:t>121,3</w:t>
      </w:r>
      <w:r>
        <w:rPr>
          <w:rFonts w:ascii="Times New Roman" w:hAnsi="Times New Roman"/>
          <w:sz w:val="28"/>
          <w:szCs w:val="28"/>
          <w:lang w:eastAsia="ru-RU"/>
        </w:rPr>
        <w:t xml:space="preserve"> % (+ </w:t>
      </w:r>
      <w:r w:rsidR="009402F6">
        <w:rPr>
          <w:rFonts w:ascii="Times New Roman" w:hAnsi="Times New Roman"/>
          <w:sz w:val="28"/>
          <w:szCs w:val="28"/>
          <w:lang w:eastAsia="ru-RU"/>
        </w:rPr>
        <w:t>37,4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r>
        <w:t xml:space="preserve"> </w:t>
      </w:r>
    </w:p>
    <w:p w:rsidR="009402F6" w:rsidRDefault="009402F6" w:rsidP="009402F6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Расходы произведены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осуществление первичного воинского учета. Средства направлены на выплаты персоналу. </w:t>
      </w:r>
    </w:p>
    <w:p w:rsidR="006C3598" w:rsidRDefault="00F81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Национальная безопасность и правоохранительная деятельность»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исполнены в сумме </w:t>
      </w:r>
      <w:r w:rsidR="009402F6">
        <w:rPr>
          <w:rFonts w:ascii="Times New Roman" w:hAnsi="Times New Roman"/>
          <w:bCs/>
          <w:sz w:val="28"/>
          <w:szCs w:val="28"/>
          <w:lang w:eastAsia="ru-RU"/>
        </w:rPr>
        <w:t>277,6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9402F6">
        <w:rPr>
          <w:rFonts w:ascii="Times New Roman" w:hAnsi="Times New Roman"/>
          <w:bCs/>
          <w:sz w:val="28"/>
          <w:szCs w:val="28"/>
          <w:lang w:eastAsia="ru-RU"/>
        </w:rPr>
        <w:t>, или на 40,8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годового плана. </w:t>
      </w:r>
      <w:r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9402F6">
        <w:rPr>
          <w:rFonts w:ascii="Times New Roman" w:hAnsi="Times New Roman"/>
          <w:sz w:val="28"/>
          <w:szCs w:val="28"/>
          <w:lang w:eastAsia="ru-RU"/>
        </w:rPr>
        <w:t>44,6</w:t>
      </w:r>
      <w:r>
        <w:rPr>
          <w:rFonts w:ascii="Times New Roman" w:hAnsi="Times New Roman"/>
          <w:sz w:val="28"/>
          <w:szCs w:val="28"/>
          <w:lang w:eastAsia="ru-RU"/>
        </w:rPr>
        <w:t xml:space="preserve"> % (- </w:t>
      </w:r>
      <w:r w:rsidR="009402F6">
        <w:rPr>
          <w:rFonts w:ascii="Times New Roman" w:hAnsi="Times New Roman"/>
          <w:sz w:val="28"/>
          <w:szCs w:val="28"/>
          <w:lang w:eastAsia="ru-RU"/>
        </w:rPr>
        <w:t>345,2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6C3598" w:rsidRDefault="00F81FDD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Расходы по данному разделу осуществлялись по подразделу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0310 «Защита населения и территории от чрезвычайных ситуаций природного и </w:t>
      </w: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техногенного характера, пожарная безопасность».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были направлены на мероприятия по обеспечению пожарной безопасности на территории поселения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(содержание пожарных водоемов</w:t>
      </w:r>
      <w:r w:rsidR="009402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противопожарная опашка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). </w:t>
      </w:r>
    </w:p>
    <w:p w:rsidR="006C3598" w:rsidRDefault="00F81F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9402F6">
        <w:rPr>
          <w:rFonts w:ascii="Times New Roman" w:hAnsi="Times New Roman"/>
          <w:sz w:val="28"/>
          <w:szCs w:val="28"/>
          <w:lang w:eastAsia="ru-RU"/>
        </w:rPr>
        <w:t xml:space="preserve">51,8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плана, что составило </w:t>
      </w:r>
      <w:r w:rsidR="009402F6">
        <w:rPr>
          <w:rFonts w:ascii="Times New Roman" w:hAnsi="Times New Roman"/>
          <w:sz w:val="28"/>
          <w:szCs w:val="28"/>
          <w:lang w:eastAsia="ru-RU"/>
        </w:rPr>
        <w:t>4898,6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9402F6">
        <w:rPr>
          <w:rFonts w:ascii="Times New Roman" w:hAnsi="Times New Roman"/>
          <w:sz w:val="28"/>
          <w:szCs w:val="28"/>
          <w:lang w:eastAsia="ru-RU"/>
        </w:rPr>
        <w:t>74,4</w:t>
      </w:r>
      <w:r>
        <w:rPr>
          <w:rFonts w:ascii="Times New Roman" w:hAnsi="Times New Roman"/>
          <w:sz w:val="28"/>
          <w:szCs w:val="28"/>
          <w:lang w:eastAsia="ru-RU"/>
        </w:rPr>
        <w:t xml:space="preserve"> %, расходы уменьшились на </w:t>
      </w:r>
      <w:r w:rsidR="009402F6">
        <w:rPr>
          <w:rFonts w:ascii="Times New Roman" w:hAnsi="Times New Roman"/>
          <w:sz w:val="28"/>
          <w:szCs w:val="28"/>
          <w:lang w:eastAsia="ru-RU"/>
        </w:rPr>
        <w:t>1683,2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85561">
        <w:rPr>
          <w:rFonts w:ascii="Times New Roman" w:hAnsi="Times New Roman"/>
          <w:sz w:val="28"/>
          <w:szCs w:val="28"/>
          <w:lang w:eastAsia="ru-RU"/>
        </w:rPr>
        <w:t xml:space="preserve"> (снижение расходов на реализацию проекта «Народный бюджет», </w:t>
      </w:r>
      <w:r w:rsidR="0098556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благоустройство территории сельского поселения (уборка мусора), прочие мероприятия по благоустройству).</w:t>
      </w:r>
    </w:p>
    <w:p w:rsidR="006C3598" w:rsidRDefault="00F81FDD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Расходы исполнены по подразделу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0503 «Благоустройство»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муниципальной программы «Благоустройство территории сельского поселения Девятинское на 2021-2025 годы».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были направлены на:</w:t>
      </w:r>
    </w:p>
    <w:p w:rsidR="006C3598" w:rsidRDefault="00F81FDD">
      <w:pPr>
        <w:tabs>
          <w:tab w:val="left" w:pos="567"/>
        </w:tabs>
        <w:spacing w:after="0" w:line="240" w:lineRule="auto"/>
        <w:ind w:firstLine="56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организацию уличного освещения в населенных пунктах поселения в сумме </w:t>
      </w:r>
      <w:r w:rsidR="00B468B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1830,0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B468B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42,5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годового плана). Расходы исполнены в рамках Основного мероприятия «Организация уличного освещения». </w:t>
      </w:r>
    </w:p>
    <w:p w:rsidR="006C3598" w:rsidRDefault="00F81FDD">
      <w:pPr>
        <w:tabs>
          <w:tab w:val="left" w:pos="567"/>
        </w:tabs>
        <w:spacing w:after="0" w:line="240" w:lineRule="auto"/>
        <w:ind w:firstLine="56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прочие мероприятия по благоустройству в сумме </w:t>
      </w:r>
      <w:r w:rsidR="00B468B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290,0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B468B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52,3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годового плана). Расходы исполнены рамках Основного мероприятия «Благоустройство общественных территорий сельского поселения Девятинское»;</w:t>
      </w:r>
    </w:p>
    <w:p w:rsidR="006C3598" w:rsidRPr="00FD73D7" w:rsidRDefault="00F81FDD">
      <w:pPr>
        <w:tabs>
          <w:tab w:val="left" w:pos="567"/>
        </w:tabs>
        <w:spacing w:after="0" w:line="240" w:lineRule="auto"/>
        <w:ind w:firstLine="560"/>
        <w:jc w:val="both"/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 благоустройство территории сельского поселения (уборка мусора) в сумме </w:t>
      </w:r>
      <w:r w:rsidR="00B468B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1171,5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(8</w:t>
      </w:r>
      <w:r w:rsidR="00B468B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7,7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годового плана). Расходы исполнены рамках Основного мероприятия «Благоустройство общественных территорий сельского поселения Девятинское»</w:t>
      </w:r>
      <w:r w:rsidRPr="00FD73D7">
        <w:t>;</w:t>
      </w:r>
    </w:p>
    <w:p w:rsidR="006C3598" w:rsidRDefault="00F81FDD">
      <w:pPr>
        <w:tabs>
          <w:tab w:val="left" w:pos="567"/>
        </w:tabs>
        <w:spacing w:after="0" w:line="240" w:lineRule="auto"/>
        <w:jc w:val="both"/>
      </w:pPr>
      <w:r>
        <w:t xml:space="preserve">        </w:t>
      </w:r>
      <w:r>
        <w:rPr>
          <w:rFonts w:ascii="Times New Roman" w:hAnsi="Times New Roman"/>
        </w:rPr>
        <w:t xml:space="preserve">  - </w:t>
      </w:r>
      <w:r>
        <w:rPr>
          <w:rFonts w:ascii="Times New Roman" w:hAnsi="Times New Roman"/>
          <w:color w:val="000000"/>
          <w:sz w:val="28"/>
          <w:szCs w:val="28"/>
        </w:rPr>
        <w:t xml:space="preserve">на организацию и содержание мест захоронений в сумме </w:t>
      </w:r>
      <w:r w:rsidR="00B468BA">
        <w:rPr>
          <w:rFonts w:ascii="Times New Roman" w:hAnsi="Times New Roman"/>
          <w:color w:val="000000"/>
          <w:sz w:val="28"/>
          <w:szCs w:val="28"/>
        </w:rPr>
        <w:t>118,1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(</w:t>
      </w:r>
      <w:r w:rsidR="00B468BA">
        <w:rPr>
          <w:rFonts w:ascii="Times New Roman" w:hAnsi="Times New Roman"/>
          <w:color w:val="000000"/>
          <w:sz w:val="28"/>
          <w:szCs w:val="28"/>
        </w:rPr>
        <w:t>57,6</w:t>
      </w:r>
      <w:r>
        <w:rPr>
          <w:rFonts w:ascii="Times New Roman" w:hAnsi="Times New Roman"/>
          <w:color w:val="000000"/>
          <w:sz w:val="28"/>
          <w:szCs w:val="28"/>
        </w:rPr>
        <w:t xml:space="preserve"> % от плана). Расходы исполнены в рамках Основного мероприятия «Благоустройство и содержание кладбищ»</w:t>
      </w:r>
      <w:r w:rsidRPr="00FD73D7">
        <w:rPr>
          <w:rFonts w:ascii="Times New Roman" w:hAnsi="Times New Roman"/>
          <w:color w:val="000000"/>
          <w:sz w:val="28"/>
          <w:szCs w:val="28"/>
        </w:rPr>
        <w:t>;</w:t>
      </w:r>
    </w:p>
    <w:p w:rsidR="006C3598" w:rsidRPr="00FD73D7" w:rsidRDefault="00F81F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- </w:t>
      </w:r>
      <w:r>
        <w:rPr>
          <w:rFonts w:ascii="Times New Roman" w:hAnsi="Times New Roman"/>
          <w:sz w:val="28"/>
          <w:szCs w:val="28"/>
        </w:rPr>
        <w:t xml:space="preserve">на мероприятия в части содержания контейнерных площадок и мест накопления твердых коммунальных отходов на территории поселения в сумме </w:t>
      </w:r>
      <w:r w:rsidR="00B468BA">
        <w:rPr>
          <w:rFonts w:ascii="Times New Roman" w:hAnsi="Times New Roman"/>
          <w:sz w:val="28"/>
          <w:szCs w:val="28"/>
        </w:rPr>
        <w:t>220,0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468BA">
        <w:rPr>
          <w:rFonts w:ascii="Times New Roman" w:hAnsi="Times New Roman"/>
          <w:color w:val="000000"/>
          <w:sz w:val="28"/>
          <w:szCs w:val="28"/>
        </w:rPr>
        <w:t>61,1</w:t>
      </w:r>
      <w:r>
        <w:rPr>
          <w:rFonts w:ascii="Times New Roman" w:hAnsi="Times New Roman"/>
          <w:color w:val="000000"/>
          <w:sz w:val="28"/>
          <w:szCs w:val="28"/>
        </w:rPr>
        <w:t xml:space="preserve"> % от плана). Расходы исполнены в рамках Основного мероприятия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«Благоустройство общественных территорий сельского поселения Девятинское»</w:t>
      </w:r>
      <w:r w:rsidR="00B468B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средств иного межбюджетного трансферта, предоставленного из бюджета района на исполнение переданных полномочий</w:t>
      </w:r>
      <w:r w:rsidRPr="00FD73D7">
        <w:rPr>
          <w:rFonts w:ascii="Times New Roman" w:hAnsi="Times New Roman"/>
          <w:color w:val="000000"/>
          <w:sz w:val="28"/>
          <w:szCs w:val="28"/>
        </w:rPr>
        <w:t>;</w:t>
      </w:r>
    </w:p>
    <w:p w:rsidR="006C3598" w:rsidRDefault="00F81F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– иные межбюджетные трансферты на осуществление полномочий на реализацию мероприятий по благоустройству общественных территорий в сумме </w:t>
      </w:r>
      <w:r w:rsidR="00B468BA">
        <w:rPr>
          <w:rFonts w:ascii="Times New Roman" w:hAnsi="Times New Roman"/>
          <w:sz w:val="28"/>
          <w:szCs w:val="28"/>
        </w:rPr>
        <w:t>60,5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исполнены в рамках Основного мероприятия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«Благоустройство общественных территорий сельского поселения Девятинское»</w:t>
      </w:r>
      <w:r w:rsidRPr="00FD73D7">
        <w:rPr>
          <w:rFonts w:ascii="Times New Roman" w:hAnsi="Times New Roman"/>
          <w:color w:val="000000"/>
          <w:sz w:val="28"/>
          <w:szCs w:val="28"/>
        </w:rPr>
        <w:t>;</w:t>
      </w:r>
    </w:p>
    <w:p w:rsidR="00B468BA" w:rsidRDefault="00B468B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68BA">
        <w:rPr>
          <w:rFonts w:ascii="Times New Roman" w:hAnsi="Times New Roman"/>
          <w:color w:val="000000"/>
          <w:sz w:val="28"/>
          <w:szCs w:val="28"/>
        </w:rPr>
        <w:t xml:space="preserve">        - мероприятия по реализации проекта «Народный бюджет» в сумме </w:t>
      </w:r>
      <w:r w:rsidR="00AA13A0">
        <w:rPr>
          <w:rFonts w:ascii="Times New Roman" w:hAnsi="Times New Roman"/>
          <w:color w:val="000000"/>
          <w:sz w:val="28"/>
          <w:szCs w:val="28"/>
        </w:rPr>
        <w:t xml:space="preserve">1208,5 </w:t>
      </w:r>
      <w:r w:rsidRPr="00B468BA">
        <w:rPr>
          <w:rFonts w:ascii="Times New Roman" w:hAnsi="Times New Roman"/>
          <w:color w:val="000000"/>
          <w:sz w:val="28"/>
          <w:szCs w:val="28"/>
        </w:rPr>
        <w:t xml:space="preserve">тыс. рублей, в том числе за счет субсидии из областного бюджета – </w:t>
      </w:r>
      <w:r w:rsidR="00AA13A0">
        <w:rPr>
          <w:rFonts w:ascii="Times New Roman" w:hAnsi="Times New Roman"/>
          <w:color w:val="000000"/>
          <w:sz w:val="28"/>
          <w:szCs w:val="28"/>
        </w:rPr>
        <w:t>846,0</w:t>
      </w:r>
      <w:r w:rsidRPr="00B468BA">
        <w:rPr>
          <w:rFonts w:ascii="Times New Roman" w:hAnsi="Times New Roman"/>
          <w:color w:val="000000"/>
          <w:sz w:val="28"/>
          <w:szCs w:val="28"/>
        </w:rPr>
        <w:t xml:space="preserve"> тыс. рублей, средств местного бюджета и пожертвований физических лиц и организаций (софинансирование) –</w:t>
      </w:r>
      <w:r w:rsidR="00AA13A0">
        <w:rPr>
          <w:rFonts w:ascii="Times New Roman" w:hAnsi="Times New Roman"/>
          <w:color w:val="000000"/>
          <w:sz w:val="28"/>
          <w:szCs w:val="28"/>
        </w:rPr>
        <w:t>362,5</w:t>
      </w:r>
      <w:r w:rsidRPr="00B468BA">
        <w:rPr>
          <w:rFonts w:ascii="Times New Roman" w:hAnsi="Times New Roman"/>
          <w:color w:val="000000"/>
          <w:sz w:val="28"/>
          <w:szCs w:val="28"/>
        </w:rPr>
        <w:t xml:space="preserve"> тыс. рублей.  </w:t>
      </w:r>
    </w:p>
    <w:p w:rsidR="006C3598" w:rsidRDefault="00F81FDD">
      <w:pPr>
        <w:tabs>
          <w:tab w:val="left" w:pos="567"/>
        </w:tabs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FD73D7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составило </w:t>
      </w:r>
      <w:r w:rsidR="00AA13A0">
        <w:rPr>
          <w:rFonts w:ascii="Times New Roman" w:hAnsi="Times New Roman"/>
          <w:sz w:val="28"/>
          <w:szCs w:val="28"/>
          <w:lang w:eastAsia="ru-RU"/>
        </w:rPr>
        <w:t>65,4</w:t>
      </w:r>
      <w:r>
        <w:rPr>
          <w:rFonts w:ascii="Times New Roman" w:hAnsi="Times New Roman"/>
          <w:sz w:val="28"/>
          <w:szCs w:val="28"/>
          <w:lang w:eastAsia="ru-RU"/>
        </w:rPr>
        <w:t xml:space="preserve"> %, или</w:t>
      </w:r>
      <w:r w:rsidR="00AA13A0">
        <w:rPr>
          <w:rFonts w:ascii="Times New Roman" w:hAnsi="Times New Roman"/>
          <w:sz w:val="28"/>
          <w:szCs w:val="28"/>
          <w:lang w:eastAsia="ru-RU"/>
        </w:rPr>
        <w:t xml:space="preserve"> 3851,7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AA13A0">
        <w:rPr>
          <w:rFonts w:ascii="Times New Roman" w:hAnsi="Times New Roman"/>
          <w:sz w:val="28"/>
          <w:szCs w:val="28"/>
          <w:lang w:eastAsia="ru-RU"/>
        </w:rPr>
        <w:t xml:space="preserve">138,3 </w:t>
      </w:r>
      <w:r>
        <w:rPr>
          <w:rFonts w:ascii="Times New Roman" w:hAnsi="Times New Roman"/>
          <w:sz w:val="28"/>
          <w:szCs w:val="28"/>
          <w:lang w:eastAsia="ru-RU"/>
        </w:rPr>
        <w:t>% (</w:t>
      </w:r>
      <w:r w:rsidR="00AA13A0">
        <w:rPr>
          <w:rFonts w:ascii="Times New Roman" w:hAnsi="Times New Roman"/>
          <w:sz w:val="28"/>
          <w:szCs w:val="28"/>
          <w:lang w:eastAsia="ru-RU"/>
        </w:rPr>
        <w:t>+1066,9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рублей). </w:t>
      </w:r>
    </w:p>
    <w:p w:rsidR="006C3598" w:rsidRDefault="00AA13A0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="00F81FDD">
        <w:rPr>
          <w:rFonts w:ascii="Times New Roman" w:eastAsia="Calibri" w:hAnsi="Times New Roman"/>
          <w:sz w:val="28"/>
          <w:szCs w:val="28"/>
          <w:lang w:eastAsia="ru-RU"/>
        </w:rPr>
        <w:t>о подразделу</w:t>
      </w:r>
      <w:r w:rsidR="00F81FDD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Pr="00AA13A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расходы исполнены</w:t>
      </w:r>
      <w:r w:rsidR="00F81FDD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 w:rsidR="00F81FDD">
        <w:rPr>
          <w:rFonts w:ascii="Times New Roman" w:eastAsia="Calibri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Calibri" w:hAnsi="Times New Roman"/>
          <w:sz w:val="28"/>
          <w:szCs w:val="28"/>
          <w:lang w:eastAsia="ru-RU"/>
        </w:rPr>
        <w:t>3141,2</w:t>
      </w:r>
      <w:r w:rsidR="00F81FDD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>75,0</w:t>
      </w:r>
      <w:r w:rsidR="00F81FDD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Расходы составили межбюджетные трансферты, перечисляемые в бюджет района на осуществление Администрацией района полномочий в сфере культуры по соглашению. </w:t>
      </w:r>
    </w:p>
    <w:p w:rsidR="00AA13A0" w:rsidRDefault="00AA13A0" w:rsidP="00AA13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F81FDD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="00F81FDD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0804 «Другие вопросы в области культуры, кинематографии»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сумме 710,5 тыс. рублей, или на 41,9 % от уточненного годового плана. Средства направлены на </w:t>
      </w:r>
      <w:r w:rsidRPr="00B468BA">
        <w:rPr>
          <w:rFonts w:ascii="Times New Roman" w:hAnsi="Times New Roman"/>
          <w:color w:val="000000"/>
          <w:sz w:val="28"/>
          <w:szCs w:val="28"/>
        </w:rPr>
        <w:t>мероприятия по реализации проекта «Народный бюджет»</w:t>
      </w:r>
      <w:r>
        <w:rPr>
          <w:rFonts w:ascii="Times New Roman" w:hAnsi="Times New Roman"/>
          <w:color w:val="000000"/>
          <w:sz w:val="28"/>
          <w:szCs w:val="28"/>
        </w:rPr>
        <w:t>, из них с</w:t>
      </w:r>
      <w:r w:rsidRPr="00B468BA">
        <w:rPr>
          <w:rFonts w:ascii="Times New Roman" w:hAnsi="Times New Roman"/>
          <w:color w:val="000000"/>
          <w:sz w:val="28"/>
          <w:szCs w:val="28"/>
        </w:rPr>
        <w:t>убсиди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468BA">
        <w:rPr>
          <w:rFonts w:ascii="Times New Roman" w:hAnsi="Times New Roman"/>
          <w:color w:val="000000"/>
          <w:sz w:val="28"/>
          <w:szCs w:val="28"/>
        </w:rPr>
        <w:t xml:space="preserve"> из областного бюджета – </w:t>
      </w:r>
      <w:r>
        <w:rPr>
          <w:rFonts w:ascii="Times New Roman" w:hAnsi="Times New Roman"/>
          <w:color w:val="000000"/>
          <w:sz w:val="28"/>
          <w:szCs w:val="28"/>
        </w:rPr>
        <w:t>497,4</w:t>
      </w:r>
      <w:r w:rsidRPr="00B468BA">
        <w:rPr>
          <w:rFonts w:ascii="Times New Roman" w:hAnsi="Times New Roman"/>
          <w:color w:val="000000"/>
          <w:sz w:val="28"/>
          <w:szCs w:val="28"/>
        </w:rPr>
        <w:t xml:space="preserve"> тыс. рублей, средств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468BA">
        <w:rPr>
          <w:rFonts w:ascii="Times New Roman" w:hAnsi="Times New Roman"/>
          <w:color w:val="000000"/>
          <w:sz w:val="28"/>
          <w:szCs w:val="28"/>
        </w:rPr>
        <w:t xml:space="preserve"> местного бюджета и пожертвовани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468BA">
        <w:rPr>
          <w:rFonts w:ascii="Times New Roman" w:hAnsi="Times New Roman"/>
          <w:color w:val="000000"/>
          <w:sz w:val="28"/>
          <w:szCs w:val="28"/>
        </w:rPr>
        <w:t xml:space="preserve"> физических лиц и организаций (софинансирование) –</w:t>
      </w:r>
      <w:r>
        <w:rPr>
          <w:rFonts w:ascii="Times New Roman" w:hAnsi="Times New Roman"/>
          <w:color w:val="000000"/>
          <w:sz w:val="28"/>
          <w:szCs w:val="28"/>
        </w:rPr>
        <w:t>213,1</w:t>
      </w:r>
      <w:r w:rsidRPr="00B468BA">
        <w:rPr>
          <w:rFonts w:ascii="Times New Roman" w:hAnsi="Times New Roman"/>
          <w:color w:val="000000"/>
          <w:sz w:val="28"/>
          <w:szCs w:val="28"/>
        </w:rPr>
        <w:t xml:space="preserve"> тыс. рублей.  </w:t>
      </w:r>
    </w:p>
    <w:p w:rsidR="006C3598" w:rsidRDefault="00F81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за отчетный период 2023 года исполнены в сумме </w:t>
      </w:r>
      <w:r w:rsidR="00AA13A0">
        <w:rPr>
          <w:rFonts w:ascii="Times New Roman" w:hAnsi="Times New Roman"/>
          <w:bCs/>
          <w:sz w:val="28"/>
          <w:szCs w:val="28"/>
          <w:lang w:eastAsia="ru-RU"/>
        </w:rPr>
        <w:t>361,2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AA13A0">
        <w:rPr>
          <w:rFonts w:ascii="Times New Roman" w:hAnsi="Times New Roman"/>
          <w:bCs/>
          <w:sz w:val="28"/>
          <w:szCs w:val="28"/>
          <w:lang w:eastAsia="ru-RU"/>
        </w:rPr>
        <w:t>69,2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>
        <w:rPr>
          <w:rFonts w:ascii="Times New Roman" w:hAnsi="Times New Roman"/>
          <w:sz w:val="28"/>
          <w:szCs w:val="28"/>
          <w:lang w:eastAsia="ru-RU"/>
        </w:rPr>
        <w:t>К аналогичному периоду прошлого года исполнение составило 100,</w:t>
      </w:r>
      <w:r w:rsidR="00AA13A0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6C3598" w:rsidRDefault="00F81F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подразделу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1001 «Пенсионное обеспечение»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на уровне 2022 года в сумме </w:t>
      </w:r>
      <w:r w:rsidR="00AA13A0">
        <w:rPr>
          <w:rFonts w:ascii="Times New Roman" w:hAnsi="Times New Roman"/>
          <w:bCs/>
          <w:sz w:val="28"/>
          <w:szCs w:val="28"/>
          <w:lang w:eastAsia="ru-RU"/>
        </w:rPr>
        <w:t>282,1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AA13A0">
        <w:rPr>
          <w:rFonts w:ascii="Times New Roman" w:hAnsi="Times New Roman"/>
          <w:bCs/>
          <w:sz w:val="28"/>
          <w:szCs w:val="28"/>
          <w:lang w:eastAsia="ru-RU"/>
        </w:rPr>
        <w:t>66,7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годового плана.   Средства направлены на доплаты к пенсии бывшим Главам поселения. </w:t>
      </w:r>
    </w:p>
    <w:p w:rsidR="006C3598" w:rsidRDefault="00F81F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подразделу </w:t>
      </w:r>
      <w:r w:rsidR="00AA13A0" w:rsidRPr="00AA13A0">
        <w:rPr>
          <w:rFonts w:ascii="Times New Roman" w:hAnsi="Times New Roman"/>
          <w:bCs/>
          <w:i/>
          <w:sz w:val="28"/>
          <w:szCs w:val="28"/>
          <w:lang w:eastAsia="ru-RU"/>
        </w:rPr>
        <w:t>10</w:t>
      </w:r>
      <w:r w:rsidRPr="00AA13A0">
        <w:rPr>
          <w:rFonts w:ascii="Times New Roman" w:hAnsi="Times New Roman"/>
          <w:bCs/>
          <w:i/>
          <w:sz w:val="28"/>
          <w:szCs w:val="28"/>
          <w:lang w:eastAsia="ru-RU"/>
        </w:rPr>
        <w:t>03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«Социальное обеспечение населения»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составили </w:t>
      </w:r>
      <w:r w:rsidR="00AA13A0">
        <w:rPr>
          <w:rFonts w:ascii="Times New Roman" w:hAnsi="Times New Roman"/>
          <w:bCs/>
          <w:sz w:val="28"/>
          <w:szCs w:val="28"/>
          <w:lang w:eastAsia="ru-RU"/>
        </w:rPr>
        <w:t>79,1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 w:rsidR="00AA13A0">
        <w:rPr>
          <w:rFonts w:ascii="Times New Roman" w:hAnsi="Times New Roman"/>
          <w:bCs/>
          <w:sz w:val="28"/>
          <w:szCs w:val="28"/>
          <w:lang w:eastAsia="ru-RU"/>
        </w:rPr>
        <w:t>79,9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назначений) и направлены на предоставление мер социальной поддержки отдельным категориям граждан в соответствии с принятым решением Совета поселения от 07.11.2014 № 78.  </w:t>
      </w:r>
    </w:p>
    <w:p w:rsidR="006C3598" w:rsidRDefault="00F81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исполнены по подразделу 1101 «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Физическая культура» </w:t>
      </w:r>
      <w:r>
        <w:rPr>
          <w:rFonts w:ascii="Times New Roman" w:hAnsi="Times New Roman"/>
          <w:sz w:val="28"/>
          <w:szCs w:val="28"/>
          <w:lang w:eastAsia="ru-RU"/>
        </w:rPr>
        <w:t>(приобретение спортивного инвентаря)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6,1 тыс. рублей, или на 4,1 % от годового плана.  К аналогичному периоду прошлого года исполнение составило 3,1 % (- 193,9 тыс. рублей). </w:t>
      </w:r>
    </w:p>
    <w:p w:rsidR="006C3598" w:rsidRDefault="00F81F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985561">
        <w:rPr>
          <w:rFonts w:ascii="Times New Roman" w:hAnsi="Times New Roman"/>
          <w:sz w:val="28"/>
          <w:szCs w:val="28"/>
          <w:lang w:eastAsia="ru-RU"/>
        </w:rPr>
        <w:t>4219,0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985561">
        <w:rPr>
          <w:rFonts w:ascii="Times New Roman" w:hAnsi="Times New Roman"/>
          <w:sz w:val="28"/>
          <w:szCs w:val="28"/>
          <w:lang w:eastAsia="ru-RU"/>
        </w:rPr>
        <w:t>28,7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</w:t>
      </w:r>
    </w:p>
    <w:p w:rsidR="006C3598" w:rsidRDefault="00F8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сравнению с аналогичным периодом 2023 года объем расходов бюджета поселения уменьшился на </w:t>
      </w:r>
      <w:r w:rsidR="00985561">
        <w:rPr>
          <w:rFonts w:ascii="Times New Roman" w:hAnsi="Times New Roman"/>
          <w:sz w:val="28"/>
          <w:szCs w:val="28"/>
        </w:rPr>
        <w:t>967,8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985561">
        <w:rPr>
          <w:rFonts w:ascii="Times New Roman" w:hAnsi="Times New Roman"/>
          <w:sz w:val="28"/>
          <w:szCs w:val="28"/>
        </w:rPr>
        <w:t>6,2</w:t>
      </w:r>
      <w:r>
        <w:rPr>
          <w:rFonts w:ascii="Times New Roman" w:hAnsi="Times New Roman"/>
          <w:sz w:val="28"/>
          <w:szCs w:val="28"/>
        </w:rPr>
        <w:t xml:space="preserve"> %</w:t>
      </w:r>
      <w:r w:rsidR="00985561">
        <w:rPr>
          <w:rFonts w:ascii="Times New Roman" w:hAnsi="Times New Roman"/>
          <w:sz w:val="28"/>
          <w:szCs w:val="28"/>
        </w:rPr>
        <w:t xml:space="preserve"> (снижение расходов по разделам «Жилищно – коммунальное хозяйство» и «Физическая культура и спорт»)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C3598" w:rsidRDefault="006C3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598" w:rsidRDefault="00F81FDD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6C3598" w:rsidRDefault="006C3598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C3598" w:rsidRDefault="00F81FD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Бюджетом поселения на 2023 год и плановый период 2024 и 2025 годов предусмотрена реализация мероприятий 1 муниципальной программы «Благоустройство территории сельского поселения Девятинское на 2021 – 2025 годы». Решением о бюджете (от 23.12.2022 № 16) на реализацию программной части бюджета предусмотрены бюджетные ассигнования в размере 6079,4 тыс. рублей, или 30,6 % от общего утвержденного объема расходов поселения. В отчетном периоде объем финансирования на реализацию мероприятий муниципальной программы </w:t>
      </w:r>
      <w:r w:rsidR="00333760">
        <w:rPr>
          <w:rFonts w:ascii="Times New Roman" w:eastAsia="Calibri" w:hAnsi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величен на </w:t>
      </w:r>
      <w:r w:rsidR="00333760">
        <w:rPr>
          <w:rFonts w:ascii="Times New Roman" w:eastAsia="Calibri" w:hAnsi="Times New Roman"/>
          <w:sz w:val="28"/>
          <w:szCs w:val="28"/>
          <w:lang w:eastAsia="ru-RU"/>
        </w:rPr>
        <w:t>3380,4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тыс. рублей, или на </w:t>
      </w:r>
      <w:r w:rsidR="00333760">
        <w:rPr>
          <w:rFonts w:ascii="Times New Roman" w:eastAsia="Calibri" w:hAnsi="Times New Roman"/>
          <w:sz w:val="28"/>
          <w:szCs w:val="28"/>
          <w:lang w:eastAsia="ru-RU"/>
        </w:rPr>
        <w:t>55,6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333760">
        <w:rPr>
          <w:rFonts w:ascii="Times New Roman" w:eastAsia="Calibri" w:hAnsi="Times New Roman"/>
          <w:sz w:val="28"/>
          <w:szCs w:val="28"/>
          <w:lang w:eastAsia="ru-RU"/>
        </w:rPr>
        <w:t>9459,8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333760">
        <w:rPr>
          <w:rFonts w:ascii="Times New Roman" w:eastAsia="Calibri" w:hAnsi="Times New Roman"/>
          <w:sz w:val="28"/>
          <w:szCs w:val="28"/>
          <w:lang w:eastAsia="ru-RU"/>
        </w:rPr>
        <w:t>38,6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333760" w:rsidRDefault="00F81FD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ru-RU"/>
        </w:rPr>
        <w:t xml:space="preserve">   (тыс. рублей)</w:t>
      </w: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4254"/>
        <w:gridCol w:w="1350"/>
        <w:gridCol w:w="1234"/>
        <w:gridCol w:w="1320"/>
        <w:gridCol w:w="1227"/>
      </w:tblGrid>
      <w:tr w:rsidR="00333760" w:rsidRPr="00333760" w:rsidTr="00333760">
        <w:trPr>
          <w:trHeight w:val="96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муниципальной пр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ограммы, основного мероприятия</w:t>
            </w:r>
            <w:r w:rsidRPr="003337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на 2023 год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за 9 месяцев 2023 года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исполнения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 в общем объеме расходов поселения</w:t>
            </w:r>
          </w:p>
        </w:tc>
      </w:tr>
      <w:tr w:rsidR="00333760" w:rsidRPr="00333760" w:rsidTr="00333760">
        <w:trPr>
          <w:trHeight w:val="8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60" w:rsidRPr="00333760" w:rsidRDefault="00333760" w:rsidP="003337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«Благоустройство территории сельского поселения Девятинское на 2021 - 2025 годы»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9459,8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4898,6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51,8%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33,3%</w:t>
            </w:r>
          </w:p>
        </w:tc>
      </w:tr>
      <w:tr w:rsidR="00333760" w:rsidRPr="00333760" w:rsidTr="00333760">
        <w:trPr>
          <w:trHeight w:val="23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60" w:rsidRPr="00333760" w:rsidRDefault="00333760" w:rsidP="0033376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уличного освещения»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4310,3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42,5%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12,5%</w:t>
            </w:r>
          </w:p>
        </w:tc>
      </w:tr>
      <w:tr w:rsidR="00333760" w:rsidRPr="00333760" w:rsidTr="00333760">
        <w:trPr>
          <w:trHeight w:val="2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60" w:rsidRPr="00333760" w:rsidRDefault="00333760" w:rsidP="00333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«Благоустройство и содержание кладбищ»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57,6%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</w:tr>
      <w:tr w:rsidR="00333760" w:rsidRPr="00333760" w:rsidTr="00333760">
        <w:trPr>
          <w:trHeight w:val="5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60" w:rsidRPr="00333760" w:rsidRDefault="00333760" w:rsidP="00333760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«Благоустройство общественных территорий территории сельского поселения Девятинское»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4944,5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2950,5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59,7%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760" w:rsidRPr="00333760" w:rsidRDefault="00333760" w:rsidP="0033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7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20,1%</w:t>
            </w:r>
          </w:p>
        </w:tc>
      </w:tr>
    </w:tbl>
    <w:p w:rsidR="00333760" w:rsidRDefault="003337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6C3598" w:rsidRDefault="00F81FDD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FD73D7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2023 года в рамках программы исполнение бюджета составило </w:t>
      </w:r>
      <w:r w:rsidR="00333760">
        <w:rPr>
          <w:rFonts w:ascii="Times New Roman" w:eastAsia="Calibri" w:hAnsi="Times New Roman"/>
          <w:sz w:val="28"/>
          <w:szCs w:val="28"/>
          <w:lang w:eastAsia="ru-RU"/>
        </w:rPr>
        <w:t xml:space="preserve">4898,6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333760">
        <w:rPr>
          <w:rFonts w:ascii="Times New Roman" w:eastAsia="Calibri" w:hAnsi="Times New Roman"/>
          <w:sz w:val="28"/>
          <w:szCs w:val="28"/>
          <w:lang w:eastAsia="ru-RU"/>
        </w:rPr>
        <w:t xml:space="preserve">51,8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от уточненного плана на год. Исполнение программных мероприятий осуществлялось по разделу 05 «Жилищно – коммунальное хозяйство». Доля программного финансирования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 w:rsidR="006015A3">
        <w:rPr>
          <w:rFonts w:ascii="Times New Roman" w:eastAsia="Calibri" w:hAnsi="Times New Roman"/>
          <w:bCs/>
          <w:sz w:val="28"/>
          <w:szCs w:val="28"/>
          <w:lang w:eastAsia="ru-RU"/>
        </w:rPr>
        <w:t>отчетном периоде с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оставила 3</w:t>
      </w:r>
      <w:r w:rsidR="006015A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3,3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</w:p>
    <w:p w:rsidR="006015A3" w:rsidRDefault="006015A3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6015A3" w:rsidRPr="006015A3" w:rsidRDefault="006015A3" w:rsidP="006015A3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На реализацию мероприятий регионального проекта «Народный бюджет» предусмотрено финансирование в сумме </w:t>
      </w:r>
      <w:r>
        <w:rPr>
          <w:rFonts w:ascii="Times New Roman" w:eastAsia="Calibri" w:hAnsi="Times New Roman"/>
          <w:sz w:val="28"/>
          <w:szCs w:val="28"/>
          <w:lang w:eastAsia="ru-RU"/>
        </w:rPr>
        <w:t>4307,8</w:t>
      </w:r>
      <w:r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За 9 месяцев 2023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осуществлено расходов </w:t>
      </w:r>
      <w:r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Calibri" w:hAnsi="Times New Roman"/>
          <w:sz w:val="28"/>
          <w:szCs w:val="28"/>
          <w:lang w:eastAsia="ru-RU"/>
        </w:rPr>
        <w:t>1919,0</w:t>
      </w:r>
      <w:r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>44,5</w:t>
      </w:r>
      <w:r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плана, в том числе за счет средств субсидии из областного бюджета на </w:t>
      </w:r>
      <w:r>
        <w:rPr>
          <w:rFonts w:ascii="Times New Roman" w:eastAsia="Calibri" w:hAnsi="Times New Roman"/>
          <w:sz w:val="28"/>
          <w:szCs w:val="28"/>
          <w:lang w:eastAsia="ru-RU"/>
        </w:rPr>
        <w:t>1343,3</w:t>
      </w:r>
      <w:r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средств местного бюджета и пожертвований физических лиц и организаций (софинансирование) – </w:t>
      </w:r>
      <w:r>
        <w:rPr>
          <w:rFonts w:ascii="Times New Roman" w:eastAsia="Calibri" w:hAnsi="Times New Roman"/>
          <w:sz w:val="28"/>
          <w:szCs w:val="28"/>
          <w:lang w:eastAsia="ru-RU"/>
        </w:rPr>
        <w:t>575,7</w:t>
      </w:r>
      <w:r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</w:t>
      </w:r>
    </w:p>
    <w:p w:rsidR="006C3598" w:rsidRDefault="006C3598">
      <w:pPr>
        <w:spacing w:after="0" w:line="240" w:lineRule="auto"/>
        <w:jc w:val="both"/>
        <w:rPr>
          <w:rFonts w:ascii="Times New Roman" w:hAnsi="Times New Roman"/>
        </w:rPr>
      </w:pPr>
    </w:p>
    <w:p w:rsidR="006015A3" w:rsidRDefault="006015A3">
      <w:pPr>
        <w:spacing w:after="0" w:line="240" w:lineRule="auto"/>
        <w:jc w:val="both"/>
        <w:rPr>
          <w:rFonts w:ascii="Times New Roman" w:hAnsi="Times New Roman"/>
        </w:rPr>
      </w:pPr>
    </w:p>
    <w:p w:rsidR="006C3598" w:rsidRDefault="00F81F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  Дефицит бюджета поселения.</w:t>
      </w:r>
    </w:p>
    <w:p w:rsidR="006C3598" w:rsidRDefault="00F81F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Решением Совета сельского поселения Девятинское от 23.12.2022 г. № 16 «О бюджете сельского поселения Девятинское на 2023 год и плановый период 2024 и 2025 годов» бюджет на 2023 год утвержден бездефицитный. </w:t>
      </w:r>
    </w:p>
    <w:p w:rsidR="006C3598" w:rsidRDefault="00F81F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При внесении изменений в решение о бюджете доходная и расходная части бюджета увеличены каждая на </w:t>
      </w:r>
      <w:r w:rsidR="006015A3">
        <w:rPr>
          <w:rFonts w:ascii="Times New Roman" w:hAnsi="Times New Roman"/>
          <w:sz w:val="28"/>
          <w:szCs w:val="28"/>
          <w:lang w:eastAsia="ru-RU"/>
        </w:rPr>
        <w:t xml:space="preserve">4626,2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бюджет поселения – бездефицитный.   </w:t>
      </w:r>
    </w:p>
    <w:p w:rsidR="006C3598" w:rsidRDefault="00F81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результате исполнения бюджета поселения за </w:t>
      </w:r>
      <w:r w:rsidR="00FD73D7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сформировался профицит в сумме </w:t>
      </w:r>
      <w:r w:rsidR="006015A3">
        <w:rPr>
          <w:rFonts w:ascii="Times New Roman" w:hAnsi="Times New Roman"/>
          <w:sz w:val="28"/>
          <w:szCs w:val="28"/>
          <w:lang w:eastAsia="ru-RU"/>
        </w:rPr>
        <w:t>2340,2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6C3598" w:rsidRDefault="006C35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598" w:rsidRDefault="00F81FDD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>6. Анализ состояния дебиторской и кредиторской задолженности</w:t>
      </w:r>
    </w:p>
    <w:p w:rsidR="006C3598" w:rsidRDefault="006C3598">
      <w:pPr>
        <w:spacing w:after="0" w:line="240" w:lineRule="auto"/>
        <w:jc w:val="both"/>
      </w:pPr>
    </w:p>
    <w:p w:rsidR="006015A3" w:rsidRPr="00602EDD" w:rsidRDefault="006015A3" w:rsidP="006015A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5A3B2D">
        <w:rPr>
          <w:rFonts w:ascii="Times New Roman" w:eastAsia="Calibri" w:hAnsi="Times New Roman"/>
          <w:sz w:val="28"/>
          <w:szCs w:val="28"/>
          <w:lang w:eastAsia="ru-RU"/>
        </w:rPr>
        <w:t>Ревизионной комиссией ВМР проанализирована дебиторская и кредиторская задолженности по поселению по состоянию на 01.10.2023 года на основании форм 0503169 «Сведения по дебиторской и кредиторской задолженности».</w:t>
      </w:r>
    </w:p>
    <w:p w:rsidR="006015A3" w:rsidRPr="00602EDD" w:rsidRDefault="006015A3" w:rsidP="006015A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02ED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Информация о динамике </w:t>
      </w:r>
      <w:r w:rsidRPr="00602EDD">
        <w:rPr>
          <w:rFonts w:ascii="Times New Roman" w:eastAsia="Calibri" w:hAnsi="Times New Roman"/>
          <w:sz w:val="28"/>
          <w:szCs w:val="28"/>
          <w:lang w:eastAsia="ru-RU"/>
        </w:rPr>
        <w:t>дебиторской задолженности по состоянию на 01.01.202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602EDD">
        <w:rPr>
          <w:rFonts w:ascii="Times New Roman" w:eastAsia="Calibri" w:hAnsi="Times New Roman"/>
          <w:sz w:val="28"/>
          <w:szCs w:val="28"/>
          <w:lang w:eastAsia="ru-RU"/>
        </w:rPr>
        <w:t xml:space="preserve"> года и 01.10.202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3 </w:t>
      </w:r>
      <w:r w:rsidRPr="00602EDD">
        <w:rPr>
          <w:rFonts w:ascii="Times New Roman" w:eastAsia="Calibri" w:hAnsi="Times New Roman"/>
          <w:sz w:val="28"/>
          <w:szCs w:val="28"/>
          <w:lang w:eastAsia="ru-RU"/>
        </w:rPr>
        <w:t>года приведена в таблице:</w:t>
      </w:r>
    </w:p>
    <w:p w:rsidR="008D2F51" w:rsidRDefault="006015A3" w:rsidP="006015A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602EDD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602EDD"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835"/>
        <w:gridCol w:w="1709"/>
        <w:gridCol w:w="1701"/>
      </w:tblGrid>
      <w:tr w:rsidR="005237B0" w:rsidRPr="005237B0" w:rsidTr="005237B0">
        <w:trPr>
          <w:trHeight w:val="741"/>
        </w:trPr>
        <w:tc>
          <w:tcPr>
            <w:tcW w:w="4219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Наименование и номер балансового счета по учету дебиторской задолженности</w:t>
            </w:r>
          </w:p>
        </w:tc>
        <w:tc>
          <w:tcPr>
            <w:tcW w:w="1835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Отчетные данные на 01.01.2023</w:t>
            </w:r>
          </w:p>
        </w:tc>
        <w:tc>
          <w:tcPr>
            <w:tcW w:w="1709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Дебиторская задолженность на 01.10.2023</w:t>
            </w:r>
          </w:p>
        </w:tc>
        <w:tc>
          <w:tcPr>
            <w:tcW w:w="1701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5237B0" w:rsidRPr="005237B0" w:rsidTr="005237B0">
        <w:trPr>
          <w:trHeight w:val="300"/>
        </w:trPr>
        <w:tc>
          <w:tcPr>
            <w:tcW w:w="4219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9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4=3-2</w:t>
            </w:r>
          </w:p>
        </w:tc>
      </w:tr>
      <w:tr w:rsidR="005237B0" w:rsidRPr="005237B0" w:rsidTr="005237B0">
        <w:trPr>
          <w:trHeight w:val="231"/>
        </w:trPr>
        <w:tc>
          <w:tcPr>
            <w:tcW w:w="4219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Расчеты по доходам 1 205 00 000</w:t>
            </w:r>
          </w:p>
        </w:tc>
        <w:tc>
          <w:tcPr>
            <w:tcW w:w="1835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42312,8</w:t>
            </w:r>
          </w:p>
        </w:tc>
        <w:tc>
          <w:tcPr>
            <w:tcW w:w="1709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34308,7</w:t>
            </w:r>
          </w:p>
        </w:tc>
        <w:tc>
          <w:tcPr>
            <w:tcW w:w="1701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-8004,1</w:t>
            </w:r>
          </w:p>
        </w:tc>
      </w:tr>
      <w:tr w:rsidR="005237B0" w:rsidRPr="005237B0" w:rsidTr="005237B0">
        <w:trPr>
          <w:trHeight w:val="278"/>
        </w:trPr>
        <w:tc>
          <w:tcPr>
            <w:tcW w:w="4219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Расчеты по выданным авансам 1 206 00 000</w:t>
            </w:r>
          </w:p>
        </w:tc>
        <w:tc>
          <w:tcPr>
            <w:tcW w:w="1835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09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3955,0</w:t>
            </w:r>
          </w:p>
        </w:tc>
        <w:tc>
          <w:tcPr>
            <w:tcW w:w="1701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3953,0</w:t>
            </w:r>
          </w:p>
        </w:tc>
      </w:tr>
      <w:tr w:rsidR="005237B0" w:rsidRPr="005237B0" w:rsidTr="005237B0">
        <w:trPr>
          <w:trHeight w:val="267"/>
        </w:trPr>
        <w:tc>
          <w:tcPr>
            <w:tcW w:w="4219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Расчеты по платежам в бюджеты 1 303 00 000</w:t>
            </w:r>
          </w:p>
        </w:tc>
        <w:tc>
          <w:tcPr>
            <w:tcW w:w="1835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709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701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-94,3</w:t>
            </w:r>
          </w:p>
        </w:tc>
      </w:tr>
      <w:tr w:rsidR="005237B0" w:rsidRPr="005237B0" w:rsidTr="005237B0">
        <w:trPr>
          <w:trHeight w:val="300"/>
        </w:trPr>
        <w:tc>
          <w:tcPr>
            <w:tcW w:w="4219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835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42424,3</w:t>
            </w:r>
          </w:p>
        </w:tc>
        <w:tc>
          <w:tcPr>
            <w:tcW w:w="1709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38278,9</w:t>
            </w:r>
          </w:p>
        </w:tc>
        <w:tc>
          <w:tcPr>
            <w:tcW w:w="1701" w:type="dxa"/>
            <w:shd w:val="clear" w:color="auto" w:fill="auto"/>
            <w:hideMark/>
          </w:tcPr>
          <w:p w:rsidR="008D2F51" w:rsidRPr="005237B0" w:rsidRDefault="008D2F51" w:rsidP="00523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5237B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-4145,4</w:t>
            </w:r>
          </w:p>
        </w:tc>
      </w:tr>
    </w:tbl>
    <w:p w:rsidR="008D2F51" w:rsidRDefault="008D2F51" w:rsidP="006015A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6015A3" w:rsidRPr="00BC083B" w:rsidRDefault="006015A3" w:rsidP="00601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083B">
        <w:rPr>
          <w:rFonts w:ascii="Times New Roman" w:hAnsi="Times New Roman"/>
          <w:sz w:val="28"/>
          <w:szCs w:val="28"/>
          <w:lang w:eastAsia="ru-RU"/>
        </w:rPr>
        <w:t xml:space="preserve">       По состоянию на 01.10.202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года объем дебиторской задолженности составил </w:t>
      </w:r>
      <w:r w:rsidR="005A3B2D">
        <w:rPr>
          <w:rFonts w:ascii="Times New Roman" w:hAnsi="Times New Roman"/>
          <w:sz w:val="28"/>
          <w:szCs w:val="28"/>
          <w:lang w:eastAsia="ru-RU"/>
        </w:rPr>
        <w:t>38278,9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 и сократился по сравнению с показателем на 01.01.202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5A3B2D">
        <w:rPr>
          <w:rFonts w:ascii="Times New Roman" w:hAnsi="Times New Roman"/>
          <w:sz w:val="28"/>
          <w:szCs w:val="28"/>
          <w:lang w:eastAsia="ru-RU"/>
        </w:rPr>
        <w:t>42424,3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 w:rsidR="005A3B2D">
        <w:rPr>
          <w:rFonts w:ascii="Times New Roman" w:hAnsi="Times New Roman"/>
          <w:sz w:val="28"/>
          <w:szCs w:val="28"/>
          <w:lang w:eastAsia="ru-RU"/>
        </w:rPr>
        <w:t>4145,4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5A3B2D">
        <w:rPr>
          <w:rFonts w:ascii="Times New Roman" w:hAnsi="Times New Roman"/>
          <w:sz w:val="28"/>
          <w:szCs w:val="28"/>
          <w:lang w:eastAsia="ru-RU"/>
        </w:rPr>
        <w:t>9,8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083B">
        <w:rPr>
          <w:rFonts w:ascii="Times New Roman" w:hAnsi="Times New Roman"/>
          <w:sz w:val="28"/>
          <w:szCs w:val="28"/>
          <w:lang w:eastAsia="ru-RU"/>
        </w:rPr>
        <w:t>%. В структуре дебиторской задолженности по состоянию на 01.10.202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года наибольший удельный вес занимают расчеты по доходам – </w:t>
      </w:r>
      <w:r w:rsidR="005A3B2D">
        <w:rPr>
          <w:rFonts w:ascii="Times New Roman" w:hAnsi="Times New Roman"/>
          <w:sz w:val="28"/>
          <w:szCs w:val="28"/>
          <w:lang w:eastAsia="ru-RU"/>
        </w:rPr>
        <w:t>34308,7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5A3B2D">
        <w:rPr>
          <w:rFonts w:ascii="Times New Roman" w:hAnsi="Times New Roman"/>
          <w:sz w:val="28"/>
          <w:szCs w:val="28"/>
          <w:lang w:eastAsia="ru-RU"/>
        </w:rPr>
        <w:t>89,6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6015A3" w:rsidRPr="00BC083B" w:rsidRDefault="006015A3" w:rsidP="00601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083B">
        <w:rPr>
          <w:rFonts w:ascii="Times New Roman" w:hAnsi="Times New Roman"/>
          <w:sz w:val="28"/>
          <w:szCs w:val="28"/>
          <w:lang w:eastAsia="ru-RU"/>
        </w:rPr>
        <w:t xml:space="preserve">       Объем дебиторской задолженности на 01.10.202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года без учета задолженности по доходам составил </w:t>
      </w:r>
      <w:r w:rsidR="005A3B2D">
        <w:rPr>
          <w:rFonts w:ascii="Times New Roman" w:hAnsi="Times New Roman"/>
          <w:sz w:val="28"/>
          <w:szCs w:val="28"/>
          <w:lang w:eastAsia="ru-RU"/>
        </w:rPr>
        <w:t>3970,2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="005A3B2D">
        <w:rPr>
          <w:rFonts w:ascii="Times New Roman" w:hAnsi="Times New Roman"/>
          <w:sz w:val="28"/>
          <w:szCs w:val="28"/>
          <w:lang w:eastAsia="ru-RU"/>
        </w:rPr>
        <w:t>1,5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 w:rsidR="005A3B2D">
        <w:rPr>
          <w:rFonts w:ascii="Times New Roman" w:hAnsi="Times New Roman"/>
          <w:sz w:val="28"/>
          <w:szCs w:val="28"/>
          <w:lang w:eastAsia="ru-RU"/>
        </w:rPr>
        <w:t>3858,7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рублей. Рост в основном обусловлен перечислением авансами иных межбюджетных трансфертов из бюджета поселения в бюджет района по соглашениям на исполнение переданных полномочий.   </w:t>
      </w:r>
    </w:p>
    <w:p w:rsidR="006015A3" w:rsidRDefault="006015A3" w:rsidP="00601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083B">
        <w:rPr>
          <w:rFonts w:ascii="Times New Roman" w:hAnsi="Times New Roman"/>
          <w:sz w:val="28"/>
          <w:szCs w:val="28"/>
          <w:lang w:eastAsia="ru-RU"/>
        </w:rPr>
        <w:t xml:space="preserve">        Просроченная дебиторская задолженность состоит из задолженности по расчетам с плательщиками налогов (задолженность по доходам) и по состоянию на 01.10.202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4803ED">
        <w:rPr>
          <w:rFonts w:ascii="Times New Roman" w:hAnsi="Times New Roman"/>
          <w:sz w:val="28"/>
          <w:szCs w:val="28"/>
          <w:lang w:eastAsia="ru-RU"/>
        </w:rPr>
        <w:t>449,1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 (-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4803ED">
        <w:rPr>
          <w:rFonts w:ascii="Times New Roman" w:hAnsi="Times New Roman"/>
          <w:sz w:val="28"/>
          <w:szCs w:val="28"/>
          <w:lang w:eastAsia="ru-RU"/>
        </w:rPr>
        <w:t>18,5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</w:t>
      </w:r>
    </w:p>
    <w:p w:rsidR="006015A3" w:rsidRDefault="006015A3" w:rsidP="006015A3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069FC"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кредиторской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по состоянию на 01.01.202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года и 01.10.202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года приведена в таблице:</w:t>
      </w:r>
    </w:p>
    <w:p w:rsidR="004803ED" w:rsidRPr="004803ED" w:rsidRDefault="004803ED" w:rsidP="006015A3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/>
          <w:sz w:val="18"/>
          <w:szCs w:val="18"/>
          <w:lang w:eastAsia="ru-RU"/>
        </w:rPr>
      </w:pPr>
      <w:r w:rsidRPr="004803ED">
        <w:rPr>
          <w:rFonts w:ascii="Times New Roman" w:eastAsia="Calibri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4803ED">
        <w:rPr>
          <w:rFonts w:ascii="Times New Roman" w:eastAsia="Calibri" w:hAnsi="Times New Roman"/>
          <w:sz w:val="18"/>
          <w:szCs w:val="18"/>
          <w:lang w:eastAsia="ru-RU"/>
        </w:rPr>
        <w:t xml:space="preserve">     (тыс. рублей)</w:t>
      </w:r>
    </w:p>
    <w:tbl>
      <w:tblPr>
        <w:tblW w:w="934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243"/>
        <w:gridCol w:w="1843"/>
        <w:gridCol w:w="1701"/>
        <w:gridCol w:w="1559"/>
      </w:tblGrid>
      <w:tr w:rsidR="004803ED" w:rsidRPr="004803ED" w:rsidTr="004803ED">
        <w:trPr>
          <w:trHeight w:val="61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номер балансового счета по учету кредиторской задолженности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Отчетные данные на 01.01.2023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Кредиторская</w:t>
            </w:r>
          </w:p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</w:t>
            </w:r>
            <w:r w:rsidRPr="004803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адолженность на 01.10.2023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4803ED" w:rsidRPr="004803ED" w:rsidTr="004803ED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</w:tr>
      <w:tr w:rsidR="004803ED" w:rsidRPr="004803ED" w:rsidTr="004803ED">
        <w:trPr>
          <w:trHeight w:val="208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Расчеты по доходам 1 205 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-974,4</w:t>
            </w:r>
          </w:p>
        </w:tc>
      </w:tr>
      <w:tr w:rsidR="004803ED" w:rsidRPr="004803ED" w:rsidTr="004803ED">
        <w:trPr>
          <w:trHeight w:val="256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Расчеты по принятым обязательствам 1 302 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</w:tr>
      <w:tr w:rsidR="004803ED" w:rsidRPr="004803ED" w:rsidTr="004803ED">
        <w:trPr>
          <w:trHeight w:val="117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Расчеты по платежам в бюджеты 1 303 00 000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84,6</w:t>
            </w:r>
          </w:p>
        </w:tc>
      </w:tr>
      <w:tr w:rsidR="004803ED" w:rsidRPr="004803ED" w:rsidTr="004803ED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03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3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-837,2</w:t>
            </w:r>
          </w:p>
        </w:tc>
      </w:tr>
    </w:tbl>
    <w:p w:rsidR="006015A3" w:rsidRPr="003069FC" w:rsidRDefault="004803ED" w:rsidP="006015A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="006015A3"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="006015A3" w:rsidRPr="003069FC">
        <w:rPr>
          <w:rFonts w:ascii="Times New Roman" w:eastAsia="Calibri" w:hAnsi="Times New Roman"/>
          <w:sz w:val="28"/>
          <w:szCs w:val="28"/>
          <w:lang w:eastAsia="ru-RU"/>
        </w:rPr>
        <w:t>По состоянию на 01.10.202</w:t>
      </w:r>
      <w:r w:rsidR="006015A3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6015A3"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года объем </w:t>
      </w:r>
      <w:r w:rsidR="006015A3" w:rsidRPr="003069FC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="006015A3"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1080,9</w:t>
      </w:r>
      <w:r w:rsidR="006015A3"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и у</w:t>
      </w:r>
      <w:r>
        <w:rPr>
          <w:rFonts w:ascii="Times New Roman" w:eastAsia="Calibri" w:hAnsi="Times New Roman"/>
          <w:sz w:val="28"/>
          <w:szCs w:val="28"/>
          <w:lang w:eastAsia="ru-RU"/>
        </w:rPr>
        <w:t>меньшился</w:t>
      </w:r>
      <w:r w:rsidR="006015A3"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по сравнению с показателем на 01.</w:t>
      </w:r>
      <w:r w:rsidR="006015A3">
        <w:rPr>
          <w:rFonts w:ascii="Times New Roman" w:eastAsia="Calibri" w:hAnsi="Times New Roman"/>
          <w:sz w:val="28"/>
          <w:szCs w:val="28"/>
          <w:lang w:eastAsia="ru-RU"/>
        </w:rPr>
        <w:t>01.</w:t>
      </w:r>
      <w:r w:rsidR="006015A3" w:rsidRPr="003069FC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6015A3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6015A3"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года (</w:t>
      </w:r>
      <w:r>
        <w:rPr>
          <w:rFonts w:ascii="Times New Roman" w:eastAsia="Calibri" w:hAnsi="Times New Roman"/>
          <w:sz w:val="28"/>
          <w:szCs w:val="28"/>
          <w:lang w:eastAsia="ru-RU"/>
        </w:rPr>
        <w:t>1918,1</w:t>
      </w:r>
      <w:r w:rsidR="006015A3"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837,2 </w:t>
      </w:r>
      <w:r w:rsidR="006015A3"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43,6 </w:t>
      </w:r>
      <w:r w:rsidR="006015A3"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  <w:r w:rsidR="006015A3" w:rsidRPr="003069FC">
        <w:rPr>
          <w:rFonts w:ascii="Times New Roman" w:eastAsia="Calibri" w:hAnsi="Times New Roman"/>
          <w:sz w:val="28"/>
          <w:szCs w:val="28"/>
        </w:rPr>
        <w:t>В структуре кредиторской задолженности по состоянию на 01.10.202</w:t>
      </w:r>
      <w:r w:rsidR="006015A3">
        <w:rPr>
          <w:rFonts w:ascii="Times New Roman" w:eastAsia="Calibri" w:hAnsi="Times New Roman"/>
          <w:sz w:val="28"/>
          <w:szCs w:val="28"/>
        </w:rPr>
        <w:t>3</w:t>
      </w:r>
      <w:r w:rsidR="006015A3" w:rsidRPr="003069FC">
        <w:rPr>
          <w:rFonts w:ascii="Times New Roman" w:eastAsia="Calibri" w:hAnsi="Times New Roman"/>
          <w:sz w:val="28"/>
          <w:szCs w:val="28"/>
        </w:rPr>
        <w:t xml:space="preserve"> года наибольший удельный вес занимают расчеты по доходам – </w:t>
      </w:r>
      <w:r>
        <w:rPr>
          <w:rFonts w:ascii="Times New Roman" w:eastAsia="Calibri" w:hAnsi="Times New Roman"/>
          <w:sz w:val="28"/>
          <w:szCs w:val="28"/>
        </w:rPr>
        <w:t>680,2</w:t>
      </w:r>
      <w:r w:rsidR="006015A3">
        <w:rPr>
          <w:rFonts w:ascii="Times New Roman" w:eastAsia="Calibri" w:hAnsi="Times New Roman"/>
          <w:sz w:val="28"/>
          <w:szCs w:val="28"/>
        </w:rPr>
        <w:t xml:space="preserve"> </w:t>
      </w:r>
      <w:r w:rsidR="006015A3" w:rsidRPr="003069FC">
        <w:rPr>
          <w:rFonts w:ascii="Times New Roman" w:eastAsia="Calibri" w:hAnsi="Times New Roman"/>
          <w:sz w:val="28"/>
          <w:szCs w:val="28"/>
        </w:rPr>
        <w:t xml:space="preserve">тыс. рублей, или </w:t>
      </w:r>
      <w:r w:rsidR="006015A3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>2,9</w:t>
      </w:r>
      <w:r w:rsidR="006015A3">
        <w:rPr>
          <w:rFonts w:ascii="Times New Roman" w:eastAsia="Calibri" w:hAnsi="Times New Roman"/>
          <w:sz w:val="28"/>
          <w:szCs w:val="28"/>
        </w:rPr>
        <w:t xml:space="preserve"> </w:t>
      </w:r>
      <w:r w:rsidR="006015A3" w:rsidRPr="003069FC">
        <w:rPr>
          <w:rFonts w:ascii="Times New Roman" w:eastAsia="Calibri" w:hAnsi="Times New Roman"/>
          <w:sz w:val="28"/>
          <w:szCs w:val="28"/>
        </w:rPr>
        <w:t xml:space="preserve">%. </w:t>
      </w:r>
    </w:p>
    <w:p w:rsidR="006015A3" w:rsidRPr="003069FC" w:rsidRDefault="006015A3" w:rsidP="006015A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       Объем </w:t>
      </w:r>
      <w:r w:rsidRPr="003069FC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на 01.10.202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года без учета задолженности по доходам составил </w:t>
      </w:r>
      <w:r w:rsidR="004803ED">
        <w:rPr>
          <w:rFonts w:ascii="Times New Roman" w:eastAsia="Calibri" w:hAnsi="Times New Roman"/>
          <w:sz w:val="28"/>
          <w:szCs w:val="28"/>
          <w:lang w:eastAsia="ru-RU"/>
        </w:rPr>
        <w:t>400,7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 w:rsidR="004803ED">
        <w:rPr>
          <w:rFonts w:ascii="Times New Roman" w:eastAsia="Calibri" w:hAnsi="Times New Roman"/>
          <w:sz w:val="28"/>
          <w:szCs w:val="28"/>
          <w:lang w:eastAsia="ru-RU"/>
        </w:rPr>
        <w:t>263,5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 w:rsidR="004803ED">
        <w:rPr>
          <w:rFonts w:ascii="Times New Roman" w:eastAsia="Calibri" w:hAnsi="Times New Roman"/>
          <w:sz w:val="28"/>
          <w:szCs w:val="28"/>
          <w:lang w:eastAsia="ru-RU"/>
        </w:rPr>
        <w:t>137,2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</w:t>
      </w:r>
      <w:r w:rsidR="004803ED">
        <w:rPr>
          <w:rFonts w:ascii="Times New Roman" w:eastAsia="Calibri" w:hAnsi="Times New Roman"/>
          <w:sz w:val="28"/>
          <w:szCs w:val="28"/>
          <w:lang w:eastAsia="ru-RU"/>
        </w:rPr>
        <w:lastRenderedPageBreak/>
        <w:t>обусловлено увеличением з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>адолженности по принятым обязательствам (+</w:t>
      </w:r>
      <w:r w:rsidR="004803ED">
        <w:rPr>
          <w:rFonts w:ascii="Times New Roman" w:eastAsia="Calibri" w:hAnsi="Times New Roman"/>
          <w:sz w:val="28"/>
          <w:szCs w:val="28"/>
          <w:lang w:eastAsia="ru-RU"/>
        </w:rPr>
        <w:t xml:space="preserve">52,6 тыс. рублей) и по платежам в бюджеты (+84,6 тыс. рублей). </w:t>
      </w:r>
    </w:p>
    <w:p w:rsidR="006015A3" w:rsidRDefault="006015A3" w:rsidP="006015A3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       Просроченная кредиторская задолженность отсутствует. </w:t>
      </w:r>
      <w:r w:rsidRPr="003069FC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6C3598" w:rsidRDefault="006C3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598" w:rsidRDefault="00F81FD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C3598" w:rsidRDefault="00F8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Девятинское представлен в Совет сельского поселения Девятинское в соответствии с Положением о бюджетном процессе в сельском поселении Девятинское, утвержденным решением Совета сельского поселения Девятинское от 28.11.2017 № 18 (с изменениями).   Данные отчета достоверно отражают исполнение основных характеристик бюджета сельского поселения Девятинское за </w:t>
      </w:r>
      <w:r w:rsidR="00FD73D7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 года. </w:t>
      </w:r>
    </w:p>
    <w:p w:rsidR="006C3598" w:rsidRDefault="00F81F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сельского поселения Девятинское за </w:t>
      </w:r>
      <w:r w:rsidR="00FD73D7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 года выполнен по доходам на сумму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="006015A3">
        <w:rPr>
          <w:rFonts w:ascii="Times New Roman" w:hAnsi="Times New Roman"/>
          <w:b/>
          <w:bCs/>
          <w:sz w:val="28"/>
          <w:szCs w:val="28"/>
        </w:rPr>
        <w:t>17029,6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на </w:t>
      </w:r>
      <w:r w:rsidR="006015A3">
        <w:rPr>
          <w:rFonts w:ascii="Times New Roman" w:hAnsi="Times New Roman"/>
          <w:sz w:val="28"/>
          <w:szCs w:val="28"/>
        </w:rPr>
        <w:t>69,5</w:t>
      </w:r>
      <w:r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0741DF" w:rsidRPr="000741DF">
        <w:rPr>
          <w:rFonts w:ascii="Times New Roman" w:hAnsi="Times New Roman"/>
          <w:b/>
          <w:sz w:val="28"/>
          <w:szCs w:val="28"/>
        </w:rPr>
        <w:t>14689,4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на </w:t>
      </w:r>
      <w:r w:rsidR="000741DF">
        <w:rPr>
          <w:rFonts w:ascii="Times New Roman" w:hAnsi="Times New Roman"/>
          <w:sz w:val="28"/>
          <w:szCs w:val="28"/>
        </w:rPr>
        <w:t>59,9</w:t>
      </w:r>
      <w:r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6C3598" w:rsidRDefault="00F81F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Бюджет поселения исполнен с </w:t>
      </w:r>
      <w:r>
        <w:rPr>
          <w:rFonts w:ascii="Times New Roman" w:hAnsi="Times New Roman"/>
          <w:b/>
          <w:sz w:val="28"/>
          <w:szCs w:val="28"/>
        </w:rPr>
        <w:t xml:space="preserve">профицитом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0741DF" w:rsidRPr="000741DF">
        <w:rPr>
          <w:rFonts w:ascii="Times New Roman" w:hAnsi="Times New Roman"/>
          <w:b/>
          <w:sz w:val="28"/>
          <w:szCs w:val="28"/>
        </w:rPr>
        <w:t>2340,2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0741DF" w:rsidRDefault="00F81FDD" w:rsidP="000741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Общий размер поступлений за </w:t>
      </w:r>
      <w:r w:rsidR="00FD73D7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текущего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увеличился по сравнению с аналогичным периодом прошлого года </w:t>
      </w:r>
      <w:r w:rsidR="000741DF">
        <w:rPr>
          <w:rFonts w:ascii="Times New Roman" w:hAnsi="Times New Roman"/>
          <w:sz w:val="28"/>
          <w:szCs w:val="28"/>
          <w:lang w:eastAsia="ru-RU"/>
        </w:rPr>
        <w:t xml:space="preserve">на 3635,6 тыс. рублей, или на 27,1 % что обусловлено увеличением поступлений как налоговых доходов так и безвозмездных поступлений. </w:t>
      </w:r>
    </w:p>
    <w:p w:rsidR="000741DF" w:rsidRDefault="00F81FDD" w:rsidP="0007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сравнению с аналогичным периодом 2023 года объем расходов бюджета поселения уменьшился </w:t>
      </w:r>
      <w:r w:rsidR="000741DF">
        <w:rPr>
          <w:rFonts w:ascii="Times New Roman" w:hAnsi="Times New Roman"/>
          <w:sz w:val="28"/>
          <w:szCs w:val="28"/>
        </w:rPr>
        <w:t xml:space="preserve">на 967,8 тыс. рублей, или на 6,2 % за счет  снижения расходов по разделам «Жилищно – коммунальное хозяйство» и «Физическая культура и спорт». </w:t>
      </w:r>
    </w:p>
    <w:p w:rsidR="000741DF" w:rsidRPr="002740D1" w:rsidRDefault="000741DF" w:rsidP="000741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40D1">
        <w:rPr>
          <w:rFonts w:ascii="Times New Roman" w:hAnsi="Times New Roman"/>
          <w:sz w:val="28"/>
          <w:szCs w:val="28"/>
        </w:rPr>
        <w:t xml:space="preserve">Объем дебиторской задолженности на 01.10.2023 года без учета задолженности по доходам </w:t>
      </w:r>
      <w:r w:rsidRPr="002740D1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2740D1" w:rsidRPr="002740D1">
        <w:rPr>
          <w:rFonts w:ascii="Times New Roman" w:hAnsi="Times New Roman"/>
          <w:sz w:val="28"/>
          <w:szCs w:val="28"/>
          <w:lang w:eastAsia="ru-RU"/>
        </w:rPr>
        <w:t>3970,2 тыс. рублей, что больше чем на начало года на 3858,7 тыс. рублей.</w:t>
      </w:r>
    </w:p>
    <w:p w:rsidR="000741DF" w:rsidRDefault="000741DF" w:rsidP="000741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40D1">
        <w:rPr>
          <w:rFonts w:ascii="Times New Roman" w:hAnsi="Times New Roman"/>
          <w:sz w:val="28"/>
          <w:szCs w:val="28"/>
        </w:rPr>
        <w:t xml:space="preserve">Объем кредиторской задолженности на 01.10.2023 года без учета задолженности по доходам составил </w:t>
      </w:r>
      <w:r w:rsidR="002740D1" w:rsidRPr="002740D1">
        <w:rPr>
          <w:rFonts w:ascii="Times New Roman" w:eastAsia="Calibri" w:hAnsi="Times New Roman"/>
          <w:sz w:val="28"/>
          <w:szCs w:val="28"/>
          <w:lang w:eastAsia="ru-RU"/>
        </w:rPr>
        <w:t>400,7 тыс. рублей, что больше чем на начало года (263,5 тыс. рублей) на 137,2 тыс. рублей</w:t>
      </w:r>
      <w:r w:rsidR="002740D1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6C3598" w:rsidRDefault="006C3598">
      <w:pPr>
        <w:tabs>
          <w:tab w:val="left" w:pos="567"/>
        </w:tabs>
        <w:spacing w:after="0" w:line="240" w:lineRule="auto"/>
        <w:jc w:val="both"/>
      </w:pPr>
    </w:p>
    <w:p w:rsidR="006C3598" w:rsidRDefault="00F81FDD">
      <w:pPr>
        <w:tabs>
          <w:tab w:val="left" w:pos="567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740D1">
        <w:rPr>
          <w:rFonts w:ascii="Times New Roman" w:hAnsi="Times New Roman"/>
          <w:sz w:val="28"/>
          <w:szCs w:val="28"/>
        </w:rPr>
        <w:t xml:space="preserve">Ревизионная комиссия Вытегорского муниципального района предлагает представленный отчет об исполнении бюджета сельского поселения Девятинское за </w:t>
      </w:r>
      <w:r w:rsidR="00FD73D7" w:rsidRPr="002740D1">
        <w:rPr>
          <w:rFonts w:ascii="Times New Roman" w:hAnsi="Times New Roman"/>
          <w:sz w:val="28"/>
          <w:szCs w:val="28"/>
        </w:rPr>
        <w:t>9 месяцев</w:t>
      </w:r>
      <w:r w:rsidRPr="002740D1">
        <w:rPr>
          <w:rFonts w:ascii="Times New Roman" w:hAnsi="Times New Roman"/>
          <w:sz w:val="28"/>
          <w:szCs w:val="28"/>
        </w:rPr>
        <w:t xml:space="preserve"> 2023 года к рассмотрению с учетом подготовленного анализа </w:t>
      </w:r>
      <w:r w:rsidRPr="002740D1">
        <w:rPr>
          <w:rFonts w:ascii="Times New Roman" w:eastAsia="Calibri" w:hAnsi="Times New Roman"/>
          <w:sz w:val="28"/>
          <w:szCs w:val="28"/>
          <w:lang w:eastAsia="ru-RU"/>
        </w:rPr>
        <w:t xml:space="preserve">и </w:t>
      </w:r>
      <w:r w:rsidRPr="002740D1">
        <w:rPr>
          <w:rFonts w:ascii="Times New Roman" w:eastAsia="Calibri" w:hAnsi="Times New Roman"/>
          <w:sz w:val="28"/>
          <w:szCs w:val="28"/>
          <w:u w:val="single"/>
          <w:lang w:eastAsia="ru-RU"/>
        </w:rPr>
        <w:t>рекомендует принять меры к сокращению дебиторской и кредиторской задолженностей.</w:t>
      </w:r>
    </w:p>
    <w:p w:rsidR="006C3598" w:rsidRDefault="006C359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C3598" w:rsidRDefault="00F8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Ревизионной комиссии   ВМР                                      О.Е. Нестерова                                                 </w:t>
      </w:r>
    </w:p>
    <w:sectPr w:rsidR="006C359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B0" w:rsidRDefault="005237B0">
      <w:pPr>
        <w:spacing w:line="240" w:lineRule="auto"/>
      </w:pPr>
      <w:r>
        <w:separator/>
      </w:r>
    </w:p>
  </w:endnote>
  <w:endnote w:type="continuationSeparator" w:id="0">
    <w:p w:rsidR="005237B0" w:rsidRDefault="00523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B0" w:rsidRDefault="005237B0">
      <w:pPr>
        <w:spacing w:after="0"/>
      </w:pPr>
      <w:r>
        <w:separator/>
      </w:r>
    </w:p>
  </w:footnote>
  <w:footnote w:type="continuationSeparator" w:id="0">
    <w:p w:rsidR="005237B0" w:rsidRDefault="005237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8DC"/>
    <w:multiLevelType w:val="hybridMultilevel"/>
    <w:tmpl w:val="8E444B64"/>
    <w:lvl w:ilvl="0" w:tplc="B7B41D30">
      <w:start w:val="1"/>
      <w:numFmt w:val="decimal"/>
      <w:lvlText w:val="%1."/>
      <w:lvlJc w:val="left"/>
      <w:pPr>
        <w:tabs>
          <w:tab w:val="left" w:pos="1168"/>
        </w:tabs>
        <w:ind w:left="1168" w:hanging="360"/>
      </w:pPr>
      <w:rPr>
        <w:rFonts w:cs="Times New Roman" w:hint="default"/>
      </w:rPr>
    </w:lvl>
    <w:lvl w:ilvl="1" w:tplc="1D06BA5E">
      <w:start w:val="1"/>
      <w:numFmt w:val="lowerLetter"/>
      <w:lvlText w:val="%2."/>
      <w:lvlJc w:val="left"/>
      <w:pPr>
        <w:tabs>
          <w:tab w:val="left" w:pos="1888"/>
        </w:tabs>
        <w:ind w:left="1888" w:hanging="360"/>
      </w:pPr>
      <w:rPr>
        <w:rFonts w:cs="Times New Roman"/>
      </w:rPr>
    </w:lvl>
    <w:lvl w:ilvl="2" w:tplc="26D62A74">
      <w:start w:val="1"/>
      <w:numFmt w:val="lowerRoman"/>
      <w:lvlText w:val="%3."/>
      <w:lvlJc w:val="right"/>
      <w:pPr>
        <w:tabs>
          <w:tab w:val="left" w:pos="2608"/>
        </w:tabs>
        <w:ind w:left="2608" w:hanging="180"/>
      </w:pPr>
      <w:rPr>
        <w:rFonts w:cs="Times New Roman"/>
      </w:rPr>
    </w:lvl>
    <w:lvl w:ilvl="3" w:tplc="F162DF60">
      <w:start w:val="1"/>
      <w:numFmt w:val="decimal"/>
      <w:lvlText w:val="%4."/>
      <w:lvlJc w:val="left"/>
      <w:pPr>
        <w:tabs>
          <w:tab w:val="left" w:pos="3328"/>
        </w:tabs>
        <w:ind w:left="3328" w:hanging="360"/>
      </w:pPr>
      <w:rPr>
        <w:rFonts w:cs="Times New Roman"/>
      </w:rPr>
    </w:lvl>
    <w:lvl w:ilvl="4" w:tplc="E0A26130">
      <w:start w:val="1"/>
      <w:numFmt w:val="lowerLetter"/>
      <w:lvlText w:val="%5."/>
      <w:lvlJc w:val="left"/>
      <w:pPr>
        <w:tabs>
          <w:tab w:val="left" w:pos="4048"/>
        </w:tabs>
        <w:ind w:left="4048" w:hanging="360"/>
      </w:pPr>
      <w:rPr>
        <w:rFonts w:cs="Times New Roman"/>
      </w:rPr>
    </w:lvl>
    <w:lvl w:ilvl="5" w:tplc="0B76FEE6">
      <w:start w:val="1"/>
      <w:numFmt w:val="lowerRoman"/>
      <w:lvlText w:val="%6."/>
      <w:lvlJc w:val="right"/>
      <w:pPr>
        <w:tabs>
          <w:tab w:val="left" w:pos="4768"/>
        </w:tabs>
        <w:ind w:left="4768" w:hanging="180"/>
      </w:pPr>
      <w:rPr>
        <w:rFonts w:cs="Times New Roman"/>
      </w:rPr>
    </w:lvl>
    <w:lvl w:ilvl="6" w:tplc="6652D320">
      <w:start w:val="1"/>
      <w:numFmt w:val="decimal"/>
      <w:lvlText w:val="%7."/>
      <w:lvlJc w:val="left"/>
      <w:pPr>
        <w:tabs>
          <w:tab w:val="left" w:pos="5488"/>
        </w:tabs>
        <w:ind w:left="5488" w:hanging="360"/>
      </w:pPr>
      <w:rPr>
        <w:rFonts w:cs="Times New Roman"/>
      </w:rPr>
    </w:lvl>
    <w:lvl w:ilvl="7" w:tplc="FED28692">
      <w:start w:val="1"/>
      <w:numFmt w:val="lowerLetter"/>
      <w:lvlText w:val="%8."/>
      <w:lvlJc w:val="left"/>
      <w:pPr>
        <w:tabs>
          <w:tab w:val="left" w:pos="6208"/>
        </w:tabs>
        <w:ind w:left="6208" w:hanging="360"/>
      </w:pPr>
      <w:rPr>
        <w:rFonts w:cs="Times New Roman"/>
      </w:rPr>
    </w:lvl>
    <w:lvl w:ilvl="8" w:tplc="36C21CF6">
      <w:start w:val="1"/>
      <w:numFmt w:val="lowerRoman"/>
      <w:lvlText w:val="%9."/>
      <w:lvlJc w:val="right"/>
      <w:pPr>
        <w:tabs>
          <w:tab w:val="left" w:pos="6928"/>
        </w:tabs>
        <w:ind w:left="6928" w:hanging="180"/>
      </w:pPr>
      <w:rPr>
        <w:rFonts w:cs="Times New Roman"/>
      </w:rPr>
    </w:lvl>
  </w:abstractNum>
  <w:abstractNum w:abstractNumId="1" w15:restartNumberingAfterBreak="0">
    <w:nsid w:val="32830C99"/>
    <w:multiLevelType w:val="hybridMultilevel"/>
    <w:tmpl w:val="197ADB4C"/>
    <w:lvl w:ilvl="0" w:tplc="71BE17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4FC35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2F004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C08B2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8C7B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ADCD5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12A6B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C086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D3454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7C95F0B"/>
    <w:multiLevelType w:val="hybridMultilevel"/>
    <w:tmpl w:val="075A646E"/>
    <w:lvl w:ilvl="0" w:tplc="49A6EB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38C1C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CB832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1E4E0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B645A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730A9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D623E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744C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34288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598"/>
    <w:rsid w:val="000741DF"/>
    <w:rsid w:val="002740D1"/>
    <w:rsid w:val="00333760"/>
    <w:rsid w:val="004348D8"/>
    <w:rsid w:val="004803ED"/>
    <w:rsid w:val="005237B0"/>
    <w:rsid w:val="005A3B2D"/>
    <w:rsid w:val="006015A3"/>
    <w:rsid w:val="006C3598"/>
    <w:rsid w:val="008825BE"/>
    <w:rsid w:val="008B735C"/>
    <w:rsid w:val="008D2F51"/>
    <w:rsid w:val="009402F6"/>
    <w:rsid w:val="00985561"/>
    <w:rsid w:val="00A006D9"/>
    <w:rsid w:val="00AA13A0"/>
    <w:rsid w:val="00B468BA"/>
    <w:rsid w:val="00BC2E34"/>
    <w:rsid w:val="00E949C7"/>
    <w:rsid w:val="00F40DD0"/>
    <w:rsid w:val="00F81FDD"/>
    <w:rsid w:val="00FC4E5E"/>
    <w:rsid w:val="00FD73D7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1C313B-2B17-4DB3-8F46-482FDC30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af8">
    <w:name w:val="Hyperlink"/>
    <w:uiPriority w:val="99"/>
    <w:rPr>
      <w:rFonts w:cs="Times New Roman"/>
      <w:color w:val="0000FF"/>
      <w:u w:val="single"/>
    </w:rPr>
  </w:style>
  <w:style w:type="paragraph" w:styleId="af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99"/>
    <w:qFormat/>
    <w:rPr>
      <w:rFonts w:ascii="Times New Roman" w:eastAsia="Times New Roman" w:hAnsi="Times New Roman"/>
      <w:sz w:val="24"/>
      <w:szCs w:val="24"/>
    </w:rPr>
  </w:style>
  <w:style w:type="paragraph" w:customStyle="1" w:styleId="afc">
    <w:name w:val="Знак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f3">
    <w:name w:val="Текст выноски Знак"/>
    <w:link w:val="af2"/>
    <w:uiPriority w:val="99"/>
    <w:semiHidden/>
    <w:qFormat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rPr>
      <w:rFonts w:ascii="Times New Roman" w:hAnsi="Times New Roman"/>
      <w:sz w:val="24"/>
      <w:szCs w:val="24"/>
      <w:lang w:eastAsia="en-US"/>
    </w:rPr>
  </w:style>
  <w:style w:type="character" w:customStyle="1" w:styleId="af7">
    <w:name w:val="Верхний колонтитул Знак"/>
    <w:link w:val="af6"/>
    <w:uiPriority w:val="99"/>
    <w:rPr>
      <w:rFonts w:ascii="Calibri" w:hAnsi="Calibri" w:cs="Times New Roman"/>
    </w:rPr>
  </w:style>
  <w:style w:type="character" w:customStyle="1" w:styleId="af5">
    <w:name w:val="Нижний колонтитул Знак"/>
    <w:link w:val="af4"/>
    <w:uiPriority w:val="99"/>
    <w:rPr>
      <w:rFonts w:ascii="Calibri" w:hAnsi="Calibri" w:cs="Times New Roman"/>
    </w:rPr>
  </w:style>
  <w:style w:type="table" w:customStyle="1" w:styleId="13">
    <w:name w:val="Сетка таблицы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2DFCB-7667-452C-BB48-0939DF76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18</cp:revision>
  <cp:lastPrinted>2023-11-10T13:29:00Z</cp:lastPrinted>
  <dcterms:created xsi:type="dcterms:W3CDTF">2021-08-26T10:26:00Z</dcterms:created>
  <dcterms:modified xsi:type="dcterms:W3CDTF">2023-11-10T13:30:00Z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783ACBC25BD44C7EBB900E2DC55072B4</vt:lpwstr>
  </property>
</Properties>
</file>