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FC" w:rsidRPr="002B6049" w:rsidRDefault="002B6049" w:rsidP="00816F12">
      <w:pPr>
        <w:jc w:val="center"/>
        <w:rPr>
          <w:noProof/>
        </w:rPr>
      </w:pPr>
      <w:r w:rsidRPr="007E5C4D">
        <w:rPr>
          <w:noProof/>
        </w:rPr>
        <w:drawing>
          <wp:inline distT="0" distB="0" distL="0" distR="0" wp14:anchorId="3B465C4D" wp14:editId="154FC3D3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8D" w:rsidRDefault="00D0438D" w:rsidP="00816F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816F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816F12">
      <w:pPr>
        <w:jc w:val="center"/>
        <w:rPr>
          <w:b/>
          <w:sz w:val="22"/>
          <w:szCs w:val="22"/>
        </w:rPr>
      </w:pPr>
    </w:p>
    <w:p w:rsidR="00D0438D" w:rsidRPr="00292A0F" w:rsidRDefault="00D0438D" w:rsidP="00816F12">
      <w:pPr>
        <w:pStyle w:val="a4"/>
        <w:jc w:val="center"/>
      </w:pPr>
      <w:r>
        <w:t>тел. (81746</w:t>
      </w:r>
      <w:r w:rsidRPr="006A1620">
        <w:t xml:space="preserve">) </w:t>
      </w:r>
      <w:r>
        <w:t xml:space="preserve"> 2-22-03,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r w:rsidR="0070505C" w:rsidRPr="0070505C">
        <w:rPr>
          <w:u w:val="single"/>
          <w:lang w:val="en-US"/>
        </w:rPr>
        <w:t>revkom</w:t>
      </w:r>
      <w:r w:rsidR="0070505C" w:rsidRPr="00292A0F">
        <w:rPr>
          <w:u w:val="single"/>
        </w:rPr>
        <w:t>@</w:t>
      </w:r>
      <w:r w:rsidR="0070505C" w:rsidRPr="0070505C">
        <w:rPr>
          <w:u w:val="single"/>
          <w:lang w:val="en-US"/>
        </w:rPr>
        <w:t>vytegra</w:t>
      </w:r>
      <w:r w:rsidR="0070505C" w:rsidRPr="00292A0F">
        <w:rPr>
          <w:u w:val="single"/>
        </w:rPr>
        <w:t>-</w:t>
      </w:r>
      <w:r w:rsidR="0070505C" w:rsidRPr="0070505C">
        <w:rPr>
          <w:u w:val="single"/>
          <w:lang w:val="en-US"/>
        </w:rPr>
        <w:t>adm</w:t>
      </w:r>
      <w:r w:rsidR="0070505C" w:rsidRPr="00292A0F">
        <w:rPr>
          <w:u w:val="single"/>
        </w:rPr>
        <w:t>.</w:t>
      </w:r>
      <w:r w:rsidR="0070505C" w:rsidRPr="0070505C">
        <w:rPr>
          <w:u w:val="single"/>
          <w:lang w:val="en-US"/>
        </w:rPr>
        <w:t>ru</w:t>
      </w:r>
    </w:p>
    <w:p w:rsidR="00D0438D" w:rsidRPr="00AA1B92" w:rsidRDefault="00303CE7" w:rsidP="00816F12">
      <w:pPr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816F12">
      <w:pPr>
        <w:pStyle w:val="a3"/>
        <w:spacing w:before="0" w:beforeAutospacing="0" w:after="0" w:afterAutospacing="0"/>
        <w:jc w:val="both"/>
      </w:pPr>
    </w:p>
    <w:p w:rsidR="00D0438D" w:rsidRPr="00816F12" w:rsidRDefault="0099600D" w:rsidP="00816F12">
      <w:pPr>
        <w:ind w:firstLine="567"/>
        <w:jc w:val="center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А К Т </w:t>
      </w:r>
      <w:r w:rsidR="00901F14">
        <w:rPr>
          <w:b/>
          <w:sz w:val="28"/>
          <w:szCs w:val="28"/>
        </w:rPr>
        <w:t xml:space="preserve">  № 5</w:t>
      </w:r>
    </w:p>
    <w:p w:rsidR="00D0438D" w:rsidRPr="00756064" w:rsidRDefault="00B965FC" w:rsidP="00816F12">
      <w:pPr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 </w:t>
      </w:r>
      <w:r w:rsidR="00816F12">
        <w:rPr>
          <w:sz w:val="28"/>
          <w:szCs w:val="28"/>
        </w:rPr>
        <w:t>«28</w:t>
      </w:r>
      <w:r w:rsidR="002331EC">
        <w:rPr>
          <w:sz w:val="28"/>
          <w:szCs w:val="28"/>
        </w:rPr>
        <w:t>» апреля</w:t>
      </w:r>
      <w:r w:rsidR="00816F12">
        <w:rPr>
          <w:sz w:val="28"/>
          <w:szCs w:val="28"/>
        </w:rPr>
        <w:t xml:space="preserve"> 2023</w:t>
      </w:r>
      <w:r w:rsidR="0070505C" w:rsidRPr="00756064">
        <w:rPr>
          <w:sz w:val="28"/>
          <w:szCs w:val="28"/>
        </w:rPr>
        <w:t xml:space="preserve"> </w:t>
      </w:r>
      <w:r w:rsidR="00D0438D" w:rsidRPr="00756064">
        <w:rPr>
          <w:sz w:val="28"/>
          <w:szCs w:val="28"/>
        </w:rPr>
        <w:t xml:space="preserve">г.                                        </w:t>
      </w:r>
      <w:r w:rsidR="00756064">
        <w:rPr>
          <w:sz w:val="28"/>
          <w:szCs w:val="28"/>
        </w:rPr>
        <w:t xml:space="preserve">                </w:t>
      </w:r>
      <w:r w:rsidR="00D0438D" w:rsidRPr="00756064">
        <w:rPr>
          <w:sz w:val="28"/>
          <w:szCs w:val="28"/>
        </w:rPr>
        <w:t xml:space="preserve">                  г. Вытегра</w:t>
      </w:r>
    </w:p>
    <w:p w:rsidR="0099600D" w:rsidRPr="00756064" w:rsidRDefault="0099600D" w:rsidP="00816F12">
      <w:pPr>
        <w:pStyle w:val="a3"/>
        <w:tabs>
          <w:tab w:val="left" w:pos="1134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Тема контрольного мероприятия: </w:t>
      </w:r>
      <w:r w:rsidRPr="00756064">
        <w:rPr>
          <w:bCs/>
          <w:sz w:val="28"/>
          <w:szCs w:val="28"/>
        </w:rPr>
        <w:t>внешняя проверка годовой бюджетной отчетно</w:t>
      </w:r>
      <w:r w:rsidR="00471066">
        <w:rPr>
          <w:bCs/>
          <w:sz w:val="28"/>
          <w:szCs w:val="28"/>
        </w:rPr>
        <w:t>сти</w:t>
      </w:r>
      <w:r w:rsidR="00410620" w:rsidRPr="00756064">
        <w:rPr>
          <w:bCs/>
          <w:sz w:val="28"/>
          <w:szCs w:val="28"/>
        </w:rPr>
        <w:t xml:space="preserve"> </w:t>
      </w:r>
      <w:r w:rsidR="00B05C91">
        <w:rPr>
          <w:bCs/>
          <w:sz w:val="28"/>
          <w:szCs w:val="28"/>
        </w:rPr>
        <w:t xml:space="preserve">Управления жилищно-коммунального хозяйства, транспорта и строительства </w:t>
      </w:r>
      <w:r w:rsidR="00410620" w:rsidRPr="00756064">
        <w:rPr>
          <w:bCs/>
          <w:sz w:val="28"/>
          <w:szCs w:val="28"/>
        </w:rPr>
        <w:t>Администрации Вытегорского муниципального района</w:t>
      </w:r>
      <w:r w:rsidRPr="00756064">
        <w:rPr>
          <w:bCs/>
          <w:sz w:val="28"/>
          <w:szCs w:val="28"/>
        </w:rPr>
        <w:t xml:space="preserve"> </w:t>
      </w:r>
      <w:r w:rsidR="00816F12">
        <w:rPr>
          <w:sz w:val="28"/>
          <w:szCs w:val="28"/>
        </w:rPr>
        <w:t>за 2022</w:t>
      </w:r>
      <w:r w:rsidRPr="00756064">
        <w:rPr>
          <w:sz w:val="28"/>
          <w:szCs w:val="28"/>
        </w:rPr>
        <w:t xml:space="preserve"> год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Основание для проведения мероприятия:</w:t>
      </w:r>
      <w:r w:rsidRPr="00756064">
        <w:rPr>
          <w:sz w:val="28"/>
          <w:szCs w:val="28"/>
        </w:rPr>
        <w:t xml:space="preserve"> статья 264.4 Бюджетного кодекс</w:t>
      </w:r>
      <w:r w:rsidR="00816F12">
        <w:rPr>
          <w:sz w:val="28"/>
          <w:szCs w:val="28"/>
        </w:rPr>
        <w:t>а Российской Федерации, пункт 2</w:t>
      </w:r>
      <w:r w:rsidR="0054590D">
        <w:rPr>
          <w:sz w:val="28"/>
          <w:szCs w:val="28"/>
        </w:rPr>
        <w:t xml:space="preserve"> раздела 2</w:t>
      </w:r>
      <w:r w:rsidRPr="00756064">
        <w:rPr>
          <w:sz w:val="28"/>
          <w:szCs w:val="28"/>
        </w:rPr>
        <w:t xml:space="preserve"> плана работы Ревизионной комиссии Вытегорско</w:t>
      </w:r>
      <w:r w:rsidR="00816F12">
        <w:rPr>
          <w:sz w:val="28"/>
          <w:szCs w:val="28"/>
        </w:rPr>
        <w:t>го муниципального района на 2023</w:t>
      </w:r>
      <w:r w:rsidRPr="00756064">
        <w:rPr>
          <w:sz w:val="28"/>
          <w:szCs w:val="28"/>
        </w:rPr>
        <w:t xml:space="preserve"> год, распоряжение </w:t>
      </w:r>
      <w:r w:rsidR="00816F12">
        <w:rPr>
          <w:sz w:val="28"/>
          <w:szCs w:val="28"/>
        </w:rPr>
        <w:t>№ 5</w:t>
      </w:r>
      <w:r w:rsidRPr="00756064">
        <w:rPr>
          <w:sz w:val="28"/>
          <w:szCs w:val="28"/>
        </w:rPr>
        <w:t xml:space="preserve"> от </w:t>
      </w:r>
      <w:r w:rsidR="00816F12">
        <w:rPr>
          <w:sz w:val="28"/>
          <w:szCs w:val="28"/>
        </w:rPr>
        <w:t>21.02.2023</w:t>
      </w:r>
      <w:r w:rsidRPr="00756064">
        <w:rPr>
          <w:sz w:val="28"/>
          <w:szCs w:val="28"/>
        </w:rPr>
        <w:t xml:space="preserve"> года.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Цель проверки: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установление полноты и прозрачности бюджетной отчетности </w:t>
      </w:r>
      <w:r w:rsidR="00410620" w:rsidRPr="00756064">
        <w:rPr>
          <w:sz w:val="28"/>
          <w:szCs w:val="28"/>
        </w:rPr>
        <w:t>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 администратора доходов бюджета</w:t>
      </w:r>
      <w:r w:rsidRPr="00756064">
        <w:rPr>
          <w:sz w:val="28"/>
          <w:szCs w:val="28"/>
        </w:rPr>
        <w:t xml:space="preserve"> и ее соответствие требованиям нормативных правовых актов;</w:t>
      </w: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99600D" w:rsidRPr="00756064">
        <w:rPr>
          <w:sz w:val="28"/>
          <w:szCs w:val="28"/>
        </w:rPr>
        <w:t>оценка достоверности показателе</w:t>
      </w:r>
      <w:r w:rsidR="00410620" w:rsidRPr="00756064">
        <w:rPr>
          <w:sz w:val="28"/>
          <w:szCs w:val="28"/>
        </w:rPr>
        <w:t xml:space="preserve">й бюджетной отчётности, внутренней </w:t>
      </w:r>
      <w:r w:rsidR="0099600D" w:rsidRPr="00756064">
        <w:rPr>
          <w:sz w:val="28"/>
          <w:szCs w:val="28"/>
        </w:rPr>
        <w:t>согласованности соответствующих форм отчётности, соблюдение контрольных соотношений.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Предмет проверки:</w:t>
      </w:r>
      <w:r w:rsidRPr="00756064">
        <w:rPr>
          <w:sz w:val="28"/>
          <w:szCs w:val="28"/>
        </w:rPr>
        <w:t xml:space="preserve">  годо</w:t>
      </w:r>
      <w:r w:rsidR="00816F12">
        <w:rPr>
          <w:sz w:val="28"/>
          <w:szCs w:val="28"/>
        </w:rPr>
        <w:t>вая бюджетная отчётность за 2022</w:t>
      </w:r>
      <w:r w:rsidRPr="00756064">
        <w:rPr>
          <w:sz w:val="28"/>
          <w:szCs w:val="28"/>
        </w:rPr>
        <w:t xml:space="preserve"> год.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Лица, проводившие проверку:</w:t>
      </w:r>
      <w:r w:rsidRPr="00756064">
        <w:rPr>
          <w:sz w:val="28"/>
          <w:szCs w:val="28"/>
        </w:rPr>
        <w:t xml:space="preserve"> Н.В.Зелинская – председатель Ревизионной комиссии Вытегорского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Привлеченные эксперты</w:t>
      </w:r>
      <w:r w:rsidRPr="00756064">
        <w:rPr>
          <w:sz w:val="28"/>
          <w:szCs w:val="28"/>
        </w:rPr>
        <w:t>: не привлекались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Проверяемый период деятельности:</w:t>
      </w:r>
      <w:r w:rsidR="00816F12">
        <w:rPr>
          <w:sz w:val="28"/>
          <w:szCs w:val="28"/>
        </w:rPr>
        <w:t xml:space="preserve"> 2022</w:t>
      </w:r>
      <w:r w:rsidRPr="00756064">
        <w:rPr>
          <w:sz w:val="28"/>
          <w:szCs w:val="28"/>
        </w:rPr>
        <w:t xml:space="preserve"> год.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Сроки проведения проверки:</w:t>
      </w:r>
      <w:r w:rsidR="00816F12">
        <w:rPr>
          <w:sz w:val="28"/>
          <w:szCs w:val="28"/>
        </w:rPr>
        <w:t xml:space="preserve"> с 01.03.2023 г.  по 28.04.2023</w:t>
      </w:r>
      <w:r w:rsidRPr="00756064">
        <w:rPr>
          <w:sz w:val="28"/>
          <w:szCs w:val="28"/>
        </w:rPr>
        <w:t xml:space="preserve"> г.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Объекты контроля:</w:t>
      </w:r>
      <w:r w:rsidR="00FA765E">
        <w:rPr>
          <w:sz w:val="28"/>
          <w:szCs w:val="28"/>
        </w:rPr>
        <w:t xml:space="preserve"> </w:t>
      </w:r>
      <w:r w:rsidR="00B05C91">
        <w:rPr>
          <w:sz w:val="28"/>
          <w:szCs w:val="28"/>
        </w:rPr>
        <w:t>Управление</w:t>
      </w:r>
      <w:r w:rsidR="00B05C91" w:rsidRPr="00B05C91">
        <w:rPr>
          <w:sz w:val="28"/>
          <w:szCs w:val="28"/>
        </w:rPr>
        <w:t xml:space="preserve"> </w:t>
      </w:r>
      <w:r w:rsidR="00B05C91">
        <w:rPr>
          <w:sz w:val="28"/>
          <w:szCs w:val="28"/>
        </w:rPr>
        <w:t>жилищно-коммунального хозяйства,</w:t>
      </w:r>
      <w:r w:rsidR="00B05C91" w:rsidRPr="00B05C91">
        <w:rPr>
          <w:sz w:val="28"/>
          <w:szCs w:val="28"/>
        </w:rPr>
        <w:t xml:space="preserve"> транспорта и строительства </w:t>
      </w:r>
      <w:r w:rsidR="00B05C91">
        <w:rPr>
          <w:sz w:val="28"/>
          <w:szCs w:val="28"/>
        </w:rPr>
        <w:t>Администрации</w:t>
      </w:r>
      <w:r w:rsidR="00410620" w:rsidRPr="00756064">
        <w:rPr>
          <w:sz w:val="28"/>
          <w:szCs w:val="28"/>
        </w:rPr>
        <w:t xml:space="preserve"> Вытегорского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Юридический адрес проверяемого объекта:</w:t>
      </w:r>
      <w:r w:rsidRPr="00756064">
        <w:rPr>
          <w:sz w:val="28"/>
          <w:szCs w:val="28"/>
        </w:rPr>
        <w:t xml:space="preserve"> 162900, Вологодская область, г.Выт</w:t>
      </w:r>
      <w:r w:rsidR="00410620" w:rsidRPr="00756064">
        <w:rPr>
          <w:sz w:val="28"/>
          <w:szCs w:val="28"/>
        </w:rPr>
        <w:t>егра, пр. Ленина, д.68</w:t>
      </w:r>
      <w:r w:rsidRPr="00756064">
        <w:rPr>
          <w:sz w:val="28"/>
          <w:szCs w:val="28"/>
        </w:rPr>
        <w:t>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Ответственность за подготовку и предоставление бюджетной отчетности несут должностные лица:</w:t>
      </w: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FA765E">
        <w:rPr>
          <w:sz w:val="28"/>
          <w:szCs w:val="28"/>
        </w:rPr>
        <w:t xml:space="preserve"> </w:t>
      </w:r>
      <w:r w:rsidR="0054590D">
        <w:rPr>
          <w:sz w:val="28"/>
          <w:szCs w:val="28"/>
        </w:rPr>
        <w:t>н</w:t>
      </w:r>
      <w:r w:rsidR="00FB4617">
        <w:rPr>
          <w:sz w:val="28"/>
          <w:szCs w:val="28"/>
        </w:rPr>
        <w:t>ачальник Управления ЖКХ</w:t>
      </w:r>
      <w:r w:rsidR="00B362C0">
        <w:rPr>
          <w:sz w:val="28"/>
          <w:szCs w:val="28"/>
        </w:rPr>
        <w:t>, транспорта и строительства Администрации Вытегорского муниципального района</w:t>
      </w:r>
      <w:r w:rsidR="0054590D">
        <w:rPr>
          <w:sz w:val="28"/>
          <w:szCs w:val="28"/>
        </w:rPr>
        <w:t xml:space="preserve"> Сергей Владимирович Гавриленко</w:t>
      </w:r>
      <w:r w:rsidR="00FB4617">
        <w:rPr>
          <w:sz w:val="28"/>
          <w:szCs w:val="28"/>
        </w:rPr>
        <w:t xml:space="preserve">, </w:t>
      </w:r>
    </w:p>
    <w:p w:rsidR="0099600D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-главный бухгалтер централизованной бухгалтерии МКУ «Многофункциональный центр предоставления государственных и муниципальных услуг в Вытегорском районе»  </w:t>
      </w:r>
      <w:r w:rsidR="0054590D">
        <w:rPr>
          <w:sz w:val="28"/>
          <w:szCs w:val="28"/>
        </w:rPr>
        <w:t>Татьяна Юрьевна Елошина</w:t>
      </w:r>
      <w:r w:rsidRPr="00756064">
        <w:rPr>
          <w:sz w:val="28"/>
          <w:szCs w:val="28"/>
        </w:rPr>
        <w:t xml:space="preserve">. </w:t>
      </w:r>
      <w:r w:rsidR="0099600D" w:rsidRPr="00756064">
        <w:rPr>
          <w:sz w:val="28"/>
          <w:szCs w:val="28"/>
        </w:rPr>
        <w:t xml:space="preserve">        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756064">
        <w:rPr>
          <w:sz w:val="28"/>
          <w:szCs w:val="28"/>
        </w:rPr>
        <w:t xml:space="preserve">: </w:t>
      </w:r>
      <w:r w:rsidR="00C30AD3" w:rsidRPr="00756064">
        <w:rPr>
          <w:sz w:val="28"/>
          <w:szCs w:val="28"/>
        </w:rPr>
        <w:t xml:space="preserve">    </w:t>
      </w:r>
      <w:r w:rsidRPr="00756064">
        <w:rPr>
          <w:sz w:val="28"/>
          <w:szCs w:val="28"/>
          <w:u w:val="single"/>
        </w:rPr>
        <w:t>нет.</w:t>
      </w:r>
      <w:r w:rsidRPr="00756064">
        <w:rPr>
          <w:sz w:val="28"/>
          <w:szCs w:val="28"/>
        </w:rPr>
        <w:t xml:space="preserve"> 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Перечень использованных (изученных) нормативных правовых актов, учетных и отчетных документов:</w:t>
      </w:r>
    </w:p>
    <w:p w:rsidR="0099600D" w:rsidRPr="00756064" w:rsidRDefault="006863C9" w:rsidP="0046624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Федеральные законы Российской Федерации</w:t>
      </w:r>
      <w:r w:rsidR="00756064">
        <w:rPr>
          <w:sz w:val="28"/>
          <w:szCs w:val="28"/>
        </w:rPr>
        <w:t>:</w:t>
      </w:r>
    </w:p>
    <w:p w:rsidR="006863C9" w:rsidRPr="00756064" w:rsidRDefault="00770F5F" w:rsidP="0046624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6863C9" w:rsidRPr="00756064">
        <w:rPr>
          <w:sz w:val="28"/>
          <w:szCs w:val="28"/>
        </w:rPr>
        <w:t xml:space="preserve"> от 31.07.1998 № 145-ФЗ «Бюджетный кодекс Российской Федерации»,</w:t>
      </w:r>
    </w:p>
    <w:p w:rsidR="006863C9" w:rsidRPr="00756064" w:rsidRDefault="006863C9" w:rsidP="0046624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 от 06.10.2003 № 131-ФЗ «Об общих принципах организации местного самоуправления в Российской Федерации»,</w:t>
      </w:r>
    </w:p>
    <w:p w:rsidR="00770F5F" w:rsidRPr="00756064" w:rsidRDefault="006863C9" w:rsidP="0046624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-от 06.12.2011 г № </w:t>
      </w:r>
      <w:r w:rsidR="00756064">
        <w:rPr>
          <w:sz w:val="28"/>
          <w:szCs w:val="28"/>
        </w:rPr>
        <w:t>402-ФЗ  «О бухгалтерском учете».</w:t>
      </w:r>
    </w:p>
    <w:p w:rsidR="006863C9" w:rsidRPr="00756064" w:rsidRDefault="006863C9" w:rsidP="0046624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5B2F" w:rsidRPr="00756064" w:rsidRDefault="006D5B2F" w:rsidP="0046624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Приказы </w:t>
      </w:r>
      <w:r w:rsidR="001F7CE7" w:rsidRPr="00756064">
        <w:rPr>
          <w:sz w:val="28"/>
          <w:szCs w:val="28"/>
        </w:rPr>
        <w:t xml:space="preserve"> Министерства финансов Российской Федерации</w:t>
      </w:r>
      <w:r w:rsidR="00756064">
        <w:rPr>
          <w:sz w:val="28"/>
          <w:szCs w:val="28"/>
        </w:rPr>
        <w:t>:</w:t>
      </w:r>
    </w:p>
    <w:p w:rsidR="00770F5F" w:rsidRPr="00756064" w:rsidRDefault="00770F5F" w:rsidP="0046624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6863C9" w:rsidRPr="00756064">
        <w:rPr>
          <w:sz w:val="28"/>
          <w:szCs w:val="28"/>
        </w:rPr>
        <w:t xml:space="preserve">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</w:t>
      </w:r>
      <w:r w:rsidR="00C150EE" w:rsidRPr="00756064">
        <w:rPr>
          <w:sz w:val="28"/>
          <w:szCs w:val="28"/>
        </w:rPr>
        <w:t>й системы Российской Федерации»</w:t>
      </w:r>
      <w:r w:rsidR="00702576">
        <w:rPr>
          <w:sz w:val="28"/>
          <w:szCs w:val="28"/>
        </w:rPr>
        <w:t xml:space="preserve"> (с изменениями)</w:t>
      </w:r>
      <w:r w:rsidR="00C150EE" w:rsidRPr="00756064">
        <w:rPr>
          <w:sz w:val="28"/>
          <w:szCs w:val="28"/>
        </w:rPr>
        <w:t>,</w:t>
      </w:r>
    </w:p>
    <w:p w:rsidR="006863C9" w:rsidRPr="00756064" w:rsidRDefault="00EC11A7" w:rsidP="0046624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6863C9" w:rsidRPr="00756064">
        <w:rPr>
          <w:sz w:val="28"/>
          <w:szCs w:val="28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C150EE" w:rsidRPr="00756064">
        <w:rPr>
          <w:sz w:val="28"/>
          <w:szCs w:val="28"/>
        </w:rPr>
        <w:t>и Инструкции по его применению»,</w:t>
      </w:r>
    </w:p>
    <w:p w:rsidR="0046624C" w:rsidRDefault="00B362C0" w:rsidP="0046624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62C0">
        <w:rPr>
          <w:sz w:val="28"/>
          <w:szCs w:val="28"/>
        </w:rPr>
        <w:t xml:space="preserve">- от 06.10.2010 №162н «Об утверждении плана счетов бюджетного учета </w:t>
      </w:r>
      <w:r w:rsidR="0046624C">
        <w:rPr>
          <w:sz w:val="28"/>
          <w:szCs w:val="28"/>
        </w:rPr>
        <w:t>и инструкции по его применению»,</w:t>
      </w:r>
    </w:p>
    <w:p w:rsidR="0046624C" w:rsidRPr="0046624C" w:rsidRDefault="0046624C" w:rsidP="0046624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624C">
        <w:rPr>
          <w:sz w:val="28"/>
          <w:szCs w:val="28"/>
        </w:rPr>
        <w:t>- от 06.06.2019 № 85н  «О Порядке формирования и применения кодов бюджетной классификации Российской Федерации, их ст</w:t>
      </w:r>
      <w:r>
        <w:rPr>
          <w:sz w:val="28"/>
          <w:szCs w:val="28"/>
        </w:rPr>
        <w:t>руктуре и принципах назначения»,</w:t>
      </w:r>
    </w:p>
    <w:p w:rsidR="0046624C" w:rsidRPr="0046624C" w:rsidRDefault="0046624C" w:rsidP="0046624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624C">
        <w:rPr>
          <w:sz w:val="28"/>
          <w:szCs w:val="28"/>
        </w:rPr>
        <w:t>-  от 29.11.2017 N 209н  «О Порядке применения классификации операций сектора государственного управления»,</w:t>
      </w:r>
    </w:p>
    <w:p w:rsidR="0046624C" w:rsidRPr="0046624C" w:rsidRDefault="0046624C" w:rsidP="0046624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624C">
        <w:rPr>
          <w:sz w:val="28"/>
          <w:szCs w:val="28"/>
        </w:rPr>
        <w:lastRenderedPageBreak/>
        <w:t>- от 31.12.2016 № 260н «Об утверждении федерального стандарта бухгалтерского учета для организаций государственного сектора "Представление бухгалтерской (финансовой) отчетности".</w:t>
      </w:r>
    </w:p>
    <w:p w:rsidR="0046624C" w:rsidRPr="0046624C" w:rsidRDefault="0046624C" w:rsidP="0046624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624C">
        <w:rPr>
          <w:sz w:val="28"/>
          <w:szCs w:val="28"/>
        </w:rPr>
        <w:t>Муниципальные нормативно-правовые акты:</w:t>
      </w:r>
    </w:p>
    <w:p w:rsidR="00C150EE" w:rsidRPr="00756064" w:rsidRDefault="0046624C" w:rsidP="0046624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624C">
        <w:rPr>
          <w:sz w:val="28"/>
          <w:szCs w:val="28"/>
        </w:rPr>
        <w:t>- решение Представительного Собрания Вытегорского муниципального района от 13.12.2021 № 500 «О районном бюджете на 2022 год и плановый период 2023 и 2024 годов» (с последующими изменениями).</w:t>
      </w:r>
    </w:p>
    <w:p w:rsidR="0099600D" w:rsidRPr="00756064" w:rsidRDefault="0099600D" w:rsidP="0046624C">
      <w:pPr>
        <w:pStyle w:val="a4"/>
        <w:jc w:val="both"/>
        <w:rPr>
          <w:sz w:val="28"/>
          <w:szCs w:val="28"/>
        </w:rPr>
      </w:pPr>
    </w:p>
    <w:p w:rsidR="00C30AD3" w:rsidRPr="00756064" w:rsidRDefault="00C30AD3" w:rsidP="0046624C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Внешняя проверка годовой бюджетной отчетности </w:t>
      </w:r>
      <w:r w:rsidR="00410620" w:rsidRPr="00756064">
        <w:rPr>
          <w:sz w:val="28"/>
          <w:szCs w:val="28"/>
        </w:rPr>
        <w:t>главного распорядителя (распорядителя), получателя бюджетных средств, главного администратора, администратора источников финансирования дефицита бю</w:t>
      </w:r>
      <w:r w:rsidR="0046624C">
        <w:rPr>
          <w:sz w:val="28"/>
          <w:szCs w:val="28"/>
        </w:rPr>
        <w:t>джета, главного администратора,</w:t>
      </w:r>
      <w:r w:rsidR="00410620" w:rsidRPr="00756064">
        <w:rPr>
          <w:sz w:val="28"/>
          <w:szCs w:val="28"/>
        </w:rPr>
        <w:t xml:space="preserve"> администратора доходов бюджета </w:t>
      </w:r>
      <w:r w:rsidRPr="00756064">
        <w:rPr>
          <w:sz w:val="28"/>
          <w:szCs w:val="28"/>
        </w:rPr>
        <w:t>районного бюджета проводилась камеральным методом.</w:t>
      </w:r>
    </w:p>
    <w:p w:rsidR="00C30AD3" w:rsidRDefault="00C30AD3" w:rsidP="0046624C">
      <w:pPr>
        <w:pStyle w:val="a4"/>
        <w:jc w:val="both"/>
      </w:pPr>
    </w:p>
    <w:p w:rsidR="00C150EE" w:rsidRPr="009668E2" w:rsidRDefault="00C30AD3" w:rsidP="009668E2">
      <w:pPr>
        <w:pStyle w:val="a4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9668E2">
        <w:rPr>
          <w:b/>
          <w:sz w:val="28"/>
          <w:szCs w:val="28"/>
        </w:rPr>
        <w:t>Общая характери</w:t>
      </w:r>
      <w:r w:rsidR="003806CC" w:rsidRPr="009668E2">
        <w:rPr>
          <w:b/>
          <w:sz w:val="28"/>
          <w:szCs w:val="28"/>
        </w:rPr>
        <w:t>стика объекта контроля</w:t>
      </w:r>
    </w:p>
    <w:p w:rsidR="00C30AD3" w:rsidRPr="009668E2" w:rsidRDefault="00C30AD3" w:rsidP="009668E2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 xml:space="preserve"> </w:t>
      </w:r>
    </w:p>
    <w:p w:rsidR="0099600D" w:rsidRPr="009668E2" w:rsidRDefault="00FB4617" w:rsidP="001B6974">
      <w:pPr>
        <w:pStyle w:val="a4"/>
        <w:ind w:firstLine="567"/>
        <w:jc w:val="both"/>
        <w:rPr>
          <w:sz w:val="28"/>
          <w:szCs w:val="28"/>
        </w:rPr>
      </w:pPr>
      <w:r w:rsidRPr="00FB4617">
        <w:rPr>
          <w:sz w:val="28"/>
          <w:szCs w:val="28"/>
        </w:rPr>
        <w:t xml:space="preserve">Управление жилищно-коммунального хозяйства, транспорта и строительства </w:t>
      </w:r>
      <w:r>
        <w:rPr>
          <w:sz w:val="28"/>
          <w:szCs w:val="28"/>
        </w:rPr>
        <w:t>Администрации</w:t>
      </w:r>
      <w:r w:rsidR="003806CC" w:rsidRPr="009668E2">
        <w:rPr>
          <w:sz w:val="28"/>
          <w:szCs w:val="28"/>
        </w:rPr>
        <w:t xml:space="preserve"> Вытегорского муниципал</w:t>
      </w:r>
      <w:r w:rsidR="00FA765E">
        <w:rPr>
          <w:sz w:val="28"/>
          <w:szCs w:val="28"/>
        </w:rPr>
        <w:t>ьного района (далее также –</w:t>
      </w:r>
      <w:r>
        <w:rPr>
          <w:sz w:val="28"/>
          <w:szCs w:val="28"/>
        </w:rPr>
        <w:t xml:space="preserve"> Управление ЖКХ, </w:t>
      </w:r>
      <w:r w:rsidR="00FA765E">
        <w:rPr>
          <w:sz w:val="28"/>
          <w:szCs w:val="28"/>
        </w:rPr>
        <w:t xml:space="preserve"> ГРБС</w:t>
      </w:r>
      <w:r w:rsidR="00B30B0E" w:rsidRPr="009668E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не </w:t>
      </w:r>
      <w:r w:rsidR="00B30B0E" w:rsidRPr="009668E2">
        <w:rPr>
          <w:sz w:val="28"/>
          <w:szCs w:val="28"/>
        </w:rPr>
        <w:t>входит в структуру органов местного самоуправления муниципал</w:t>
      </w:r>
      <w:r w:rsidR="00307A60" w:rsidRPr="009668E2">
        <w:rPr>
          <w:sz w:val="28"/>
          <w:szCs w:val="28"/>
        </w:rPr>
        <w:t>ьного района</w:t>
      </w:r>
      <w:r>
        <w:rPr>
          <w:sz w:val="28"/>
          <w:szCs w:val="28"/>
        </w:rPr>
        <w:t>, а входит в структуру Администрации Вытегорского муниципального района</w:t>
      </w:r>
      <w:r w:rsidR="00C30AD3" w:rsidRPr="009668E2">
        <w:rPr>
          <w:sz w:val="28"/>
          <w:szCs w:val="28"/>
        </w:rPr>
        <w:t xml:space="preserve"> и руководствуется в</w:t>
      </w:r>
      <w:r w:rsidR="00B30B0E" w:rsidRPr="009668E2">
        <w:rPr>
          <w:sz w:val="28"/>
          <w:szCs w:val="28"/>
        </w:rPr>
        <w:t xml:space="preserve"> </w:t>
      </w:r>
      <w:r w:rsidR="00C30AD3" w:rsidRPr="009668E2">
        <w:rPr>
          <w:sz w:val="28"/>
          <w:szCs w:val="28"/>
        </w:rPr>
        <w:t>своей деятельности Конституцией Р</w:t>
      </w:r>
      <w:r w:rsidR="00B30B0E" w:rsidRPr="009668E2">
        <w:rPr>
          <w:sz w:val="28"/>
          <w:szCs w:val="28"/>
        </w:rPr>
        <w:t>оссийской Федерации</w:t>
      </w:r>
      <w:r w:rsidR="00C30AD3" w:rsidRPr="009668E2">
        <w:rPr>
          <w:sz w:val="28"/>
          <w:szCs w:val="28"/>
        </w:rPr>
        <w:t>,</w:t>
      </w:r>
      <w:r w:rsidR="00B30B0E" w:rsidRPr="009668E2">
        <w:rPr>
          <w:sz w:val="28"/>
          <w:szCs w:val="28"/>
        </w:rPr>
        <w:t xml:space="preserve"> Бюджетным кодексом Российской Федерации,  Федеральными законами, законами Вологодской </w:t>
      </w:r>
      <w:r w:rsidR="00C30AD3" w:rsidRPr="009668E2">
        <w:rPr>
          <w:sz w:val="28"/>
          <w:szCs w:val="28"/>
        </w:rPr>
        <w:t xml:space="preserve">области, </w:t>
      </w:r>
      <w:r w:rsidR="00B30B0E" w:rsidRPr="009668E2">
        <w:rPr>
          <w:sz w:val="28"/>
          <w:szCs w:val="28"/>
        </w:rPr>
        <w:t xml:space="preserve">Уставом </w:t>
      </w:r>
      <w:r w:rsidR="003806CC" w:rsidRPr="009668E2">
        <w:rPr>
          <w:sz w:val="28"/>
          <w:szCs w:val="28"/>
        </w:rPr>
        <w:t>Вытегорского муниципального района</w:t>
      </w:r>
      <w:r w:rsidR="00B30B0E" w:rsidRPr="009668E2">
        <w:rPr>
          <w:sz w:val="28"/>
          <w:szCs w:val="28"/>
        </w:rPr>
        <w:t>, муниципальными правовыми актами.</w:t>
      </w:r>
    </w:p>
    <w:p w:rsidR="0046624C" w:rsidRDefault="0046624C" w:rsidP="00B10F57">
      <w:pPr>
        <w:pStyle w:val="a4"/>
        <w:ind w:firstLine="567"/>
        <w:jc w:val="both"/>
        <w:rPr>
          <w:sz w:val="28"/>
          <w:szCs w:val="28"/>
        </w:rPr>
      </w:pPr>
    </w:p>
    <w:p w:rsidR="0046624C" w:rsidRPr="0046624C" w:rsidRDefault="0046624C" w:rsidP="0046624C">
      <w:pPr>
        <w:pStyle w:val="a4"/>
        <w:ind w:firstLine="567"/>
        <w:jc w:val="both"/>
        <w:rPr>
          <w:sz w:val="28"/>
          <w:szCs w:val="28"/>
        </w:rPr>
      </w:pPr>
      <w:r w:rsidRPr="0046624C">
        <w:rPr>
          <w:sz w:val="28"/>
          <w:szCs w:val="28"/>
        </w:rPr>
        <w:t>В соответствии с решением Представительного Собрания Вытегорского муниципального района от 13.12.2021 № 500 и постановлениями Администрации Вытегорского муниципально</w:t>
      </w:r>
      <w:r>
        <w:rPr>
          <w:sz w:val="28"/>
          <w:szCs w:val="28"/>
        </w:rPr>
        <w:t>го района Управление с кодом 133</w:t>
      </w:r>
      <w:r w:rsidRPr="0046624C">
        <w:rPr>
          <w:sz w:val="28"/>
          <w:szCs w:val="28"/>
        </w:rPr>
        <w:t xml:space="preserve"> (соответствует статьям 6 и 21 Бюджетного кодекса Российской Федерации) является:</w:t>
      </w:r>
    </w:p>
    <w:p w:rsidR="0046624C" w:rsidRPr="0046624C" w:rsidRDefault="0046624C" w:rsidP="0046624C">
      <w:pPr>
        <w:pStyle w:val="a4"/>
        <w:ind w:firstLine="567"/>
        <w:jc w:val="both"/>
        <w:rPr>
          <w:sz w:val="28"/>
          <w:szCs w:val="28"/>
        </w:rPr>
      </w:pPr>
      <w:r w:rsidRPr="0046624C">
        <w:rPr>
          <w:sz w:val="28"/>
          <w:szCs w:val="28"/>
        </w:rPr>
        <w:t>- главным администратором доходов районного бюджета – постановление Администрации Вытегорского муниципального района от 17.11.2021 № 1275 «Об утверждении перечня главных администраторов доходов районного бюджета»;</w:t>
      </w:r>
    </w:p>
    <w:p w:rsidR="0046624C" w:rsidRDefault="0046624C" w:rsidP="0046624C">
      <w:pPr>
        <w:pStyle w:val="a4"/>
        <w:ind w:firstLine="567"/>
        <w:jc w:val="both"/>
        <w:rPr>
          <w:sz w:val="28"/>
          <w:szCs w:val="28"/>
        </w:rPr>
      </w:pPr>
      <w:r w:rsidRPr="0046624C">
        <w:rPr>
          <w:sz w:val="28"/>
          <w:szCs w:val="28"/>
        </w:rPr>
        <w:t>- главным распорядителем бюджетных средств - Приложение № 5 «Ведомственная структура расходов районного бюджета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годов».</w:t>
      </w:r>
    </w:p>
    <w:p w:rsidR="005A5B86" w:rsidRPr="00587F59" w:rsidRDefault="00745E1B" w:rsidP="00B10F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  </w:t>
      </w:r>
    </w:p>
    <w:p w:rsidR="005A5B86" w:rsidRDefault="005A5B86" w:rsidP="00587F5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87F59">
        <w:rPr>
          <w:b/>
          <w:sz w:val="28"/>
          <w:szCs w:val="28"/>
        </w:rPr>
        <w:t>Анализ составления и представления отчетности по составу, содержанию, прозрачности</w:t>
      </w:r>
      <w:r w:rsidR="00587F59">
        <w:rPr>
          <w:b/>
          <w:sz w:val="28"/>
          <w:szCs w:val="28"/>
        </w:rPr>
        <w:t xml:space="preserve"> и информативности показателей</w:t>
      </w:r>
    </w:p>
    <w:p w:rsidR="00587F59" w:rsidRPr="00587F59" w:rsidRDefault="00587F59" w:rsidP="00587F59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307A60" w:rsidRPr="00587F59" w:rsidRDefault="005A5B86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Бюджетная отчетность </w:t>
      </w:r>
      <w:r w:rsidR="00FB4617">
        <w:rPr>
          <w:sz w:val="28"/>
          <w:szCs w:val="28"/>
        </w:rPr>
        <w:t>Управлением ЖКХ</w:t>
      </w:r>
      <w:r w:rsidR="00770F5F" w:rsidRPr="00587F59">
        <w:rPr>
          <w:sz w:val="28"/>
          <w:szCs w:val="28"/>
        </w:rPr>
        <w:t xml:space="preserve"> </w:t>
      </w:r>
      <w:r w:rsidR="00C1471E">
        <w:rPr>
          <w:sz w:val="28"/>
          <w:szCs w:val="28"/>
        </w:rPr>
        <w:t>за 2022</w:t>
      </w:r>
      <w:r w:rsidRPr="00587F59">
        <w:rPr>
          <w:sz w:val="28"/>
          <w:szCs w:val="28"/>
        </w:rPr>
        <w:t xml:space="preserve"> год представлена без нарушения сроков, установленных Положением о бюджетном процессе в </w:t>
      </w:r>
      <w:r w:rsidR="003806CC" w:rsidRPr="00587F59">
        <w:rPr>
          <w:sz w:val="28"/>
          <w:szCs w:val="28"/>
        </w:rPr>
        <w:t xml:space="preserve">Вытегорском </w:t>
      </w:r>
      <w:r w:rsidRPr="00587F59">
        <w:rPr>
          <w:sz w:val="28"/>
          <w:szCs w:val="28"/>
        </w:rPr>
        <w:t>муниципал</w:t>
      </w:r>
      <w:r w:rsidR="003806CC" w:rsidRPr="00587F59">
        <w:rPr>
          <w:sz w:val="28"/>
          <w:szCs w:val="28"/>
        </w:rPr>
        <w:t>ьном районе</w:t>
      </w:r>
      <w:r w:rsidRPr="00587F59">
        <w:rPr>
          <w:sz w:val="28"/>
          <w:szCs w:val="28"/>
        </w:rPr>
        <w:t>.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Бюджетная отчетность представлена в соответствии с требованиями пунктов 11.1 и 152 Инструкции, утвержденной приказом Министерства 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191н). Годовая бюджетная отчетность </w:t>
      </w:r>
      <w:r w:rsidRPr="002331EC">
        <w:rPr>
          <w:sz w:val="28"/>
          <w:szCs w:val="28"/>
        </w:rPr>
        <w:t>прошита с сопроводительным письмом, пронумеров</w:t>
      </w:r>
      <w:r w:rsidR="00465B77" w:rsidRPr="002331EC">
        <w:rPr>
          <w:sz w:val="28"/>
          <w:szCs w:val="28"/>
        </w:rPr>
        <w:t xml:space="preserve">ана. Формы бюджетной отчетности подписаны </w:t>
      </w:r>
      <w:r w:rsidR="00B10F57">
        <w:rPr>
          <w:sz w:val="28"/>
          <w:szCs w:val="28"/>
        </w:rPr>
        <w:t>начальником</w:t>
      </w:r>
      <w:r w:rsidR="00465B77">
        <w:rPr>
          <w:sz w:val="28"/>
          <w:szCs w:val="28"/>
        </w:rPr>
        <w:t xml:space="preserve"> Управления ЖКХ, главным бухгалтером, а формы</w:t>
      </w:r>
      <w:r w:rsidRPr="00587F59">
        <w:rPr>
          <w:sz w:val="28"/>
          <w:szCs w:val="28"/>
        </w:rPr>
        <w:t xml:space="preserve"> содержащие плановые (прогнозные) и аналитические показатели </w:t>
      </w:r>
      <w:r w:rsidR="00465B77">
        <w:rPr>
          <w:sz w:val="28"/>
          <w:szCs w:val="28"/>
        </w:rPr>
        <w:t>подписаны лицом, ответственным</w:t>
      </w:r>
      <w:r w:rsidRPr="00587F59">
        <w:rPr>
          <w:sz w:val="28"/>
          <w:szCs w:val="28"/>
        </w:rPr>
        <w:t xml:space="preserve"> за формир</w:t>
      </w:r>
      <w:r w:rsidR="00FB4617">
        <w:rPr>
          <w:sz w:val="28"/>
          <w:szCs w:val="28"/>
        </w:rPr>
        <w:t>ование аналитической информации.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7F59">
        <w:rPr>
          <w:sz w:val="28"/>
          <w:szCs w:val="28"/>
        </w:rPr>
        <w:t xml:space="preserve"> ходе внешней проверки анализ и оценка осуществлялась в отношении следующих форм бюджетной отчетности: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-справка по заключению счетов бюджетного учета отчетного финансового года (ф.0503110);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-отчет о финансовых результатах деятельности (ф. 0503121);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-отчет о движении денежных средств (ф. 0503123), 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-справка по консолидируемым расчетам (ф.0503125);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-отчет о бюджетных обязательствах (ф. 0503128); 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-пояснительная записка к отчету об исполнении консолидированного бюджета Вытегорского муниципального района (ф. 0503160);</w:t>
      </w:r>
    </w:p>
    <w:p w:rsidR="00465B77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об исполнении бюджета (ф.0503164);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о движении нефинансовых активов (ф. 0503168);</w:t>
      </w:r>
    </w:p>
    <w:p w:rsidR="00465B77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по дебиторской и кредиторской задолженности (ф.0503169);</w:t>
      </w:r>
    </w:p>
    <w:p w:rsidR="000B362E" w:rsidRDefault="000B362E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изменении остатков валюты баланса (ф.0503173);</w:t>
      </w:r>
    </w:p>
    <w:p w:rsidR="00B10F57" w:rsidRDefault="00B10F5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принятых и неисполненных обязательствах получателя бюджетных средств (ф.0503175);</w:t>
      </w:r>
    </w:p>
    <w:p w:rsidR="003B7D88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587F59">
        <w:rPr>
          <w:sz w:val="28"/>
          <w:szCs w:val="28"/>
        </w:rPr>
        <w:t>ведения об остатках денежных средств на счетах по</w:t>
      </w:r>
      <w:r w:rsidR="00B10F57">
        <w:rPr>
          <w:sz w:val="28"/>
          <w:szCs w:val="28"/>
        </w:rPr>
        <w:t xml:space="preserve">лучателя бюджетных средств» </w:t>
      </w:r>
      <w:r w:rsidRPr="00587F59">
        <w:rPr>
          <w:sz w:val="28"/>
          <w:szCs w:val="28"/>
        </w:rPr>
        <w:t xml:space="preserve"> </w:t>
      </w:r>
      <w:r>
        <w:rPr>
          <w:sz w:val="28"/>
          <w:szCs w:val="28"/>
        </w:rPr>
        <w:t>(ф.</w:t>
      </w:r>
      <w:r w:rsidRPr="00587F59">
        <w:rPr>
          <w:sz w:val="28"/>
          <w:szCs w:val="28"/>
        </w:rPr>
        <w:t xml:space="preserve"> 0503178</w:t>
      </w:r>
      <w:r w:rsidR="003B7D88">
        <w:rPr>
          <w:sz w:val="28"/>
          <w:szCs w:val="28"/>
        </w:rPr>
        <w:t>);</w:t>
      </w:r>
    </w:p>
    <w:p w:rsidR="00C71CAC" w:rsidRDefault="003B7D88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вложении в объекты недвижимого имущества, объектах незаверше</w:t>
      </w:r>
      <w:r w:rsidR="000B362E">
        <w:rPr>
          <w:sz w:val="28"/>
          <w:szCs w:val="28"/>
        </w:rPr>
        <w:t>нного строительства (ф.0503190).</w:t>
      </w:r>
    </w:p>
    <w:p w:rsidR="00465B77" w:rsidRDefault="00465B77" w:rsidP="00465B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0F8D" w:rsidRPr="002331EC" w:rsidRDefault="00590F8D" w:rsidP="002331E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31EC">
        <w:rPr>
          <w:sz w:val="28"/>
          <w:szCs w:val="28"/>
        </w:rPr>
        <w:lastRenderedPageBreak/>
        <w:t>Пояснительная записк</w:t>
      </w:r>
      <w:r w:rsidR="002331EC" w:rsidRPr="002331EC">
        <w:rPr>
          <w:sz w:val="28"/>
          <w:szCs w:val="28"/>
        </w:rPr>
        <w:t>а (ф. 0503160) составлена в</w:t>
      </w:r>
      <w:r w:rsidRPr="002331EC">
        <w:rPr>
          <w:sz w:val="28"/>
          <w:szCs w:val="28"/>
        </w:rPr>
        <w:t xml:space="preserve"> соответствии с требованиями </w:t>
      </w:r>
      <w:r w:rsidR="002331EC" w:rsidRPr="002331EC">
        <w:rPr>
          <w:sz w:val="28"/>
          <w:szCs w:val="28"/>
        </w:rPr>
        <w:t>пунктов 152-159 Инструкции 191н.</w:t>
      </w:r>
      <w:r w:rsidRPr="002331EC">
        <w:rPr>
          <w:sz w:val="28"/>
          <w:szCs w:val="28"/>
        </w:rPr>
        <w:t xml:space="preserve"> </w:t>
      </w:r>
    </w:p>
    <w:p w:rsidR="00590F8D" w:rsidRDefault="00590F8D" w:rsidP="00465B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0F8D" w:rsidRPr="00963A53" w:rsidRDefault="00D476E2" w:rsidP="000B36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84B">
        <w:rPr>
          <w:sz w:val="28"/>
          <w:szCs w:val="28"/>
        </w:rPr>
        <w:t xml:space="preserve">     Формы отчетности, которые н</w:t>
      </w:r>
      <w:r w:rsidR="00587F59" w:rsidRPr="000A384B">
        <w:rPr>
          <w:sz w:val="28"/>
          <w:szCs w:val="28"/>
        </w:rPr>
        <w:t>е имеют числового значения,</w:t>
      </w:r>
      <w:r w:rsidRPr="000A384B">
        <w:rPr>
          <w:sz w:val="28"/>
          <w:szCs w:val="28"/>
        </w:rPr>
        <w:t xml:space="preserve"> не составляются, но  информация о них подлежит отражению в пояснительной записке.  В соответствии с пунктом 8 Инструкции  № 191Н  «О порядке составления  и представления  годовой, квартальной и месячной  отчетности об исполнении бюджетов бюджетной системы РФ».</w:t>
      </w:r>
      <w:r w:rsidR="00465B77" w:rsidRPr="000A384B">
        <w:rPr>
          <w:sz w:val="28"/>
          <w:szCs w:val="28"/>
        </w:rPr>
        <w:t xml:space="preserve"> </w:t>
      </w:r>
      <w:r w:rsidR="00307A60" w:rsidRPr="00587F59">
        <w:rPr>
          <w:sz w:val="28"/>
          <w:szCs w:val="28"/>
        </w:rPr>
        <w:t>И</w:t>
      </w:r>
      <w:r w:rsidR="000B362E">
        <w:rPr>
          <w:sz w:val="28"/>
          <w:szCs w:val="28"/>
        </w:rPr>
        <w:t>нформация о таких формах</w:t>
      </w:r>
      <w:r w:rsidR="00307A60" w:rsidRPr="00587F59">
        <w:rPr>
          <w:sz w:val="28"/>
          <w:szCs w:val="28"/>
        </w:rPr>
        <w:t xml:space="preserve"> предоставлена в</w:t>
      </w:r>
      <w:r w:rsidR="00D8107A">
        <w:rPr>
          <w:sz w:val="28"/>
          <w:szCs w:val="28"/>
        </w:rPr>
        <w:t xml:space="preserve"> Пояснительной записке к отчету. </w:t>
      </w:r>
    </w:p>
    <w:p w:rsidR="00590F8D" w:rsidRDefault="00590F8D" w:rsidP="00307A60">
      <w:pPr>
        <w:pStyle w:val="a3"/>
        <w:spacing w:before="0" w:beforeAutospacing="0" w:after="0" w:afterAutospacing="0"/>
        <w:jc w:val="both"/>
      </w:pPr>
    </w:p>
    <w:p w:rsidR="00770F5F" w:rsidRPr="00587F59" w:rsidRDefault="00770F5F" w:rsidP="00D11306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Отчетность составлена нарастающим итогом с начала года в рублях, с точностью до второго</w:t>
      </w:r>
      <w:r w:rsid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десятичного знака после запятой, что соответствует требованиям, предъявляемым пунктом 9 Инструкции 191н.</w:t>
      </w:r>
    </w:p>
    <w:p w:rsidR="00963A53" w:rsidRDefault="00963A53" w:rsidP="00587F59">
      <w:pPr>
        <w:ind w:firstLine="567"/>
        <w:jc w:val="both"/>
        <w:rPr>
          <w:sz w:val="28"/>
          <w:szCs w:val="28"/>
        </w:rPr>
      </w:pPr>
    </w:p>
    <w:p w:rsidR="00745E1B" w:rsidRPr="00587F59" w:rsidRDefault="00842DD3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При проверке бюджетной отчетности проводилась сверка с показателями</w:t>
      </w:r>
      <w:r w:rsidR="00770F5F" w:rsidRP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отчета</w:t>
      </w:r>
      <w:r w:rsidR="00745E1B" w:rsidRPr="00587F59">
        <w:rPr>
          <w:sz w:val="28"/>
          <w:szCs w:val="28"/>
        </w:rPr>
        <w:t xml:space="preserve"> об исполнении</w:t>
      </w:r>
      <w:r w:rsidR="00BA3443" w:rsidRPr="00587F59">
        <w:rPr>
          <w:sz w:val="28"/>
          <w:szCs w:val="28"/>
        </w:rPr>
        <w:t xml:space="preserve"> </w:t>
      </w:r>
      <w:r w:rsidR="00C213F9" w:rsidRPr="00587F59">
        <w:rPr>
          <w:sz w:val="28"/>
          <w:szCs w:val="28"/>
        </w:rPr>
        <w:t xml:space="preserve">районного </w:t>
      </w:r>
      <w:r w:rsidR="00D90F94" w:rsidRPr="00587F59">
        <w:rPr>
          <w:sz w:val="28"/>
          <w:szCs w:val="28"/>
        </w:rPr>
        <w:t>бюджета</w:t>
      </w:r>
      <w:r w:rsidR="00C213F9" w:rsidRPr="00587F59">
        <w:rPr>
          <w:sz w:val="28"/>
          <w:szCs w:val="28"/>
        </w:rPr>
        <w:t xml:space="preserve"> </w:t>
      </w:r>
      <w:r w:rsidR="000B362E">
        <w:rPr>
          <w:sz w:val="28"/>
          <w:szCs w:val="28"/>
        </w:rPr>
        <w:t xml:space="preserve"> за 2022</w:t>
      </w:r>
      <w:r w:rsidR="00745E1B" w:rsidRPr="00587F59">
        <w:rPr>
          <w:sz w:val="28"/>
          <w:szCs w:val="28"/>
        </w:rPr>
        <w:t xml:space="preserve"> го</w:t>
      </w:r>
      <w:r w:rsidR="00963A53">
        <w:rPr>
          <w:sz w:val="28"/>
          <w:szCs w:val="28"/>
        </w:rPr>
        <w:t>д</w:t>
      </w:r>
      <w:r w:rsidR="00745E1B" w:rsidRPr="00587F59">
        <w:rPr>
          <w:sz w:val="28"/>
          <w:szCs w:val="28"/>
        </w:rPr>
        <w:t>, которая включает</w:t>
      </w:r>
      <w:r w:rsidRPr="00587F59">
        <w:rPr>
          <w:sz w:val="28"/>
          <w:szCs w:val="28"/>
        </w:rPr>
        <w:t xml:space="preserve"> в себя</w:t>
      </w:r>
      <w:r w:rsidR="00745E1B" w:rsidRPr="00587F59">
        <w:rPr>
          <w:sz w:val="28"/>
          <w:szCs w:val="28"/>
        </w:rPr>
        <w:t>:</w:t>
      </w:r>
    </w:p>
    <w:p w:rsidR="00036FCA" w:rsidRPr="00587F59" w:rsidRDefault="00026D81" w:rsidP="00587F59">
      <w:pPr>
        <w:pStyle w:val="a4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1. О</w:t>
      </w:r>
      <w:r w:rsidR="00036FCA" w:rsidRPr="00587F59">
        <w:rPr>
          <w:sz w:val="28"/>
          <w:szCs w:val="28"/>
        </w:rPr>
        <w:t>тчет об исполнении бюджета (ф.0503117);</w:t>
      </w:r>
    </w:p>
    <w:p w:rsidR="00745E1B" w:rsidRPr="00587F59" w:rsidRDefault="00036FCA" w:rsidP="00587F59">
      <w:pPr>
        <w:pStyle w:val="a4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2</w:t>
      </w:r>
      <w:r w:rsidR="00745E1B" w:rsidRPr="00587F59">
        <w:rPr>
          <w:sz w:val="28"/>
          <w:szCs w:val="28"/>
        </w:rPr>
        <w:t xml:space="preserve">. Баланс </w:t>
      </w:r>
      <w:r w:rsidR="009524ED" w:rsidRPr="00587F59">
        <w:rPr>
          <w:sz w:val="28"/>
          <w:szCs w:val="28"/>
        </w:rPr>
        <w:t>исполнения бюджета (ф. 0503120)</w:t>
      </w:r>
    </w:p>
    <w:p w:rsidR="00745E1B" w:rsidRPr="00587F59" w:rsidRDefault="00036FCA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3</w:t>
      </w:r>
      <w:r w:rsidR="00745E1B" w:rsidRPr="00587F59">
        <w:rPr>
          <w:sz w:val="28"/>
          <w:szCs w:val="28"/>
        </w:rPr>
        <w:t>. Отчет о финансовых резуль</w:t>
      </w:r>
      <w:r w:rsidR="009524ED" w:rsidRPr="00587F59">
        <w:rPr>
          <w:sz w:val="28"/>
          <w:szCs w:val="28"/>
        </w:rPr>
        <w:t>татах деятельности (ф. 0503121)</w:t>
      </w:r>
    </w:p>
    <w:p w:rsidR="00745E1B" w:rsidRPr="00587F59" w:rsidRDefault="00036FCA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4</w:t>
      </w:r>
      <w:r w:rsidR="00745E1B" w:rsidRPr="00587F59">
        <w:rPr>
          <w:sz w:val="28"/>
          <w:szCs w:val="28"/>
        </w:rPr>
        <w:t>. Отчет о движении</w:t>
      </w:r>
      <w:r w:rsidR="009524ED" w:rsidRPr="00587F59">
        <w:rPr>
          <w:sz w:val="28"/>
          <w:szCs w:val="28"/>
        </w:rPr>
        <w:t xml:space="preserve"> денежных средств (ф. 0503123)</w:t>
      </w:r>
    </w:p>
    <w:p w:rsidR="001219D4" w:rsidRDefault="00036FCA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5</w:t>
      </w:r>
      <w:r w:rsidR="00745E1B" w:rsidRPr="00587F59">
        <w:rPr>
          <w:sz w:val="28"/>
          <w:szCs w:val="28"/>
        </w:rPr>
        <w:t>. Пояснительная записка (ф. 0503160)</w:t>
      </w:r>
      <w:r w:rsidR="001219D4">
        <w:rPr>
          <w:sz w:val="28"/>
          <w:szCs w:val="28"/>
        </w:rPr>
        <w:t>.</w:t>
      </w:r>
    </w:p>
    <w:p w:rsidR="00745E1B" w:rsidRPr="009E2077" w:rsidRDefault="0012080C" w:rsidP="009E2077">
      <w:pPr>
        <w:pStyle w:val="ab"/>
        <w:shd w:val="clear" w:color="auto" w:fill="FFFFFF"/>
        <w:ind w:left="0" w:right="0" w:firstLine="0"/>
        <w:rPr>
          <w:sz w:val="24"/>
          <w:szCs w:val="24"/>
        </w:rPr>
      </w:pPr>
      <w:r w:rsidRPr="009E2077">
        <w:rPr>
          <w:sz w:val="24"/>
          <w:szCs w:val="24"/>
        </w:rPr>
        <w:t xml:space="preserve">       </w:t>
      </w:r>
      <w:r w:rsidR="00745E1B" w:rsidRPr="009E2077">
        <w:rPr>
          <w:sz w:val="24"/>
          <w:szCs w:val="24"/>
        </w:rPr>
        <w:t xml:space="preserve">       </w:t>
      </w:r>
    </w:p>
    <w:p w:rsidR="00587F59" w:rsidRPr="00D11306" w:rsidRDefault="00745E1B" w:rsidP="00D11306">
      <w:pPr>
        <w:ind w:firstLine="567"/>
        <w:jc w:val="both"/>
        <w:rPr>
          <w:b/>
          <w:sz w:val="28"/>
          <w:szCs w:val="28"/>
        </w:rPr>
      </w:pPr>
      <w:r w:rsidRPr="00587F59">
        <w:rPr>
          <w:sz w:val="28"/>
          <w:szCs w:val="28"/>
        </w:rPr>
        <w:t>Результаты анализа указ</w:t>
      </w:r>
      <w:r w:rsidR="00303CE7" w:rsidRPr="00587F59">
        <w:rPr>
          <w:sz w:val="28"/>
          <w:szCs w:val="28"/>
        </w:rPr>
        <w:t>анных форм бюджетной отчётности</w:t>
      </w:r>
      <w:r w:rsidR="009E2077" w:rsidRPr="00587F59">
        <w:rPr>
          <w:sz w:val="28"/>
          <w:szCs w:val="28"/>
        </w:rPr>
        <w:t xml:space="preserve"> </w:t>
      </w:r>
      <w:r w:rsidR="00616C86">
        <w:rPr>
          <w:sz w:val="28"/>
          <w:szCs w:val="28"/>
        </w:rPr>
        <w:t xml:space="preserve">показали </w:t>
      </w:r>
      <w:r w:rsidRPr="00A93A55">
        <w:rPr>
          <w:sz w:val="28"/>
          <w:szCs w:val="28"/>
        </w:rPr>
        <w:t xml:space="preserve">соответствие контрольных </w:t>
      </w:r>
      <w:r w:rsidRPr="00B47BFC">
        <w:rPr>
          <w:sz w:val="28"/>
          <w:szCs w:val="28"/>
        </w:rPr>
        <w:t xml:space="preserve">соотношений </w:t>
      </w:r>
      <w:r w:rsidRPr="00587F59">
        <w:rPr>
          <w:sz w:val="28"/>
          <w:szCs w:val="28"/>
        </w:rPr>
        <w:t>между показателями форм годовой бюджетной отч</w:t>
      </w:r>
      <w:r w:rsidR="00842DD3" w:rsidRPr="00587F59">
        <w:rPr>
          <w:sz w:val="28"/>
          <w:szCs w:val="28"/>
        </w:rPr>
        <w:t>ётности</w:t>
      </w:r>
      <w:r w:rsidR="00FD1064" w:rsidRPr="00587F59">
        <w:rPr>
          <w:sz w:val="28"/>
          <w:szCs w:val="28"/>
        </w:rPr>
        <w:t xml:space="preserve"> </w:t>
      </w:r>
      <w:r w:rsidR="00303CE7" w:rsidRPr="00587F59">
        <w:rPr>
          <w:sz w:val="28"/>
          <w:szCs w:val="28"/>
        </w:rPr>
        <w:t xml:space="preserve"> </w:t>
      </w:r>
      <w:r w:rsidR="001219D4">
        <w:rPr>
          <w:sz w:val="28"/>
          <w:szCs w:val="28"/>
        </w:rPr>
        <w:t>ф.0503117 и данных</w:t>
      </w:r>
      <w:r w:rsidR="0003143C" w:rsidRPr="00587F59">
        <w:rPr>
          <w:sz w:val="28"/>
          <w:szCs w:val="28"/>
        </w:rPr>
        <w:t xml:space="preserve"> форм </w:t>
      </w:r>
      <w:r w:rsidR="00461B6C" w:rsidRPr="00587F59">
        <w:rPr>
          <w:sz w:val="28"/>
          <w:szCs w:val="28"/>
        </w:rPr>
        <w:t>б</w:t>
      </w:r>
      <w:r w:rsidR="0003143C" w:rsidRPr="00587F59">
        <w:rPr>
          <w:sz w:val="28"/>
          <w:szCs w:val="28"/>
        </w:rPr>
        <w:t>ю</w:t>
      </w:r>
      <w:r w:rsidR="00461B6C" w:rsidRPr="00587F59">
        <w:rPr>
          <w:sz w:val="28"/>
          <w:szCs w:val="28"/>
        </w:rPr>
        <w:t>д</w:t>
      </w:r>
      <w:r w:rsidR="00303CE7" w:rsidRPr="00587F59">
        <w:rPr>
          <w:sz w:val="28"/>
          <w:szCs w:val="28"/>
        </w:rPr>
        <w:t>жетной отчетности</w:t>
      </w:r>
      <w:r w:rsidR="00616C86">
        <w:rPr>
          <w:sz w:val="28"/>
          <w:szCs w:val="28"/>
        </w:rPr>
        <w:t xml:space="preserve"> ГРБС</w:t>
      </w:r>
      <w:r w:rsidR="00461B6C" w:rsidRPr="00587F59">
        <w:rPr>
          <w:sz w:val="28"/>
          <w:szCs w:val="28"/>
        </w:rPr>
        <w:t>.</w:t>
      </w:r>
      <w:r w:rsidR="00587F59" w:rsidRPr="00587F59">
        <w:rPr>
          <w:sz w:val="28"/>
          <w:szCs w:val="28"/>
        </w:rPr>
        <w:t xml:space="preserve"> </w:t>
      </w:r>
    </w:p>
    <w:p w:rsidR="00587F59" w:rsidRPr="00A93A55" w:rsidRDefault="00587F59" w:rsidP="00D113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A55">
        <w:rPr>
          <w:sz w:val="28"/>
          <w:szCs w:val="28"/>
        </w:rPr>
        <w:t>По результатам провер</w:t>
      </w:r>
      <w:r w:rsidR="00836D85" w:rsidRPr="00A93A55">
        <w:rPr>
          <w:sz w:val="28"/>
          <w:szCs w:val="28"/>
        </w:rPr>
        <w:t>ки годовой отчетности ГРБС</w:t>
      </w:r>
      <w:r w:rsidRPr="00A93A55">
        <w:rPr>
          <w:sz w:val="28"/>
          <w:szCs w:val="28"/>
        </w:rPr>
        <w:t xml:space="preserve"> приписок и искажений в отчетности не выявлено.</w:t>
      </w:r>
    </w:p>
    <w:p w:rsidR="000A384B" w:rsidRPr="00D11306" w:rsidRDefault="000A384B" w:rsidP="00D113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421C" w:rsidRPr="00587F59" w:rsidRDefault="00D0438D" w:rsidP="00587F59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587F59">
        <w:rPr>
          <w:color w:val="000000"/>
          <w:sz w:val="28"/>
          <w:szCs w:val="28"/>
        </w:rPr>
        <w:t xml:space="preserve">Оценка достоверности бюджетной </w:t>
      </w:r>
      <w:r w:rsidR="00DA75DE" w:rsidRPr="00587F59">
        <w:rPr>
          <w:color w:val="000000"/>
          <w:sz w:val="28"/>
          <w:szCs w:val="28"/>
        </w:rPr>
        <w:t xml:space="preserve">отчетности </w:t>
      </w:r>
      <w:r w:rsidRPr="00587F59">
        <w:rPr>
          <w:color w:val="000000"/>
          <w:sz w:val="28"/>
          <w:szCs w:val="28"/>
        </w:rPr>
        <w:t>проводилась на выборочной основе</w:t>
      </w:r>
      <w:r w:rsidR="00A4471F" w:rsidRPr="00587F59">
        <w:rPr>
          <w:color w:val="000000"/>
          <w:sz w:val="28"/>
          <w:szCs w:val="28"/>
        </w:rPr>
        <w:t xml:space="preserve"> </w:t>
      </w:r>
      <w:r w:rsidRPr="00587F59">
        <w:rPr>
          <w:color w:val="000000"/>
          <w:sz w:val="28"/>
          <w:szCs w:val="28"/>
        </w:rPr>
        <w:t>и включала в себя проверку 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="00A4471F" w:rsidRPr="00587F59">
        <w:rPr>
          <w:bCs/>
          <w:color w:val="000000"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A421C" w:rsidRPr="00587F59" w:rsidRDefault="00FA421C" w:rsidP="00587F59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FA421C" w:rsidRPr="00587F59" w:rsidRDefault="00026D81" w:rsidP="00587F59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587F59">
        <w:rPr>
          <w:b/>
          <w:color w:val="000000"/>
          <w:sz w:val="28"/>
          <w:szCs w:val="28"/>
        </w:rPr>
        <w:t>3</w:t>
      </w:r>
      <w:r w:rsidR="00FA421C" w:rsidRPr="00587F59">
        <w:rPr>
          <w:b/>
          <w:color w:val="000000"/>
          <w:sz w:val="28"/>
          <w:szCs w:val="28"/>
        </w:rPr>
        <w:t>. Анализ показателей годовой отчётности</w:t>
      </w:r>
    </w:p>
    <w:p w:rsidR="00026D81" w:rsidRPr="00587F59" w:rsidRDefault="00026D81" w:rsidP="00587F5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FA421C" w:rsidRPr="00587F59" w:rsidRDefault="00FA421C" w:rsidP="00587F5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87F59">
        <w:rPr>
          <w:color w:val="000000"/>
          <w:sz w:val="28"/>
          <w:szCs w:val="28"/>
        </w:rPr>
        <w:t xml:space="preserve">Данные о финансовых результатах </w:t>
      </w:r>
      <w:r w:rsidR="00D95E7F">
        <w:rPr>
          <w:color w:val="000000"/>
          <w:sz w:val="28"/>
          <w:szCs w:val="28"/>
        </w:rPr>
        <w:t xml:space="preserve">бюджетной </w:t>
      </w:r>
      <w:r w:rsidRPr="00587F59">
        <w:rPr>
          <w:color w:val="000000"/>
          <w:sz w:val="28"/>
          <w:szCs w:val="28"/>
        </w:rPr>
        <w:t>деятель</w:t>
      </w:r>
      <w:r w:rsidR="004B6AC3">
        <w:rPr>
          <w:color w:val="000000"/>
          <w:sz w:val="28"/>
          <w:szCs w:val="28"/>
        </w:rPr>
        <w:t>ности по состоян</w:t>
      </w:r>
      <w:r w:rsidR="00C23928">
        <w:rPr>
          <w:color w:val="000000"/>
          <w:sz w:val="28"/>
          <w:szCs w:val="28"/>
        </w:rPr>
        <w:t>ию на 01.01.2023</w:t>
      </w:r>
      <w:r w:rsidRPr="00587F59">
        <w:rPr>
          <w:color w:val="000000"/>
          <w:sz w:val="28"/>
          <w:szCs w:val="28"/>
        </w:rPr>
        <w:t xml:space="preserve"> г. в разрезе доход</w:t>
      </w:r>
      <w:r w:rsidR="00C23928">
        <w:rPr>
          <w:color w:val="000000"/>
          <w:sz w:val="28"/>
          <w:szCs w:val="28"/>
        </w:rPr>
        <w:t>ов в общей сумме -9661391,93</w:t>
      </w:r>
      <w:r w:rsidRPr="00587F59">
        <w:rPr>
          <w:color w:val="000000"/>
          <w:sz w:val="28"/>
          <w:szCs w:val="28"/>
        </w:rPr>
        <w:t xml:space="preserve"> рублей, расходов в общей с</w:t>
      </w:r>
      <w:r w:rsidR="00C23928">
        <w:rPr>
          <w:color w:val="000000"/>
          <w:sz w:val="28"/>
          <w:szCs w:val="28"/>
        </w:rPr>
        <w:t>умме 265291920,57</w:t>
      </w:r>
      <w:r w:rsidRPr="00587F59">
        <w:rPr>
          <w:color w:val="000000"/>
          <w:sz w:val="28"/>
          <w:szCs w:val="28"/>
        </w:rPr>
        <w:t xml:space="preserve"> рублей отражены в Отчете о финансовых результатах деятельности (ф. 0503121). Чистый операционный ре</w:t>
      </w:r>
      <w:r w:rsidR="00F13DD0" w:rsidRPr="00587F59">
        <w:rPr>
          <w:color w:val="000000"/>
          <w:sz w:val="28"/>
          <w:szCs w:val="28"/>
        </w:rPr>
        <w:t>зульта</w:t>
      </w:r>
      <w:r w:rsidR="00EE6700" w:rsidRPr="00587F59">
        <w:rPr>
          <w:color w:val="000000"/>
          <w:sz w:val="28"/>
          <w:szCs w:val="28"/>
        </w:rPr>
        <w:t>т з</w:t>
      </w:r>
      <w:r w:rsidR="00C23928">
        <w:rPr>
          <w:color w:val="000000"/>
          <w:sz w:val="28"/>
          <w:szCs w:val="28"/>
        </w:rPr>
        <w:t>а 2022 год составил 274953312,50</w:t>
      </w:r>
      <w:r w:rsidR="00EE6700" w:rsidRPr="00587F59">
        <w:rPr>
          <w:color w:val="000000"/>
          <w:sz w:val="28"/>
          <w:szCs w:val="28"/>
        </w:rPr>
        <w:t xml:space="preserve"> рублей</w:t>
      </w:r>
      <w:r w:rsidR="009232F1">
        <w:rPr>
          <w:color w:val="000000"/>
          <w:sz w:val="28"/>
          <w:szCs w:val="28"/>
        </w:rPr>
        <w:t xml:space="preserve"> со знаком «минус».</w:t>
      </w:r>
    </w:p>
    <w:p w:rsidR="00B670A5" w:rsidRDefault="00B670A5" w:rsidP="00FA421C">
      <w:pPr>
        <w:shd w:val="clear" w:color="auto" w:fill="FFFFFF"/>
        <w:jc w:val="both"/>
        <w:textAlignment w:val="baseline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8"/>
        <w:gridCol w:w="4289"/>
        <w:gridCol w:w="2199"/>
        <w:gridCol w:w="1968"/>
      </w:tblGrid>
      <w:tr w:rsidR="00D95E7F" w:rsidTr="00D95E7F">
        <w:tc>
          <w:tcPr>
            <w:tcW w:w="888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№ п/п</w:t>
            </w:r>
          </w:p>
        </w:tc>
        <w:tc>
          <w:tcPr>
            <w:tcW w:w="4290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Показатель</w:t>
            </w:r>
          </w:p>
        </w:tc>
        <w:tc>
          <w:tcPr>
            <w:tcW w:w="2199" w:type="dxa"/>
          </w:tcPr>
          <w:p w:rsidR="00D95E7F" w:rsidRPr="00F13DD0" w:rsidRDefault="00D95E7F" w:rsidP="003545CD">
            <w:pPr>
              <w:pStyle w:val="Default"/>
              <w:jc w:val="center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Бюджетная деятельность</w:t>
            </w:r>
          </w:p>
          <w:p w:rsidR="00D95E7F" w:rsidRPr="00F13DD0" w:rsidRDefault="00D95E7F" w:rsidP="003545CD">
            <w:pPr>
              <w:pStyle w:val="Default"/>
              <w:jc w:val="center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(рублей)</w:t>
            </w:r>
          </w:p>
        </w:tc>
        <w:tc>
          <w:tcPr>
            <w:tcW w:w="1968" w:type="dxa"/>
          </w:tcPr>
          <w:p w:rsidR="00D95E7F" w:rsidRPr="00F13DD0" w:rsidRDefault="00D95E7F" w:rsidP="003545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во временном распоряжении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Доходы</w:t>
            </w:r>
          </w:p>
        </w:tc>
        <w:tc>
          <w:tcPr>
            <w:tcW w:w="2199" w:type="dxa"/>
          </w:tcPr>
          <w:p w:rsidR="00D95E7F" w:rsidRPr="00F13DD0" w:rsidRDefault="00C23928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-9661391,93</w:t>
            </w:r>
          </w:p>
        </w:tc>
        <w:tc>
          <w:tcPr>
            <w:tcW w:w="1968" w:type="dxa"/>
          </w:tcPr>
          <w:p w:rsidR="00D95E7F" w:rsidRDefault="00D95E7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0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Расходы</w:t>
            </w:r>
          </w:p>
        </w:tc>
        <w:tc>
          <w:tcPr>
            <w:tcW w:w="2199" w:type="dxa"/>
          </w:tcPr>
          <w:p w:rsidR="00D95E7F" w:rsidRPr="00F13DD0" w:rsidRDefault="00C23928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265291920,57</w:t>
            </w:r>
          </w:p>
        </w:tc>
        <w:tc>
          <w:tcPr>
            <w:tcW w:w="1968" w:type="dxa"/>
          </w:tcPr>
          <w:p w:rsidR="00D95E7F" w:rsidRDefault="00D95E7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b/>
                <w:bCs/>
                <w:sz w:val="20"/>
                <w:szCs w:val="20"/>
              </w:rPr>
              <w:t>Чистый операционный результат (стр.3+стр.4)</w:t>
            </w:r>
          </w:p>
        </w:tc>
        <w:tc>
          <w:tcPr>
            <w:tcW w:w="2199" w:type="dxa"/>
          </w:tcPr>
          <w:p w:rsidR="00D95E7F" w:rsidRPr="00F13DD0" w:rsidRDefault="00C23928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-274953312,50</w:t>
            </w:r>
          </w:p>
        </w:tc>
        <w:tc>
          <w:tcPr>
            <w:tcW w:w="1968" w:type="dxa"/>
          </w:tcPr>
          <w:p w:rsidR="00D95E7F" w:rsidRDefault="00D95E7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0" w:type="dxa"/>
          </w:tcPr>
          <w:p w:rsidR="00D95E7F" w:rsidRPr="00F13DD0" w:rsidRDefault="00D95E7F" w:rsidP="003545CD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нефинансовыми активами</w:t>
            </w:r>
          </w:p>
        </w:tc>
        <w:tc>
          <w:tcPr>
            <w:tcW w:w="2199" w:type="dxa"/>
          </w:tcPr>
          <w:p w:rsidR="00D95E7F" w:rsidRPr="00F13DD0" w:rsidRDefault="00C23928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8171826,10</w:t>
            </w:r>
          </w:p>
        </w:tc>
        <w:tc>
          <w:tcPr>
            <w:tcW w:w="1968" w:type="dxa"/>
          </w:tcPr>
          <w:p w:rsidR="00D95E7F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0" w:type="dxa"/>
          </w:tcPr>
          <w:p w:rsidR="00D95E7F" w:rsidRPr="00F13DD0" w:rsidRDefault="00D95E7F" w:rsidP="003545CD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финансовыми активами и обязательствами</w:t>
            </w:r>
          </w:p>
        </w:tc>
        <w:tc>
          <w:tcPr>
            <w:tcW w:w="2199" w:type="dxa"/>
          </w:tcPr>
          <w:p w:rsidR="00D95E7F" w:rsidRPr="00F13DD0" w:rsidRDefault="00C23928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-283125138,60</w:t>
            </w:r>
          </w:p>
        </w:tc>
        <w:tc>
          <w:tcPr>
            <w:tcW w:w="1968" w:type="dxa"/>
          </w:tcPr>
          <w:p w:rsidR="00D95E7F" w:rsidRDefault="00D95E7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0" w:type="dxa"/>
          </w:tcPr>
          <w:p w:rsidR="00D95E7F" w:rsidRPr="00F13DD0" w:rsidRDefault="00D95E7F" w:rsidP="00050118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финансовыми активами</w:t>
            </w:r>
          </w:p>
        </w:tc>
        <w:tc>
          <w:tcPr>
            <w:tcW w:w="2199" w:type="dxa"/>
          </w:tcPr>
          <w:p w:rsidR="00D95E7F" w:rsidRPr="00F13DD0" w:rsidRDefault="00C23928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-284576601,24</w:t>
            </w:r>
          </w:p>
        </w:tc>
        <w:tc>
          <w:tcPr>
            <w:tcW w:w="1968" w:type="dxa"/>
          </w:tcPr>
          <w:p w:rsidR="00D95E7F" w:rsidRDefault="00C23928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154365,62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0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обязательствами</w:t>
            </w:r>
          </w:p>
        </w:tc>
        <w:tc>
          <w:tcPr>
            <w:tcW w:w="2199" w:type="dxa"/>
          </w:tcPr>
          <w:p w:rsidR="00D95E7F" w:rsidRPr="00F13DD0" w:rsidRDefault="00C23928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-1451462,64</w:t>
            </w:r>
          </w:p>
        </w:tc>
        <w:tc>
          <w:tcPr>
            <w:tcW w:w="1968" w:type="dxa"/>
          </w:tcPr>
          <w:p w:rsidR="00D95E7F" w:rsidRDefault="00C23928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154365,62</w:t>
            </w:r>
          </w:p>
        </w:tc>
      </w:tr>
    </w:tbl>
    <w:p w:rsidR="00FA421C" w:rsidRDefault="00FA421C" w:rsidP="00326F15">
      <w:pPr>
        <w:pStyle w:val="a4"/>
        <w:jc w:val="both"/>
        <w:rPr>
          <w:color w:val="000000"/>
        </w:rPr>
      </w:pPr>
    </w:p>
    <w:p w:rsidR="00113320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Доходы </w:t>
      </w:r>
      <w:r w:rsidR="00026D81" w:rsidRPr="00050118">
        <w:rPr>
          <w:color w:val="000000"/>
          <w:sz w:val="28"/>
          <w:szCs w:val="28"/>
        </w:rPr>
        <w:t xml:space="preserve">за отчетный период составили </w:t>
      </w:r>
      <w:r w:rsidR="00C23928">
        <w:rPr>
          <w:color w:val="000000"/>
          <w:sz w:val="28"/>
          <w:szCs w:val="28"/>
        </w:rPr>
        <w:t xml:space="preserve"> -9661391,93</w:t>
      </w:r>
      <w:r w:rsidR="00026D81" w:rsidRPr="00050118">
        <w:rPr>
          <w:color w:val="000000"/>
          <w:sz w:val="28"/>
          <w:szCs w:val="28"/>
        </w:rPr>
        <w:t xml:space="preserve"> рублей</w:t>
      </w:r>
      <w:r w:rsidR="00113320" w:rsidRPr="00050118">
        <w:rPr>
          <w:color w:val="000000"/>
          <w:sz w:val="28"/>
          <w:szCs w:val="28"/>
        </w:rPr>
        <w:t xml:space="preserve"> и сложились за счет:</w:t>
      </w:r>
    </w:p>
    <w:p w:rsidR="004B6AC3" w:rsidRDefault="004B6AC3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доходы от собственно</w:t>
      </w:r>
      <w:r w:rsidR="00C23928">
        <w:rPr>
          <w:color w:val="000000"/>
          <w:sz w:val="28"/>
          <w:szCs w:val="28"/>
        </w:rPr>
        <w:t>сти (код КОСГУ 129) – 405828,46</w:t>
      </w:r>
      <w:r>
        <w:rPr>
          <w:color w:val="000000"/>
          <w:sz w:val="28"/>
          <w:szCs w:val="28"/>
        </w:rPr>
        <w:t xml:space="preserve"> рублей;</w:t>
      </w:r>
    </w:p>
    <w:p w:rsidR="00014814" w:rsidRDefault="00D95E7F" w:rsidP="00C10E24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B65FF">
        <w:rPr>
          <w:color w:val="000000"/>
          <w:sz w:val="28"/>
          <w:szCs w:val="28"/>
        </w:rPr>
        <w:t xml:space="preserve"> </w:t>
      </w:r>
      <w:r w:rsidR="00014814" w:rsidRPr="00050118">
        <w:rPr>
          <w:color w:val="000000"/>
          <w:sz w:val="28"/>
          <w:szCs w:val="28"/>
        </w:rPr>
        <w:t xml:space="preserve">доходов от компенсации </w:t>
      </w:r>
      <w:r w:rsidR="000B65FF">
        <w:rPr>
          <w:color w:val="000000"/>
          <w:sz w:val="28"/>
          <w:szCs w:val="28"/>
        </w:rPr>
        <w:t>за</w:t>
      </w:r>
      <w:r w:rsidR="00C23928">
        <w:rPr>
          <w:color w:val="000000"/>
          <w:sz w:val="28"/>
          <w:szCs w:val="28"/>
        </w:rPr>
        <w:t>трат (код КОСГУ 134) – 505440,88</w:t>
      </w:r>
      <w:r w:rsidR="00014814" w:rsidRPr="00050118">
        <w:rPr>
          <w:color w:val="000000"/>
          <w:sz w:val="28"/>
          <w:szCs w:val="28"/>
        </w:rPr>
        <w:t xml:space="preserve"> рублей;</w:t>
      </w:r>
    </w:p>
    <w:p w:rsidR="003C6CB2" w:rsidRDefault="003C6CB2" w:rsidP="00C10E24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-доходы от штрафных санкций за нарушение законодательства о закупках и нарушение условий контрактов (договоров)  (код по КОСГУ</w:t>
      </w:r>
      <w:r w:rsidR="00C23928">
        <w:rPr>
          <w:color w:val="000000"/>
          <w:sz w:val="28"/>
          <w:szCs w:val="28"/>
        </w:rPr>
        <w:t xml:space="preserve"> 141) – 478026,84</w:t>
      </w:r>
      <w:r w:rsidR="00A62A28">
        <w:rPr>
          <w:color w:val="000000"/>
          <w:sz w:val="28"/>
          <w:szCs w:val="28"/>
        </w:rPr>
        <w:t xml:space="preserve"> рублей;</w:t>
      </w:r>
    </w:p>
    <w:p w:rsidR="00A62A28" w:rsidRDefault="00A62A28" w:rsidP="00C10E24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5213">
        <w:rPr>
          <w:color w:val="000000"/>
          <w:sz w:val="28"/>
          <w:szCs w:val="28"/>
        </w:rPr>
        <w:t>чрезвычайные доходы от операций с активами (код по КОСГУ 173</w:t>
      </w:r>
      <w:r w:rsidRPr="00A62A28">
        <w:rPr>
          <w:color w:val="000000"/>
          <w:sz w:val="28"/>
          <w:szCs w:val="28"/>
        </w:rPr>
        <w:t>)</w:t>
      </w:r>
      <w:r w:rsidR="00025213">
        <w:rPr>
          <w:color w:val="000000"/>
          <w:sz w:val="28"/>
          <w:szCs w:val="28"/>
        </w:rPr>
        <w:t xml:space="preserve"> – 1398844,21</w:t>
      </w:r>
      <w:r>
        <w:rPr>
          <w:color w:val="000000"/>
          <w:sz w:val="28"/>
          <w:szCs w:val="28"/>
        </w:rPr>
        <w:t xml:space="preserve"> рублей;</w:t>
      </w:r>
    </w:p>
    <w:p w:rsidR="00B670A5" w:rsidRDefault="00025213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прочих доходов – 544,98</w:t>
      </w:r>
      <w:r w:rsidR="00E366C2">
        <w:rPr>
          <w:color w:val="000000"/>
          <w:sz w:val="28"/>
          <w:szCs w:val="28"/>
        </w:rPr>
        <w:t xml:space="preserve"> рублей, в том числе от доходов от безвозмездного права пользования активом, предоставленны</w:t>
      </w:r>
      <w:r>
        <w:rPr>
          <w:color w:val="000000"/>
          <w:sz w:val="28"/>
          <w:szCs w:val="28"/>
        </w:rPr>
        <w:t>м сектором государственного управления (код КОСГУ 186</w:t>
      </w:r>
      <w:r w:rsidR="00A62A28">
        <w:rPr>
          <w:color w:val="000000"/>
          <w:sz w:val="28"/>
          <w:szCs w:val="28"/>
        </w:rPr>
        <w:t>);</w:t>
      </w:r>
    </w:p>
    <w:p w:rsidR="00A62A28" w:rsidRDefault="00A62A28" w:rsidP="00A62A2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прочие неденежные безвозмездные поступления (код по КОСГУ 199</w:t>
      </w:r>
      <w:r w:rsidRPr="00A62A2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-       </w:t>
      </w:r>
      <w:r w:rsidR="00025213">
        <w:rPr>
          <w:color w:val="000000"/>
          <w:sz w:val="28"/>
          <w:szCs w:val="28"/>
        </w:rPr>
        <w:t>12450077,30</w:t>
      </w:r>
      <w:r>
        <w:rPr>
          <w:color w:val="000000"/>
          <w:sz w:val="28"/>
          <w:szCs w:val="28"/>
        </w:rPr>
        <w:t xml:space="preserve"> рублей (со знаком минус).</w:t>
      </w:r>
    </w:p>
    <w:p w:rsidR="00B670A5" w:rsidRPr="00050118" w:rsidRDefault="00560D77" w:rsidP="00963A5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560D77">
        <w:rPr>
          <w:color w:val="000000"/>
          <w:sz w:val="28"/>
          <w:szCs w:val="28"/>
        </w:rPr>
        <w:tab/>
      </w:r>
      <w:r w:rsidRPr="00560D77">
        <w:rPr>
          <w:color w:val="000000"/>
          <w:sz w:val="28"/>
          <w:szCs w:val="28"/>
        </w:rPr>
        <w:tab/>
      </w:r>
    </w:p>
    <w:p w:rsidR="00B670A5" w:rsidRPr="00050118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С</w:t>
      </w:r>
      <w:r w:rsidR="00CC151A">
        <w:rPr>
          <w:color w:val="000000"/>
          <w:sz w:val="28"/>
          <w:szCs w:val="28"/>
        </w:rPr>
        <w:t>огласно Отчета</w:t>
      </w:r>
      <w:r w:rsidRPr="00050118">
        <w:rPr>
          <w:color w:val="000000"/>
          <w:sz w:val="28"/>
          <w:szCs w:val="28"/>
        </w:rPr>
        <w:t xml:space="preserve"> (ф.0503121)</w:t>
      </w:r>
      <w:r w:rsidR="00F13DD0" w:rsidRPr="00050118">
        <w:rPr>
          <w:color w:val="000000"/>
          <w:sz w:val="28"/>
          <w:szCs w:val="28"/>
        </w:rPr>
        <w:t xml:space="preserve"> фактичес</w:t>
      </w:r>
      <w:r w:rsidR="00113320" w:rsidRPr="00050118">
        <w:rPr>
          <w:color w:val="000000"/>
          <w:sz w:val="28"/>
          <w:szCs w:val="28"/>
        </w:rPr>
        <w:t>ки</w:t>
      </w:r>
      <w:r w:rsidR="00560D77">
        <w:rPr>
          <w:color w:val="000000"/>
          <w:sz w:val="28"/>
          <w:szCs w:val="28"/>
        </w:rPr>
        <w:t>е</w:t>
      </w:r>
      <w:r w:rsidR="00025213">
        <w:rPr>
          <w:color w:val="000000"/>
          <w:sz w:val="28"/>
          <w:szCs w:val="28"/>
        </w:rPr>
        <w:t xml:space="preserve"> расходы составляют 265291920,57</w:t>
      </w:r>
      <w:r w:rsidRPr="00050118">
        <w:rPr>
          <w:color w:val="000000"/>
          <w:sz w:val="28"/>
          <w:szCs w:val="28"/>
        </w:rPr>
        <w:t xml:space="preserve"> рублей.</w:t>
      </w:r>
    </w:p>
    <w:p w:rsidR="00FA421C" w:rsidRPr="00EB053E" w:rsidRDefault="00C10E24" w:rsidP="00050118">
      <w:pPr>
        <w:pStyle w:val="a4"/>
        <w:jc w:val="both"/>
        <w:rPr>
          <w:sz w:val="28"/>
          <w:szCs w:val="28"/>
        </w:rPr>
      </w:pPr>
      <w:r w:rsidRPr="00EB053E">
        <w:rPr>
          <w:sz w:val="28"/>
          <w:szCs w:val="28"/>
        </w:rPr>
        <w:t>П</w:t>
      </w:r>
      <w:r w:rsidR="00B670A5" w:rsidRPr="00EB053E">
        <w:rPr>
          <w:sz w:val="28"/>
          <w:szCs w:val="28"/>
        </w:rPr>
        <w:t>оказатели Отче</w:t>
      </w:r>
      <w:r w:rsidR="00F13DD0" w:rsidRPr="00EB053E">
        <w:rPr>
          <w:sz w:val="28"/>
          <w:szCs w:val="28"/>
        </w:rPr>
        <w:t>та (ф.050312</w:t>
      </w:r>
      <w:r w:rsidR="00113320" w:rsidRPr="00EB053E">
        <w:rPr>
          <w:sz w:val="28"/>
          <w:szCs w:val="28"/>
        </w:rPr>
        <w:t>1) н</w:t>
      </w:r>
      <w:r w:rsidR="00025213">
        <w:rPr>
          <w:sz w:val="28"/>
          <w:szCs w:val="28"/>
        </w:rPr>
        <w:t>а 01 января 2023</w:t>
      </w:r>
      <w:r w:rsidR="00560D77" w:rsidRPr="00EB053E">
        <w:rPr>
          <w:sz w:val="28"/>
          <w:szCs w:val="28"/>
        </w:rPr>
        <w:t xml:space="preserve"> года ГРБС</w:t>
      </w:r>
      <w:r w:rsidR="00F13DD0" w:rsidRPr="00EB053E">
        <w:rPr>
          <w:sz w:val="28"/>
          <w:szCs w:val="28"/>
        </w:rPr>
        <w:t xml:space="preserve"> </w:t>
      </w:r>
      <w:r w:rsidR="00B670A5" w:rsidRPr="00EB053E">
        <w:rPr>
          <w:sz w:val="28"/>
          <w:szCs w:val="28"/>
        </w:rPr>
        <w:t>подтверждаются</w:t>
      </w:r>
      <w:r w:rsidR="00050118" w:rsidRPr="00EB053E">
        <w:rPr>
          <w:sz w:val="28"/>
          <w:szCs w:val="28"/>
        </w:rPr>
        <w:t xml:space="preserve"> </w:t>
      </w:r>
      <w:r w:rsidR="00B670A5" w:rsidRPr="00EB053E">
        <w:rPr>
          <w:sz w:val="28"/>
          <w:szCs w:val="28"/>
        </w:rPr>
        <w:t xml:space="preserve">данными справки формы 0503110 «Справка по заключению счетов бюджетного учета отчетного финансового </w:t>
      </w:r>
      <w:r w:rsidR="00F725BE" w:rsidRPr="00EB053E">
        <w:rPr>
          <w:sz w:val="28"/>
          <w:szCs w:val="28"/>
        </w:rPr>
        <w:t>года».</w:t>
      </w:r>
    </w:p>
    <w:p w:rsidR="00FA421C" w:rsidRPr="00050118" w:rsidRDefault="00FA421C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9A3EA6" w:rsidRDefault="00F13DD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 </w:t>
      </w:r>
      <w:r w:rsidR="00CC151A">
        <w:rPr>
          <w:color w:val="000000"/>
          <w:sz w:val="28"/>
          <w:szCs w:val="28"/>
        </w:rPr>
        <w:t>Согласно решения</w:t>
      </w:r>
      <w:r w:rsidR="009A3EA6" w:rsidRPr="00050118">
        <w:rPr>
          <w:color w:val="000000"/>
          <w:sz w:val="28"/>
          <w:szCs w:val="28"/>
        </w:rPr>
        <w:t xml:space="preserve"> Представительного Собрания Вытегорского муниципального района </w:t>
      </w:r>
      <w:r w:rsidRPr="00050118">
        <w:rPr>
          <w:color w:val="000000"/>
          <w:sz w:val="28"/>
          <w:szCs w:val="28"/>
        </w:rPr>
        <w:t xml:space="preserve"> от </w:t>
      </w:r>
      <w:r w:rsidR="006F510F">
        <w:rPr>
          <w:color w:val="000000"/>
          <w:sz w:val="28"/>
          <w:szCs w:val="28"/>
        </w:rPr>
        <w:t>13.12.2021 года № 500</w:t>
      </w:r>
      <w:r w:rsidRPr="00050118">
        <w:rPr>
          <w:color w:val="000000"/>
          <w:sz w:val="28"/>
          <w:szCs w:val="28"/>
        </w:rPr>
        <w:t xml:space="preserve"> «О </w:t>
      </w:r>
      <w:r w:rsidR="009A3EA6" w:rsidRPr="00050118">
        <w:rPr>
          <w:color w:val="000000"/>
          <w:sz w:val="28"/>
          <w:szCs w:val="28"/>
        </w:rPr>
        <w:t xml:space="preserve">районном </w:t>
      </w:r>
      <w:r w:rsidR="00050118" w:rsidRPr="00050118">
        <w:rPr>
          <w:color w:val="000000"/>
          <w:sz w:val="28"/>
          <w:szCs w:val="28"/>
        </w:rPr>
        <w:t>бюджете</w:t>
      </w:r>
      <w:r w:rsidR="006F510F">
        <w:rPr>
          <w:color w:val="000000"/>
          <w:sz w:val="28"/>
          <w:szCs w:val="28"/>
        </w:rPr>
        <w:t xml:space="preserve"> на 2022 год и на плановый период 2023 и 2024</w:t>
      </w:r>
      <w:r w:rsidRPr="00050118">
        <w:rPr>
          <w:color w:val="000000"/>
          <w:sz w:val="28"/>
          <w:szCs w:val="28"/>
        </w:rPr>
        <w:t xml:space="preserve"> годов»</w:t>
      </w:r>
      <w:r w:rsidR="009556DC">
        <w:rPr>
          <w:color w:val="000000"/>
          <w:sz w:val="28"/>
          <w:szCs w:val="28"/>
        </w:rPr>
        <w:t xml:space="preserve">, Управление </w:t>
      </w:r>
      <w:r w:rsidR="00EB1700">
        <w:rPr>
          <w:color w:val="000000"/>
          <w:sz w:val="28"/>
          <w:szCs w:val="28"/>
        </w:rPr>
        <w:t>ЖКХ</w:t>
      </w:r>
      <w:r w:rsidR="00F725BE">
        <w:rPr>
          <w:color w:val="000000"/>
          <w:sz w:val="28"/>
          <w:szCs w:val="28"/>
        </w:rPr>
        <w:t xml:space="preserve"> </w:t>
      </w:r>
      <w:r w:rsidRPr="00050118">
        <w:rPr>
          <w:color w:val="000000"/>
          <w:sz w:val="28"/>
          <w:szCs w:val="28"/>
        </w:rPr>
        <w:t xml:space="preserve"> определен главным администратором доходов бюджета, в связи с этим в Отчете о движении денежных </w:t>
      </w:r>
      <w:r w:rsidR="009A3EA6" w:rsidRPr="00050118">
        <w:rPr>
          <w:color w:val="000000"/>
          <w:sz w:val="28"/>
          <w:szCs w:val="28"/>
        </w:rPr>
        <w:t>средств (ф. 0503123)</w:t>
      </w:r>
      <w:r w:rsidRPr="00050118">
        <w:rPr>
          <w:color w:val="000000"/>
          <w:sz w:val="28"/>
          <w:szCs w:val="28"/>
        </w:rPr>
        <w:t xml:space="preserve"> данные по кассовым поступлениям</w:t>
      </w:r>
      <w:r w:rsidR="009A3EA6" w:rsidRPr="00050118">
        <w:rPr>
          <w:color w:val="000000"/>
          <w:sz w:val="28"/>
          <w:szCs w:val="28"/>
        </w:rPr>
        <w:t xml:space="preserve"> отражены</w:t>
      </w:r>
      <w:r w:rsidR="00834165">
        <w:rPr>
          <w:color w:val="000000"/>
          <w:sz w:val="28"/>
          <w:szCs w:val="28"/>
        </w:rPr>
        <w:t xml:space="preserve"> в сумме </w:t>
      </w:r>
      <w:r w:rsidR="006F510F">
        <w:rPr>
          <w:color w:val="000000"/>
          <w:sz w:val="28"/>
          <w:szCs w:val="28"/>
        </w:rPr>
        <w:t>1489805,44</w:t>
      </w:r>
      <w:r w:rsidR="00EB053E">
        <w:rPr>
          <w:color w:val="000000"/>
          <w:sz w:val="28"/>
          <w:szCs w:val="28"/>
        </w:rPr>
        <w:t xml:space="preserve"> рублей</w:t>
      </w:r>
      <w:r w:rsidR="00974940" w:rsidRPr="00050118">
        <w:rPr>
          <w:color w:val="000000"/>
          <w:sz w:val="28"/>
          <w:szCs w:val="28"/>
        </w:rPr>
        <w:t>, в том числе:</w:t>
      </w:r>
    </w:p>
    <w:p w:rsidR="00F725BE" w:rsidRDefault="00F725BE" w:rsidP="00F725B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25BE">
        <w:rPr>
          <w:color w:val="000000"/>
          <w:sz w:val="28"/>
          <w:szCs w:val="28"/>
        </w:rPr>
        <w:t>по доходам от собственности</w:t>
      </w:r>
      <w:r w:rsidR="00492B83">
        <w:rPr>
          <w:color w:val="000000"/>
          <w:sz w:val="28"/>
          <w:szCs w:val="28"/>
        </w:rPr>
        <w:t xml:space="preserve"> (КОСГУ</w:t>
      </w:r>
      <w:r>
        <w:rPr>
          <w:color w:val="000000"/>
          <w:sz w:val="28"/>
          <w:szCs w:val="28"/>
        </w:rPr>
        <w:t xml:space="preserve"> 120</w:t>
      </w:r>
      <w:r w:rsidR="00492B8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</w:t>
      </w:r>
      <w:r w:rsidR="006F510F">
        <w:rPr>
          <w:color w:val="000000"/>
          <w:sz w:val="28"/>
          <w:szCs w:val="28"/>
        </w:rPr>
        <w:t>984364,56</w:t>
      </w:r>
      <w:r w:rsidR="00492B83">
        <w:rPr>
          <w:color w:val="000000"/>
          <w:sz w:val="28"/>
          <w:szCs w:val="28"/>
        </w:rPr>
        <w:t xml:space="preserve"> рублей,</w:t>
      </w:r>
      <w:r w:rsidRPr="00F725BE">
        <w:rPr>
          <w:color w:val="000000"/>
          <w:sz w:val="28"/>
          <w:szCs w:val="28"/>
        </w:rPr>
        <w:tab/>
      </w:r>
    </w:p>
    <w:p w:rsidR="009A3EA6" w:rsidRPr="006F510F" w:rsidRDefault="00F725BE" w:rsidP="00F13DD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25BE">
        <w:rPr>
          <w:color w:val="000000"/>
          <w:sz w:val="28"/>
          <w:szCs w:val="28"/>
        </w:rPr>
        <w:t>по доходам от оказания платных услуг (работ), компенсаций затрат</w:t>
      </w:r>
      <w:r w:rsidR="00492B83">
        <w:rPr>
          <w:color w:val="000000"/>
          <w:sz w:val="28"/>
          <w:szCs w:val="28"/>
        </w:rPr>
        <w:t xml:space="preserve"> (КОСГУ </w:t>
      </w:r>
      <w:r>
        <w:rPr>
          <w:color w:val="000000"/>
          <w:sz w:val="28"/>
          <w:szCs w:val="28"/>
        </w:rPr>
        <w:t>130</w:t>
      </w:r>
      <w:r w:rsidR="006F510F">
        <w:rPr>
          <w:color w:val="000000"/>
          <w:sz w:val="28"/>
          <w:szCs w:val="28"/>
        </w:rPr>
        <w:t>)  505440,88 рублей.</w:t>
      </w:r>
    </w:p>
    <w:p w:rsidR="00F13DD0" w:rsidRPr="00050118" w:rsidRDefault="00F13DD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В Отчете отражены данные по кассовым выбытиям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отражены расходы бюджета в размере</w:t>
      </w:r>
      <w:r w:rsidR="006F510F">
        <w:rPr>
          <w:color w:val="000000"/>
          <w:sz w:val="28"/>
          <w:szCs w:val="28"/>
        </w:rPr>
        <w:t xml:space="preserve"> 364209762,65</w:t>
      </w:r>
      <w:r w:rsidRPr="00050118">
        <w:rPr>
          <w:color w:val="000000"/>
          <w:sz w:val="28"/>
          <w:szCs w:val="28"/>
        </w:rPr>
        <w:t xml:space="preserve"> 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FA421C" w:rsidRPr="00050118" w:rsidRDefault="00FA421C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A4471F" w:rsidRPr="00050118" w:rsidRDefault="00026D81" w:rsidP="00050118">
      <w:pPr>
        <w:shd w:val="clear" w:color="auto" w:fill="FFFFFF"/>
        <w:ind w:firstLine="567"/>
        <w:textAlignment w:val="baseline"/>
        <w:rPr>
          <w:b/>
          <w:color w:val="000000"/>
          <w:sz w:val="28"/>
          <w:szCs w:val="28"/>
        </w:rPr>
      </w:pPr>
      <w:r w:rsidRPr="00050118">
        <w:rPr>
          <w:b/>
          <w:color w:val="000000"/>
          <w:sz w:val="28"/>
          <w:szCs w:val="28"/>
        </w:rPr>
        <w:t xml:space="preserve"> </w:t>
      </w:r>
      <w:r w:rsidR="00A4471F" w:rsidRPr="00050118">
        <w:rPr>
          <w:b/>
          <w:color w:val="000000"/>
          <w:sz w:val="28"/>
          <w:szCs w:val="28"/>
        </w:rPr>
        <w:t xml:space="preserve">Исполнение </w:t>
      </w:r>
      <w:r w:rsidR="005C4083" w:rsidRPr="00050118">
        <w:rPr>
          <w:b/>
          <w:color w:val="000000"/>
          <w:sz w:val="28"/>
          <w:szCs w:val="28"/>
        </w:rPr>
        <w:t>плановых назначений по</w:t>
      </w:r>
      <w:r w:rsidR="00A4471F" w:rsidRPr="00050118">
        <w:rPr>
          <w:b/>
          <w:color w:val="000000"/>
          <w:sz w:val="28"/>
          <w:szCs w:val="28"/>
        </w:rPr>
        <w:t xml:space="preserve"> </w:t>
      </w:r>
      <w:r w:rsidR="00FC64DD" w:rsidRPr="00050118">
        <w:rPr>
          <w:b/>
          <w:color w:val="000000"/>
          <w:sz w:val="28"/>
          <w:szCs w:val="28"/>
        </w:rPr>
        <w:t xml:space="preserve">доходам и </w:t>
      </w:r>
      <w:r w:rsidR="00A4471F" w:rsidRPr="00050118">
        <w:rPr>
          <w:b/>
          <w:color w:val="000000"/>
          <w:sz w:val="28"/>
          <w:szCs w:val="28"/>
        </w:rPr>
        <w:t>расходам.</w:t>
      </w:r>
    </w:p>
    <w:p w:rsidR="00FC64DD" w:rsidRPr="00050118" w:rsidRDefault="00FC64DD" w:rsidP="00050118">
      <w:pPr>
        <w:shd w:val="clear" w:color="auto" w:fill="FFFFFF"/>
        <w:ind w:firstLine="567"/>
        <w:textAlignment w:val="baseline"/>
        <w:rPr>
          <w:color w:val="000000"/>
          <w:sz w:val="28"/>
          <w:szCs w:val="28"/>
        </w:rPr>
      </w:pPr>
    </w:p>
    <w:p w:rsidR="00FC64DD" w:rsidRPr="00834165" w:rsidRDefault="00FC64DD" w:rsidP="001B6974">
      <w:pPr>
        <w:shd w:val="clear" w:color="auto" w:fill="FFFFFF"/>
        <w:ind w:firstLine="567"/>
        <w:jc w:val="both"/>
        <w:textAlignment w:val="baseline"/>
        <w:rPr>
          <w:i/>
          <w:sz w:val="28"/>
          <w:szCs w:val="28"/>
        </w:rPr>
      </w:pPr>
      <w:r w:rsidRPr="00834165">
        <w:rPr>
          <w:i/>
          <w:sz w:val="28"/>
          <w:szCs w:val="28"/>
        </w:rPr>
        <w:t>Исполнение плановых назначений по доходам.</w:t>
      </w:r>
    </w:p>
    <w:p w:rsidR="00FC64DD" w:rsidRPr="00050118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>В соответствии с решением Представительного Собрания Вытегорс</w:t>
      </w:r>
      <w:r w:rsidR="003522CA">
        <w:rPr>
          <w:sz w:val="28"/>
          <w:szCs w:val="28"/>
        </w:rPr>
        <w:t>кого муниципального района от 12.12.2021 года №  500</w:t>
      </w:r>
      <w:r w:rsidR="00EB053E">
        <w:rPr>
          <w:sz w:val="28"/>
          <w:szCs w:val="28"/>
        </w:rPr>
        <w:t xml:space="preserve"> «О районном бюджете  на 202</w:t>
      </w:r>
      <w:r w:rsidR="003522CA">
        <w:rPr>
          <w:sz w:val="28"/>
          <w:szCs w:val="28"/>
        </w:rPr>
        <w:t>2</w:t>
      </w:r>
      <w:r w:rsidRPr="00050118">
        <w:rPr>
          <w:sz w:val="28"/>
          <w:szCs w:val="28"/>
        </w:rPr>
        <w:t xml:space="preserve"> год и плановый</w:t>
      </w:r>
      <w:r w:rsidR="003522CA">
        <w:rPr>
          <w:sz w:val="28"/>
          <w:szCs w:val="28"/>
        </w:rPr>
        <w:t xml:space="preserve"> период 2023</w:t>
      </w:r>
      <w:r w:rsidRPr="00050118">
        <w:rPr>
          <w:sz w:val="28"/>
          <w:szCs w:val="28"/>
        </w:rPr>
        <w:t xml:space="preserve"> и 20</w:t>
      </w:r>
      <w:r w:rsidR="003522CA">
        <w:rPr>
          <w:sz w:val="28"/>
          <w:szCs w:val="28"/>
        </w:rPr>
        <w:t>24</w:t>
      </w:r>
      <w:r w:rsidR="00EB1700">
        <w:rPr>
          <w:sz w:val="28"/>
          <w:szCs w:val="28"/>
        </w:rPr>
        <w:t xml:space="preserve"> годов» Управление ЖКХ</w:t>
      </w:r>
      <w:r w:rsidR="00492B83">
        <w:rPr>
          <w:sz w:val="28"/>
          <w:szCs w:val="28"/>
        </w:rPr>
        <w:t xml:space="preserve"> </w:t>
      </w:r>
      <w:r w:rsidRPr="00050118">
        <w:rPr>
          <w:sz w:val="28"/>
          <w:szCs w:val="28"/>
        </w:rPr>
        <w:t xml:space="preserve">(ГАБС) является главным администратором доходов бюджета района. </w:t>
      </w:r>
    </w:p>
    <w:p w:rsidR="00FC64DD" w:rsidRPr="008F64CE" w:rsidRDefault="00FC64DD" w:rsidP="00050118">
      <w:pPr>
        <w:ind w:firstLine="567"/>
        <w:jc w:val="both"/>
        <w:rPr>
          <w:color w:val="FF0000"/>
          <w:sz w:val="28"/>
          <w:szCs w:val="28"/>
        </w:rPr>
      </w:pPr>
      <w:r w:rsidRPr="00901F14">
        <w:rPr>
          <w:sz w:val="28"/>
          <w:szCs w:val="28"/>
        </w:rPr>
        <w:t>По данным годового отчета об испо</w:t>
      </w:r>
      <w:r w:rsidR="003522CA" w:rsidRPr="00901F14">
        <w:rPr>
          <w:sz w:val="28"/>
          <w:szCs w:val="28"/>
        </w:rPr>
        <w:t>лнении районного бюджета за 2022</w:t>
      </w:r>
      <w:r w:rsidRPr="00901F14">
        <w:rPr>
          <w:sz w:val="28"/>
          <w:szCs w:val="28"/>
        </w:rPr>
        <w:t xml:space="preserve"> год доходы районного бюджета, админист</w:t>
      </w:r>
      <w:r w:rsidR="00492B83" w:rsidRPr="00901F14">
        <w:rPr>
          <w:sz w:val="28"/>
          <w:szCs w:val="28"/>
        </w:rPr>
        <w:t xml:space="preserve">рируемые ГАБС составили </w:t>
      </w:r>
      <w:r w:rsidR="003522CA" w:rsidRPr="00901F14">
        <w:rPr>
          <w:sz w:val="28"/>
          <w:szCs w:val="28"/>
        </w:rPr>
        <w:t>2552872,04</w:t>
      </w:r>
      <w:r w:rsidR="00EB053E" w:rsidRPr="00901F14">
        <w:rPr>
          <w:sz w:val="28"/>
          <w:szCs w:val="28"/>
        </w:rPr>
        <w:t xml:space="preserve"> тыс.</w:t>
      </w:r>
      <w:r w:rsidR="00EB053E">
        <w:rPr>
          <w:sz w:val="28"/>
          <w:szCs w:val="28"/>
        </w:rPr>
        <w:t xml:space="preserve"> рублей, или 0,2</w:t>
      </w:r>
      <w:r w:rsidRPr="00963A53">
        <w:rPr>
          <w:sz w:val="28"/>
          <w:szCs w:val="28"/>
        </w:rPr>
        <w:t xml:space="preserve"> % общей суммы </w:t>
      </w:r>
      <w:r w:rsidR="00492B83" w:rsidRPr="00963A53">
        <w:rPr>
          <w:sz w:val="28"/>
          <w:szCs w:val="28"/>
        </w:rPr>
        <w:t>д</w:t>
      </w:r>
      <w:r w:rsidR="00EB053E">
        <w:rPr>
          <w:sz w:val="28"/>
          <w:szCs w:val="28"/>
        </w:rPr>
        <w:t>оходов районного бюджета и 348,5</w:t>
      </w:r>
      <w:r w:rsidRPr="00963A53">
        <w:rPr>
          <w:sz w:val="28"/>
          <w:szCs w:val="28"/>
        </w:rPr>
        <w:t xml:space="preserve"> % годовых плановых назначений. </w:t>
      </w:r>
    </w:p>
    <w:p w:rsidR="00FC64DD" w:rsidRPr="00050118" w:rsidRDefault="00FC64DD" w:rsidP="00050118">
      <w:pPr>
        <w:ind w:firstLine="567"/>
        <w:jc w:val="both"/>
        <w:rPr>
          <w:sz w:val="28"/>
          <w:szCs w:val="28"/>
        </w:rPr>
      </w:pPr>
      <w:r w:rsidRPr="00050118">
        <w:rPr>
          <w:sz w:val="28"/>
          <w:szCs w:val="28"/>
        </w:rPr>
        <w:t>Исполнение составило: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1134"/>
        <w:gridCol w:w="1559"/>
      </w:tblGrid>
      <w:tr w:rsidR="006A5C1E" w:rsidRPr="001F281B" w:rsidTr="003C3F58">
        <w:trPr>
          <w:trHeight w:val="31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C1E" w:rsidRPr="0010143B" w:rsidRDefault="006A5C1E" w:rsidP="006100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E" w:rsidRPr="0010143B" w:rsidRDefault="006A5C1E" w:rsidP="006100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C1E" w:rsidRPr="0010143B" w:rsidRDefault="006A5C1E" w:rsidP="006100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(тыс.руб)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C1E" w:rsidRDefault="006A5C1E" w:rsidP="006100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6A5C1E" w:rsidRPr="001F281B" w:rsidTr="003C3F58">
        <w:trPr>
          <w:trHeight w:val="31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1E" w:rsidRPr="001F281B" w:rsidRDefault="00EB1700" w:rsidP="006100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ЖКХ, транспорта и строительства</w:t>
            </w:r>
            <w:r w:rsidR="006A5C1E" w:rsidRPr="001F281B">
              <w:rPr>
                <w:b/>
                <w:bCs/>
                <w:sz w:val="20"/>
                <w:szCs w:val="20"/>
              </w:rPr>
              <w:t xml:space="preserve"> Вытегорского муниципального района</w:t>
            </w:r>
            <w:r w:rsidR="006A5C1E">
              <w:rPr>
                <w:b/>
                <w:bCs/>
                <w:sz w:val="20"/>
                <w:szCs w:val="20"/>
              </w:rPr>
              <w:t xml:space="preserve"> -всего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C1E" w:rsidRPr="001F281B" w:rsidRDefault="006A5C1E" w:rsidP="0061005C">
            <w:pPr>
              <w:jc w:val="center"/>
              <w:rPr>
                <w:b/>
                <w:bCs/>
                <w:sz w:val="20"/>
                <w:szCs w:val="20"/>
              </w:rPr>
            </w:pPr>
            <w:r w:rsidRPr="001F28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E" w:rsidRPr="00901F14" w:rsidRDefault="0021669D" w:rsidP="0061005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F14">
              <w:rPr>
                <w:b/>
                <w:bCs/>
                <w:sz w:val="20"/>
                <w:szCs w:val="20"/>
              </w:rPr>
              <w:t>2552,9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1E" w:rsidRPr="001F281B" w:rsidRDefault="003522CA" w:rsidP="00610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102,8 %</w:t>
            </w:r>
          </w:p>
        </w:tc>
      </w:tr>
      <w:tr w:rsidR="006A5C1E" w:rsidRPr="001F281B" w:rsidTr="003C3F58">
        <w:trPr>
          <w:trHeight w:val="63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1E" w:rsidRPr="003C3F58" w:rsidRDefault="003C3F58" w:rsidP="0061005C">
            <w:pPr>
              <w:rPr>
                <w:sz w:val="20"/>
                <w:szCs w:val="20"/>
              </w:rPr>
            </w:pPr>
            <w:r w:rsidRPr="003C3F58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E" w:rsidRPr="003C3F58" w:rsidRDefault="003C3F58" w:rsidP="0061005C">
            <w:pPr>
              <w:jc w:val="center"/>
              <w:rPr>
                <w:sz w:val="20"/>
                <w:szCs w:val="20"/>
              </w:rPr>
            </w:pPr>
            <w:r w:rsidRPr="003C3F58">
              <w:rPr>
                <w:sz w:val="20"/>
                <w:szCs w:val="20"/>
              </w:rPr>
              <w:t>000 11109045050000120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E" w:rsidRPr="00901F14" w:rsidRDefault="003522CA" w:rsidP="0061005C">
            <w:pPr>
              <w:jc w:val="center"/>
              <w:rPr>
                <w:sz w:val="20"/>
                <w:szCs w:val="20"/>
              </w:rPr>
            </w:pPr>
            <w:r w:rsidRPr="00901F14">
              <w:rPr>
                <w:sz w:val="20"/>
                <w:szCs w:val="20"/>
              </w:rPr>
              <w:t>984,4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1E" w:rsidRPr="003C3F58" w:rsidRDefault="003522CA" w:rsidP="0061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107,5 %</w:t>
            </w:r>
          </w:p>
        </w:tc>
      </w:tr>
      <w:tr w:rsidR="006A5C1E" w:rsidRPr="001F281B" w:rsidTr="003C3F58">
        <w:trPr>
          <w:trHeight w:val="513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1E" w:rsidRPr="003C3F58" w:rsidRDefault="003C3F58" w:rsidP="0061005C">
            <w:pPr>
              <w:rPr>
                <w:sz w:val="20"/>
                <w:szCs w:val="20"/>
              </w:rPr>
            </w:pPr>
            <w:r w:rsidRPr="003C3F58"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E" w:rsidRPr="003C3F58" w:rsidRDefault="003C3F58" w:rsidP="0061005C">
            <w:pPr>
              <w:jc w:val="center"/>
              <w:rPr>
                <w:sz w:val="20"/>
                <w:szCs w:val="20"/>
              </w:rPr>
            </w:pPr>
            <w:r w:rsidRPr="003C3F58">
              <w:rPr>
                <w:sz w:val="20"/>
                <w:szCs w:val="20"/>
              </w:rPr>
              <w:t>000 11302995050000130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E" w:rsidRPr="00901F14" w:rsidRDefault="003522CA" w:rsidP="0061005C">
            <w:pPr>
              <w:jc w:val="center"/>
              <w:rPr>
                <w:sz w:val="20"/>
                <w:szCs w:val="20"/>
              </w:rPr>
            </w:pPr>
            <w:r w:rsidRPr="00901F14">
              <w:rPr>
                <w:sz w:val="20"/>
                <w:szCs w:val="20"/>
              </w:rPr>
              <w:t>1568,5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1E" w:rsidRPr="003C3F58" w:rsidRDefault="003522CA" w:rsidP="0061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100,0 %</w:t>
            </w:r>
          </w:p>
        </w:tc>
      </w:tr>
    </w:tbl>
    <w:p w:rsidR="00F61FC9" w:rsidRPr="00050118" w:rsidRDefault="00F61FC9" w:rsidP="006A5C1E">
      <w:pPr>
        <w:jc w:val="both"/>
        <w:rPr>
          <w:sz w:val="28"/>
          <w:szCs w:val="28"/>
        </w:rPr>
      </w:pPr>
    </w:p>
    <w:p w:rsidR="00F3442D" w:rsidRDefault="006A5C1E" w:rsidP="00F3442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Согласно бюджетной отчетности ГАБС и</w:t>
      </w:r>
      <w:r w:rsidR="00FC64DD" w:rsidRPr="00050118">
        <w:rPr>
          <w:sz w:val="28"/>
          <w:szCs w:val="28"/>
        </w:rPr>
        <w:t xml:space="preserve">сполнены бюджетные назначения (ф.0503127)  </w:t>
      </w:r>
      <w:r w:rsidR="003522CA">
        <w:rPr>
          <w:sz w:val="28"/>
          <w:szCs w:val="28"/>
        </w:rPr>
        <w:t xml:space="preserve"> по доходам в сумме 2552,9</w:t>
      </w:r>
      <w:r>
        <w:rPr>
          <w:sz w:val="28"/>
          <w:szCs w:val="28"/>
        </w:rPr>
        <w:t xml:space="preserve"> </w:t>
      </w:r>
      <w:r w:rsidR="00924404" w:rsidRPr="00050118">
        <w:rPr>
          <w:sz w:val="28"/>
          <w:szCs w:val="28"/>
        </w:rPr>
        <w:t xml:space="preserve"> </w:t>
      </w:r>
      <w:r w:rsidR="00FC64DD" w:rsidRPr="00050118">
        <w:rPr>
          <w:sz w:val="28"/>
          <w:szCs w:val="28"/>
        </w:rPr>
        <w:t>тыс. рублей</w:t>
      </w:r>
      <w:r w:rsidR="003522CA">
        <w:rPr>
          <w:sz w:val="28"/>
          <w:szCs w:val="28"/>
        </w:rPr>
        <w:t xml:space="preserve"> или 102,8 %</w:t>
      </w:r>
      <w:r>
        <w:rPr>
          <w:sz w:val="28"/>
          <w:szCs w:val="28"/>
        </w:rPr>
        <w:t xml:space="preserve"> процента годовых назначений.</w:t>
      </w:r>
      <w:r w:rsidR="00F3442D">
        <w:rPr>
          <w:sz w:val="28"/>
          <w:szCs w:val="28"/>
        </w:rPr>
        <w:t xml:space="preserve"> </w:t>
      </w:r>
    </w:p>
    <w:p w:rsidR="002772BA" w:rsidRPr="0002129B" w:rsidRDefault="00F3442D" w:rsidP="002772B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>Сопоставлением данных ф. 0503127  с данными ф. 0503164 на соответствие сведений об исполнении бюджета</w:t>
      </w:r>
      <w:r w:rsidR="002772BA">
        <w:rPr>
          <w:sz w:val="28"/>
          <w:szCs w:val="28"/>
        </w:rPr>
        <w:t xml:space="preserve"> расхождений не выявлено</w:t>
      </w:r>
      <w:r>
        <w:rPr>
          <w:sz w:val="28"/>
          <w:szCs w:val="28"/>
        </w:rPr>
        <w:t xml:space="preserve">. </w:t>
      </w:r>
      <w:r w:rsidR="002772BA">
        <w:rPr>
          <w:sz w:val="28"/>
          <w:szCs w:val="28"/>
        </w:rPr>
        <w:t>Плановые п</w:t>
      </w:r>
      <w:r w:rsidR="00FC64DD" w:rsidRPr="00050118">
        <w:rPr>
          <w:sz w:val="28"/>
          <w:szCs w:val="28"/>
        </w:rPr>
        <w:t xml:space="preserve">оказатели годовых объемов бюджетных назначений по доходам  ф. 0503164 </w:t>
      </w:r>
      <w:r w:rsidR="00FC64DD" w:rsidRPr="00A72E6E">
        <w:rPr>
          <w:sz w:val="28"/>
          <w:szCs w:val="28"/>
        </w:rPr>
        <w:t>ГАБС</w:t>
      </w:r>
      <w:r w:rsidR="00FC64DD" w:rsidRPr="00901F14">
        <w:rPr>
          <w:sz w:val="28"/>
          <w:szCs w:val="28"/>
        </w:rPr>
        <w:t xml:space="preserve">, соответствуют утвержденным  назначениям  (решение </w:t>
      </w:r>
      <w:r w:rsidR="00C2178A" w:rsidRPr="00901F14">
        <w:rPr>
          <w:sz w:val="28"/>
          <w:szCs w:val="28"/>
        </w:rPr>
        <w:t>Представительного Собрания от 13</w:t>
      </w:r>
      <w:r w:rsidR="00FC64DD" w:rsidRPr="00901F14">
        <w:rPr>
          <w:sz w:val="28"/>
          <w:szCs w:val="28"/>
        </w:rPr>
        <w:t>.12</w:t>
      </w:r>
      <w:r w:rsidR="00C2178A" w:rsidRPr="00901F14">
        <w:rPr>
          <w:sz w:val="28"/>
          <w:szCs w:val="28"/>
        </w:rPr>
        <w:t>.2021</w:t>
      </w:r>
      <w:r w:rsidR="00C00109" w:rsidRPr="00901F14">
        <w:rPr>
          <w:sz w:val="28"/>
          <w:szCs w:val="28"/>
        </w:rPr>
        <w:t xml:space="preserve"> № </w:t>
      </w:r>
      <w:r w:rsidR="00C2178A" w:rsidRPr="00901F14">
        <w:rPr>
          <w:sz w:val="28"/>
          <w:szCs w:val="28"/>
        </w:rPr>
        <w:t>500</w:t>
      </w:r>
      <w:r w:rsidR="00FC64DD" w:rsidRPr="00901F14">
        <w:rPr>
          <w:sz w:val="28"/>
          <w:szCs w:val="28"/>
        </w:rPr>
        <w:t xml:space="preserve"> «О райо</w:t>
      </w:r>
      <w:r w:rsidR="00C2178A" w:rsidRPr="00901F14">
        <w:rPr>
          <w:sz w:val="28"/>
          <w:szCs w:val="28"/>
        </w:rPr>
        <w:t>нном бюджете на 2022</w:t>
      </w:r>
      <w:r w:rsidR="00FC64DD" w:rsidRPr="00901F14">
        <w:rPr>
          <w:sz w:val="28"/>
          <w:szCs w:val="28"/>
        </w:rPr>
        <w:t xml:space="preserve"> год и </w:t>
      </w:r>
      <w:r w:rsidR="00C2178A" w:rsidRPr="00901F14">
        <w:rPr>
          <w:sz w:val="28"/>
          <w:szCs w:val="28"/>
        </w:rPr>
        <w:t>плановый период 2023 и 2024</w:t>
      </w:r>
      <w:r w:rsidR="00FC64DD" w:rsidRPr="00901F14">
        <w:rPr>
          <w:sz w:val="28"/>
          <w:szCs w:val="28"/>
        </w:rPr>
        <w:t xml:space="preserve"> годов» с последующими изменениями.</w:t>
      </w:r>
      <w:r w:rsidR="006A5C1E" w:rsidRPr="00901F14">
        <w:rPr>
          <w:sz w:val="28"/>
          <w:szCs w:val="28"/>
        </w:rPr>
        <w:t xml:space="preserve"> Показатели исполнения доходов ф.0503164</w:t>
      </w:r>
      <w:r w:rsidR="0061005C" w:rsidRPr="00901F14">
        <w:rPr>
          <w:sz w:val="28"/>
          <w:szCs w:val="28"/>
        </w:rPr>
        <w:t xml:space="preserve"> </w:t>
      </w:r>
      <w:r w:rsidR="00C2178A" w:rsidRPr="00901F14">
        <w:rPr>
          <w:sz w:val="28"/>
          <w:szCs w:val="28"/>
        </w:rPr>
        <w:t>ГАБС (2552,9</w:t>
      </w:r>
      <w:r w:rsidR="002772BA" w:rsidRPr="00901F14">
        <w:rPr>
          <w:sz w:val="28"/>
          <w:szCs w:val="28"/>
        </w:rPr>
        <w:t xml:space="preserve"> тыс.рублей)</w:t>
      </w:r>
      <w:r w:rsidR="006A5C1E" w:rsidRPr="00901F14">
        <w:rPr>
          <w:sz w:val="28"/>
          <w:szCs w:val="28"/>
        </w:rPr>
        <w:t xml:space="preserve"> соответствуют показателям </w:t>
      </w:r>
      <w:r w:rsidR="002549A9" w:rsidRPr="00901F14">
        <w:rPr>
          <w:sz w:val="28"/>
          <w:szCs w:val="28"/>
        </w:rPr>
        <w:t>доходов</w:t>
      </w:r>
      <w:r w:rsidR="002772BA" w:rsidRPr="00901F14">
        <w:rPr>
          <w:sz w:val="28"/>
          <w:szCs w:val="28"/>
        </w:rPr>
        <w:t xml:space="preserve"> ф.0503127, и</w:t>
      </w:r>
      <w:r w:rsidR="006A5C1E" w:rsidRPr="00901F14">
        <w:rPr>
          <w:sz w:val="28"/>
          <w:szCs w:val="28"/>
        </w:rPr>
        <w:t xml:space="preserve"> соответствуют показателям отчета об исполнении районного бюджета.</w:t>
      </w:r>
      <w:r w:rsidR="006A5C1E" w:rsidRPr="0002129B">
        <w:rPr>
          <w:sz w:val="28"/>
          <w:szCs w:val="28"/>
        </w:rPr>
        <w:t xml:space="preserve"> </w:t>
      </w:r>
    </w:p>
    <w:p w:rsidR="00DA75DE" w:rsidRPr="00C2178A" w:rsidRDefault="00F3442D" w:rsidP="00C2178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целом ГАБС перевыполнил</w:t>
      </w:r>
      <w:r w:rsidR="00FC64DD" w:rsidRPr="00050118">
        <w:rPr>
          <w:sz w:val="28"/>
          <w:szCs w:val="28"/>
        </w:rPr>
        <w:t xml:space="preserve"> план по доходам на сумму</w:t>
      </w:r>
      <w:r>
        <w:rPr>
          <w:sz w:val="28"/>
          <w:szCs w:val="28"/>
        </w:rPr>
        <w:t xml:space="preserve"> </w:t>
      </w:r>
      <w:r w:rsidR="00C2178A">
        <w:rPr>
          <w:sz w:val="28"/>
          <w:szCs w:val="28"/>
        </w:rPr>
        <w:t>68,6 тыс.рублей</w:t>
      </w:r>
      <w:r w:rsidR="008C3F3D">
        <w:rPr>
          <w:sz w:val="28"/>
          <w:szCs w:val="28"/>
        </w:rPr>
        <w:t xml:space="preserve"> за счет поступлений </w:t>
      </w:r>
      <w:r w:rsidR="00547FF5" w:rsidRPr="00547FF5">
        <w:rPr>
          <w:sz w:val="28"/>
          <w:szCs w:val="28"/>
        </w:rPr>
        <w:t>от использования имущества, находящегося в собственности муниципальных районов</w:t>
      </w:r>
      <w:r w:rsidR="00C2178A">
        <w:rPr>
          <w:sz w:val="28"/>
          <w:szCs w:val="28"/>
        </w:rPr>
        <w:t>.</w:t>
      </w:r>
      <w:r w:rsidR="00547FF5" w:rsidRPr="00547FF5">
        <w:rPr>
          <w:sz w:val="28"/>
          <w:szCs w:val="28"/>
        </w:rPr>
        <w:t xml:space="preserve"> </w:t>
      </w:r>
    </w:p>
    <w:p w:rsidR="00A4471F" w:rsidRPr="00050118" w:rsidRDefault="00DA75D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  <w:highlight w:val="yellow"/>
        </w:rPr>
      </w:pPr>
      <w:r w:rsidRPr="00050118">
        <w:rPr>
          <w:color w:val="000000"/>
          <w:sz w:val="28"/>
          <w:szCs w:val="28"/>
        </w:rPr>
        <w:t xml:space="preserve">      </w:t>
      </w:r>
      <w:r w:rsidR="00A4471F" w:rsidRPr="00050118">
        <w:rPr>
          <w:color w:val="000000"/>
          <w:sz w:val="28"/>
          <w:szCs w:val="28"/>
        </w:rPr>
        <w:t>В графе 4 «Утвержденные бюджетные назначения» раздела 2 «Расходы бюджета» ф. 0503127 плановые бюджетные асси</w:t>
      </w:r>
      <w:r w:rsidR="005C4083" w:rsidRPr="00050118">
        <w:rPr>
          <w:color w:val="000000"/>
          <w:sz w:val="28"/>
          <w:szCs w:val="28"/>
        </w:rPr>
        <w:t>гн</w:t>
      </w:r>
      <w:r w:rsidR="003C64CF">
        <w:rPr>
          <w:color w:val="000000"/>
          <w:sz w:val="28"/>
          <w:szCs w:val="28"/>
        </w:rPr>
        <w:t>ования отражены в сумме 368140,9</w:t>
      </w:r>
      <w:r w:rsidR="006756DE" w:rsidRPr="00050118">
        <w:rPr>
          <w:color w:val="000000"/>
          <w:sz w:val="28"/>
          <w:szCs w:val="28"/>
        </w:rPr>
        <w:t xml:space="preserve"> </w:t>
      </w:r>
      <w:r w:rsidR="00A4471F" w:rsidRPr="00050118">
        <w:rPr>
          <w:color w:val="000000"/>
          <w:sz w:val="28"/>
          <w:szCs w:val="28"/>
        </w:rPr>
        <w:t xml:space="preserve">тыс. рублей, </w:t>
      </w:r>
      <w:r w:rsidR="00547FF5">
        <w:rPr>
          <w:color w:val="000000"/>
          <w:sz w:val="28"/>
          <w:szCs w:val="28"/>
        </w:rPr>
        <w:t>что</w:t>
      </w:r>
      <w:r w:rsidR="00A4471F" w:rsidRPr="006735C2">
        <w:rPr>
          <w:color w:val="000000"/>
          <w:sz w:val="28"/>
          <w:szCs w:val="28"/>
        </w:rPr>
        <w:t xml:space="preserve"> </w:t>
      </w:r>
      <w:r w:rsidR="00A4471F" w:rsidRPr="006735C2">
        <w:rPr>
          <w:sz w:val="28"/>
          <w:szCs w:val="28"/>
        </w:rPr>
        <w:t>соответствует бюджетным назначениям, доведенным до</w:t>
      </w:r>
      <w:r w:rsidR="005C4083" w:rsidRPr="006735C2">
        <w:rPr>
          <w:sz w:val="28"/>
          <w:szCs w:val="28"/>
        </w:rPr>
        <w:t xml:space="preserve"> ГР</w:t>
      </w:r>
      <w:r w:rsidR="00A4471F" w:rsidRPr="006735C2">
        <w:rPr>
          <w:sz w:val="28"/>
          <w:szCs w:val="28"/>
        </w:rPr>
        <w:t xml:space="preserve">БС решением </w:t>
      </w:r>
      <w:r w:rsidR="00C54AD3" w:rsidRPr="006735C2">
        <w:rPr>
          <w:sz w:val="28"/>
          <w:szCs w:val="28"/>
        </w:rPr>
        <w:t>Представительного Собрания</w:t>
      </w:r>
      <w:r w:rsidR="00C54AD3" w:rsidRPr="006735C2">
        <w:rPr>
          <w:color w:val="000000"/>
          <w:sz w:val="28"/>
          <w:szCs w:val="28"/>
        </w:rPr>
        <w:t xml:space="preserve"> Вытегорского </w:t>
      </w:r>
      <w:r w:rsidR="00C54AD3" w:rsidRPr="006735C2">
        <w:rPr>
          <w:color w:val="000000"/>
          <w:sz w:val="28"/>
          <w:szCs w:val="28"/>
        </w:rPr>
        <w:lastRenderedPageBreak/>
        <w:t xml:space="preserve">муниципального района </w:t>
      </w:r>
      <w:r w:rsidR="004025FE" w:rsidRPr="006735C2">
        <w:rPr>
          <w:color w:val="000000"/>
          <w:sz w:val="28"/>
          <w:szCs w:val="28"/>
        </w:rPr>
        <w:t xml:space="preserve"> </w:t>
      </w:r>
      <w:r w:rsidR="003C64CF">
        <w:rPr>
          <w:sz w:val="28"/>
          <w:szCs w:val="28"/>
        </w:rPr>
        <w:t>от 13.12.2021 № 500</w:t>
      </w:r>
      <w:r w:rsidR="00A4471F" w:rsidRPr="006735C2">
        <w:rPr>
          <w:color w:val="FF0000"/>
          <w:sz w:val="28"/>
          <w:szCs w:val="28"/>
        </w:rPr>
        <w:t xml:space="preserve"> </w:t>
      </w:r>
      <w:r w:rsidR="00A4471F" w:rsidRPr="006735C2">
        <w:rPr>
          <w:sz w:val="28"/>
          <w:szCs w:val="28"/>
        </w:rPr>
        <w:t>«О</w:t>
      </w:r>
      <w:r w:rsidR="003C64CF">
        <w:rPr>
          <w:color w:val="000000"/>
          <w:sz w:val="28"/>
          <w:szCs w:val="28"/>
        </w:rPr>
        <w:t xml:space="preserve"> районном бюджете  на 2022 год и плановый период 2023 и 2024</w:t>
      </w:r>
      <w:r w:rsidR="00C54AD3" w:rsidRPr="00050118">
        <w:rPr>
          <w:color w:val="000000"/>
          <w:sz w:val="28"/>
          <w:szCs w:val="28"/>
        </w:rPr>
        <w:t xml:space="preserve"> годов» </w:t>
      </w:r>
      <w:r w:rsidR="00D41619" w:rsidRPr="00050118">
        <w:rPr>
          <w:color w:val="000000"/>
          <w:sz w:val="28"/>
          <w:szCs w:val="28"/>
        </w:rPr>
        <w:t xml:space="preserve"> (с изменениями)</w:t>
      </w:r>
      <w:r w:rsidR="00A4471F" w:rsidRPr="00050118">
        <w:rPr>
          <w:color w:val="000000"/>
          <w:sz w:val="28"/>
          <w:szCs w:val="28"/>
        </w:rPr>
        <w:t xml:space="preserve">. </w:t>
      </w:r>
    </w:p>
    <w:p w:rsidR="00FB00F2" w:rsidRPr="00050118" w:rsidRDefault="0046187E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В </w:t>
      </w:r>
      <w:r w:rsidR="00653296" w:rsidRPr="00050118">
        <w:rPr>
          <w:color w:val="000000"/>
          <w:sz w:val="28"/>
          <w:szCs w:val="28"/>
        </w:rPr>
        <w:t>т</w:t>
      </w:r>
      <w:r w:rsidR="00702EBB" w:rsidRPr="00050118">
        <w:rPr>
          <w:color w:val="000000"/>
          <w:sz w:val="28"/>
          <w:szCs w:val="28"/>
        </w:rPr>
        <w:t>ечен</w:t>
      </w:r>
      <w:r w:rsidR="003C64CF">
        <w:rPr>
          <w:color w:val="000000"/>
          <w:sz w:val="28"/>
          <w:szCs w:val="28"/>
        </w:rPr>
        <w:t>ие 2022</w:t>
      </w:r>
      <w:r w:rsidR="00A4471F" w:rsidRPr="00050118">
        <w:rPr>
          <w:color w:val="000000"/>
          <w:sz w:val="28"/>
          <w:szCs w:val="28"/>
        </w:rPr>
        <w:t xml:space="preserve"> года в объем бюджетных ассигнований вносились </w:t>
      </w:r>
      <w:r w:rsidR="00CC251E">
        <w:rPr>
          <w:color w:val="000000"/>
          <w:sz w:val="28"/>
          <w:szCs w:val="28"/>
        </w:rPr>
        <w:t xml:space="preserve">существенные </w:t>
      </w:r>
      <w:r w:rsidR="00A4471F" w:rsidRPr="00050118">
        <w:rPr>
          <w:color w:val="000000"/>
          <w:sz w:val="28"/>
          <w:szCs w:val="28"/>
        </w:rPr>
        <w:t>измене</w:t>
      </w:r>
      <w:r w:rsidR="006756DE" w:rsidRPr="00050118">
        <w:rPr>
          <w:color w:val="000000"/>
          <w:sz w:val="28"/>
          <w:szCs w:val="28"/>
        </w:rPr>
        <w:t>ния, причины которых</w:t>
      </w:r>
      <w:r w:rsidR="004025FE" w:rsidRPr="00050118">
        <w:rPr>
          <w:color w:val="000000"/>
          <w:sz w:val="28"/>
          <w:szCs w:val="28"/>
        </w:rPr>
        <w:t xml:space="preserve"> </w:t>
      </w:r>
      <w:r w:rsidR="00702EBB" w:rsidRPr="00050118">
        <w:rPr>
          <w:color w:val="000000"/>
          <w:sz w:val="28"/>
          <w:szCs w:val="28"/>
        </w:rPr>
        <w:t xml:space="preserve">должны быть </w:t>
      </w:r>
      <w:r w:rsidR="00D41619" w:rsidRPr="00050118">
        <w:rPr>
          <w:color w:val="000000"/>
          <w:sz w:val="28"/>
          <w:szCs w:val="28"/>
        </w:rPr>
        <w:t>указаны</w:t>
      </w:r>
      <w:r w:rsidR="00A4471F" w:rsidRPr="00050118">
        <w:rPr>
          <w:color w:val="000000"/>
          <w:sz w:val="28"/>
          <w:szCs w:val="28"/>
        </w:rPr>
        <w:t xml:space="preserve"> в </w:t>
      </w:r>
      <w:r w:rsidR="00050118" w:rsidRPr="00050118">
        <w:rPr>
          <w:color w:val="000000"/>
          <w:sz w:val="28"/>
          <w:szCs w:val="28"/>
        </w:rPr>
        <w:t>Пояснит</w:t>
      </w:r>
      <w:r w:rsidR="00C4392E">
        <w:rPr>
          <w:color w:val="000000"/>
          <w:sz w:val="28"/>
          <w:szCs w:val="28"/>
        </w:rPr>
        <w:t>ельной записке.</w:t>
      </w:r>
      <w:r w:rsidR="00050118" w:rsidRPr="00050118">
        <w:rPr>
          <w:color w:val="000000"/>
          <w:sz w:val="28"/>
          <w:szCs w:val="28"/>
        </w:rPr>
        <w:t xml:space="preserve"> </w:t>
      </w:r>
      <w:r w:rsidR="00050118" w:rsidRPr="00901F14">
        <w:rPr>
          <w:color w:val="000000"/>
          <w:sz w:val="28"/>
          <w:szCs w:val="28"/>
        </w:rPr>
        <w:t xml:space="preserve">Такая </w:t>
      </w:r>
      <w:r w:rsidR="00CC251E" w:rsidRPr="00901F14">
        <w:rPr>
          <w:color w:val="000000"/>
          <w:sz w:val="28"/>
          <w:szCs w:val="28"/>
        </w:rPr>
        <w:t xml:space="preserve">иная </w:t>
      </w:r>
      <w:r w:rsidR="00050118" w:rsidRPr="00901F14">
        <w:rPr>
          <w:color w:val="000000"/>
          <w:sz w:val="28"/>
          <w:szCs w:val="28"/>
        </w:rPr>
        <w:t>информация</w:t>
      </w:r>
      <w:r w:rsidR="00CC251E" w:rsidRPr="00901F14">
        <w:rPr>
          <w:color w:val="000000"/>
          <w:sz w:val="28"/>
          <w:szCs w:val="28"/>
        </w:rPr>
        <w:t>, оказавшая существенное влияние и характеризующая результаты исполнения бюджета субъектом бюджетной отчетности за отчетный год</w:t>
      </w:r>
      <w:r w:rsidR="00901F14" w:rsidRPr="00901F14">
        <w:rPr>
          <w:color w:val="000000"/>
          <w:sz w:val="28"/>
          <w:szCs w:val="28"/>
        </w:rPr>
        <w:t xml:space="preserve"> в составе отчетности </w:t>
      </w:r>
      <w:r w:rsidR="00901F14">
        <w:rPr>
          <w:color w:val="000000"/>
          <w:sz w:val="28"/>
          <w:szCs w:val="28"/>
        </w:rPr>
        <w:t xml:space="preserve">не </w:t>
      </w:r>
      <w:r w:rsidR="00901F14" w:rsidRPr="00901F14">
        <w:rPr>
          <w:color w:val="000000"/>
          <w:sz w:val="28"/>
          <w:szCs w:val="28"/>
        </w:rPr>
        <w:t>представлена</w:t>
      </w:r>
      <w:r w:rsidR="00702EBB" w:rsidRPr="00901F14">
        <w:rPr>
          <w:color w:val="000000"/>
          <w:sz w:val="28"/>
          <w:szCs w:val="28"/>
        </w:rPr>
        <w:t>.</w:t>
      </w:r>
      <w:r w:rsidR="00702EBB" w:rsidRPr="00050118">
        <w:rPr>
          <w:color w:val="000000"/>
          <w:sz w:val="28"/>
          <w:szCs w:val="28"/>
        </w:rPr>
        <w:t xml:space="preserve">  </w:t>
      </w:r>
    </w:p>
    <w:p w:rsidR="008843BB" w:rsidRDefault="00FD1594" w:rsidP="00BF776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0118">
        <w:rPr>
          <w:color w:val="000000"/>
          <w:sz w:val="28"/>
          <w:szCs w:val="28"/>
        </w:rPr>
        <w:t>В целом рост</w:t>
      </w:r>
      <w:r w:rsidR="006756DE" w:rsidRPr="00050118">
        <w:rPr>
          <w:color w:val="000000"/>
          <w:sz w:val="28"/>
          <w:szCs w:val="28"/>
        </w:rPr>
        <w:t xml:space="preserve"> </w:t>
      </w:r>
      <w:r w:rsidR="0061005C">
        <w:rPr>
          <w:color w:val="000000"/>
          <w:sz w:val="28"/>
          <w:szCs w:val="28"/>
        </w:rPr>
        <w:t xml:space="preserve">плановых </w:t>
      </w:r>
      <w:r w:rsidR="00653296" w:rsidRPr="00050118">
        <w:rPr>
          <w:color w:val="000000"/>
          <w:sz w:val="28"/>
          <w:szCs w:val="28"/>
        </w:rPr>
        <w:t xml:space="preserve">ассигнований </w:t>
      </w:r>
      <w:r w:rsidRPr="00050118">
        <w:rPr>
          <w:sz w:val="28"/>
          <w:szCs w:val="28"/>
        </w:rPr>
        <w:t>составил</w:t>
      </w:r>
      <w:r w:rsidR="006756DE" w:rsidRPr="00050118">
        <w:rPr>
          <w:sz w:val="28"/>
          <w:szCs w:val="28"/>
        </w:rPr>
        <w:t xml:space="preserve"> </w:t>
      </w:r>
      <w:r w:rsidR="00812A90" w:rsidRPr="00812A90">
        <w:rPr>
          <w:sz w:val="28"/>
          <w:szCs w:val="28"/>
        </w:rPr>
        <w:t>133253,7</w:t>
      </w:r>
      <w:r w:rsidR="0082490C" w:rsidRPr="00812A90">
        <w:rPr>
          <w:sz w:val="28"/>
          <w:szCs w:val="28"/>
        </w:rPr>
        <w:t xml:space="preserve"> </w:t>
      </w:r>
      <w:r w:rsidR="00C4392E" w:rsidRPr="00812A90">
        <w:rPr>
          <w:sz w:val="28"/>
          <w:szCs w:val="28"/>
        </w:rPr>
        <w:t>тыс</w:t>
      </w:r>
      <w:r w:rsidR="00C4392E">
        <w:rPr>
          <w:sz w:val="28"/>
          <w:szCs w:val="28"/>
        </w:rPr>
        <w:t>.рублей ил</w:t>
      </w:r>
      <w:r w:rsidR="00812A90">
        <w:rPr>
          <w:sz w:val="28"/>
          <w:szCs w:val="28"/>
        </w:rPr>
        <w:t>и 56,7 %</w:t>
      </w:r>
      <w:r w:rsidR="0082490C" w:rsidRPr="00050118">
        <w:rPr>
          <w:sz w:val="28"/>
          <w:szCs w:val="28"/>
        </w:rPr>
        <w:t>.</w:t>
      </w:r>
      <w:r w:rsidR="00C05144" w:rsidRPr="00050118">
        <w:rPr>
          <w:sz w:val="28"/>
          <w:szCs w:val="28"/>
        </w:rPr>
        <w:t xml:space="preserve"> </w:t>
      </w:r>
    </w:p>
    <w:p w:rsidR="00BF7762" w:rsidRPr="001A4517" w:rsidRDefault="00BF7762" w:rsidP="00BF7762">
      <w:pPr>
        <w:ind w:firstLine="706"/>
        <w:jc w:val="right"/>
        <w:rPr>
          <w:sz w:val="20"/>
          <w:szCs w:val="20"/>
        </w:rPr>
      </w:pPr>
      <w:r w:rsidRPr="001A4517">
        <w:rPr>
          <w:sz w:val="20"/>
          <w:szCs w:val="20"/>
        </w:rPr>
        <w:t>(тыс. рублей)</w:t>
      </w:r>
    </w:p>
    <w:tbl>
      <w:tblPr>
        <w:tblStyle w:val="a9"/>
        <w:tblW w:w="9777" w:type="dxa"/>
        <w:jc w:val="center"/>
        <w:tblLayout w:type="fixed"/>
        <w:tblLook w:val="01E0" w:firstRow="1" w:lastRow="1" w:firstColumn="1" w:lastColumn="1" w:noHBand="0" w:noVBand="0"/>
      </w:tblPr>
      <w:tblGrid>
        <w:gridCol w:w="3397"/>
        <w:gridCol w:w="1276"/>
        <w:gridCol w:w="1276"/>
        <w:gridCol w:w="1276"/>
        <w:gridCol w:w="1276"/>
        <w:gridCol w:w="1276"/>
      </w:tblGrid>
      <w:tr w:rsidR="00547FF5" w:rsidRPr="001A4517" w:rsidTr="00812A90">
        <w:trPr>
          <w:trHeight w:val="1105"/>
          <w:jc w:val="center"/>
        </w:trPr>
        <w:tc>
          <w:tcPr>
            <w:tcW w:w="3397" w:type="dxa"/>
          </w:tcPr>
          <w:p w:rsidR="00547FF5" w:rsidRPr="00812A90" w:rsidRDefault="00547FF5" w:rsidP="0002129B">
            <w:pPr>
              <w:jc w:val="both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Наименование раздела, подраздела классификации расходов</w:t>
            </w:r>
          </w:p>
        </w:tc>
        <w:tc>
          <w:tcPr>
            <w:tcW w:w="1276" w:type="dxa"/>
          </w:tcPr>
          <w:p w:rsidR="00547FF5" w:rsidRPr="00812A90" w:rsidRDefault="00547FF5" w:rsidP="00BF7762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 xml:space="preserve">Утверждено решением от </w:t>
            </w:r>
            <w:r w:rsidR="003E3E1D" w:rsidRPr="00812A90">
              <w:rPr>
                <w:sz w:val="20"/>
                <w:szCs w:val="20"/>
              </w:rPr>
              <w:t>13.12.2022  № 500</w:t>
            </w:r>
            <w:r w:rsidRPr="00812A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47FF5" w:rsidRPr="00812A90" w:rsidRDefault="00547FF5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 xml:space="preserve">Утверждено решением от </w:t>
            </w:r>
            <w:r w:rsidR="003E3E1D" w:rsidRPr="00812A90">
              <w:rPr>
                <w:sz w:val="20"/>
                <w:szCs w:val="20"/>
              </w:rPr>
              <w:t>23.12.2022  № 605</w:t>
            </w:r>
          </w:p>
        </w:tc>
        <w:tc>
          <w:tcPr>
            <w:tcW w:w="1276" w:type="dxa"/>
          </w:tcPr>
          <w:p w:rsidR="00547FF5" w:rsidRPr="00812A90" w:rsidRDefault="00547FF5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изменения плановых назначений</w:t>
            </w:r>
          </w:p>
        </w:tc>
        <w:tc>
          <w:tcPr>
            <w:tcW w:w="1276" w:type="dxa"/>
          </w:tcPr>
          <w:p w:rsidR="00547FF5" w:rsidRPr="00812A90" w:rsidRDefault="00547FF5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Исполнено (ф.0503127)</w:t>
            </w:r>
          </w:p>
        </w:tc>
        <w:tc>
          <w:tcPr>
            <w:tcW w:w="1276" w:type="dxa"/>
          </w:tcPr>
          <w:p w:rsidR="00547FF5" w:rsidRPr="00812A90" w:rsidRDefault="00547FF5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% исполнения</w:t>
            </w:r>
          </w:p>
        </w:tc>
      </w:tr>
      <w:tr w:rsidR="00547FF5" w:rsidRPr="001A4517" w:rsidTr="00B00545">
        <w:trPr>
          <w:jc w:val="center"/>
        </w:trPr>
        <w:tc>
          <w:tcPr>
            <w:tcW w:w="3397" w:type="dxa"/>
          </w:tcPr>
          <w:p w:rsidR="00547FF5" w:rsidRPr="00812A90" w:rsidRDefault="00547FF5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47FF5" w:rsidRPr="00812A90" w:rsidRDefault="00547FF5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47FF5" w:rsidRPr="00812A90" w:rsidRDefault="00547FF5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547FF5" w:rsidRPr="00812A90" w:rsidRDefault="00547FF5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6</w:t>
            </w:r>
          </w:p>
        </w:tc>
      </w:tr>
      <w:tr w:rsidR="00547FF5" w:rsidRPr="001A4517" w:rsidTr="00B00545">
        <w:trPr>
          <w:jc w:val="center"/>
        </w:trPr>
        <w:tc>
          <w:tcPr>
            <w:tcW w:w="3397" w:type="dxa"/>
          </w:tcPr>
          <w:p w:rsidR="00547FF5" w:rsidRPr="00812A90" w:rsidRDefault="003E3E1D" w:rsidP="003E3E1D">
            <w:pPr>
              <w:jc w:val="both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01 Общегосударственные вопросы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400,1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400,1</w:t>
            </w:r>
          </w:p>
        </w:tc>
        <w:tc>
          <w:tcPr>
            <w:tcW w:w="1276" w:type="dxa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400,1</w:t>
            </w:r>
          </w:p>
        </w:tc>
        <w:tc>
          <w:tcPr>
            <w:tcW w:w="1276" w:type="dxa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100,0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3E3E1D" w:rsidRPr="00812A90" w:rsidRDefault="003E3E1D" w:rsidP="003E3E1D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47FF5" w:rsidRPr="00812A90" w:rsidRDefault="003E3E1D" w:rsidP="0002129B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1 330 104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400,1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400,1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400,1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100,0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812A90" w:rsidRDefault="003E3E1D" w:rsidP="0002129B">
            <w:pPr>
              <w:jc w:val="both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137312,1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150313,6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13001,5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150313,3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100,0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3E3E1D" w:rsidRPr="00812A90" w:rsidRDefault="003E3E1D" w:rsidP="003E3E1D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Транспорт</w:t>
            </w:r>
          </w:p>
          <w:p w:rsidR="00547FF5" w:rsidRPr="00812A90" w:rsidRDefault="003E3E1D" w:rsidP="0002129B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133  0408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6375,7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6375,7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6375,4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100,0</w:t>
            </w:r>
          </w:p>
        </w:tc>
      </w:tr>
      <w:tr w:rsidR="00547FF5" w:rsidRPr="001A4517" w:rsidTr="00C264E9">
        <w:trPr>
          <w:trHeight w:val="315"/>
          <w:jc w:val="center"/>
        </w:trPr>
        <w:tc>
          <w:tcPr>
            <w:tcW w:w="3397" w:type="dxa"/>
          </w:tcPr>
          <w:p w:rsidR="003E3E1D" w:rsidRPr="00812A90" w:rsidRDefault="003E3E1D" w:rsidP="003E3E1D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Дорожное хозяйство (дорожные фонды)</w:t>
            </w:r>
          </w:p>
          <w:p w:rsidR="00547FF5" w:rsidRPr="00812A90" w:rsidRDefault="003E3E1D" w:rsidP="0002129B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133  0409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101283,2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114765,1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13481,9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114765,1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100,0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3E3E1D" w:rsidRPr="00812A90" w:rsidRDefault="003E3E1D" w:rsidP="003E3E1D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Другие вопросы в области национальной экономики</w:t>
            </w:r>
          </w:p>
          <w:p w:rsidR="00547FF5" w:rsidRPr="00812A90" w:rsidRDefault="003E3E1D" w:rsidP="0002129B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133  0412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29653,2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29172,8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-480,0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29172,8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100,0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812A90" w:rsidRDefault="003E3E1D" w:rsidP="0002129B">
            <w:pPr>
              <w:jc w:val="both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05 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94415,5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151627,9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57212,4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147697,1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97,4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3E3E1D" w:rsidRPr="00812A90" w:rsidRDefault="003E3E1D" w:rsidP="003E3E1D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Жилищное хозяйство</w:t>
            </w:r>
          </w:p>
          <w:p w:rsidR="00547FF5" w:rsidRPr="00812A90" w:rsidRDefault="003E3E1D" w:rsidP="0002129B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133  0501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78257,8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132391,1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54133,3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128823,6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97,3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3E3E1D" w:rsidRPr="00812A90" w:rsidRDefault="003E3E1D" w:rsidP="003E3E1D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«Коммунальное хозяйство»</w:t>
            </w:r>
          </w:p>
          <w:p w:rsidR="00547FF5" w:rsidRPr="00812A90" w:rsidRDefault="003E3E1D" w:rsidP="0002129B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133  0502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6935,1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4832,0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-2103,1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4493,1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93,0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3E3E1D" w:rsidRPr="00812A90" w:rsidRDefault="003E3E1D" w:rsidP="003E3E1D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Благоустройство</w:t>
            </w:r>
          </w:p>
          <w:p w:rsidR="00547FF5" w:rsidRPr="00812A90" w:rsidRDefault="003E3E1D" w:rsidP="0002129B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1 330 503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4771,0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9555,3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4784,3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9531,0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99,7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3E3E1D" w:rsidRPr="00812A90" w:rsidRDefault="003E3E1D" w:rsidP="003E3E1D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Другие вопросы в области жилищно-коммунального хозяйства</w:t>
            </w:r>
          </w:p>
          <w:p w:rsidR="00547FF5" w:rsidRPr="00812A90" w:rsidRDefault="003E3E1D" w:rsidP="0002129B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133  0505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4451,6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4849,5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397,9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4849,4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100,0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812A90" w:rsidRDefault="003E3E1D" w:rsidP="0002129B">
            <w:pPr>
              <w:jc w:val="both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06 Охрана окружающей среды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2061,9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2000,0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-61,9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1999,9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100,0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3E3E1D" w:rsidRPr="00812A90" w:rsidRDefault="003E3E1D" w:rsidP="003E3E1D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Сбор, удаление отходов и очистка сточных вод</w:t>
            </w:r>
          </w:p>
          <w:p w:rsidR="00547FF5" w:rsidRPr="00812A90" w:rsidRDefault="003E3E1D" w:rsidP="0002129B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133  0602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2061,9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-2061,9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0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3E3E1D" w:rsidRPr="00812A90" w:rsidRDefault="003E3E1D" w:rsidP="003E3E1D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  <w:p w:rsidR="00547FF5" w:rsidRPr="00812A90" w:rsidRDefault="003E3E1D" w:rsidP="0002129B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133   0603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2000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2000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1999,9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100,0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812A90" w:rsidRDefault="003E3E1D" w:rsidP="0002129B">
            <w:pPr>
              <w:jc w:val="both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07 Образование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54086,8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54086,8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54086,8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100,0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3E3E1D" w:rsidRPr="00812A90" w:rsidRDefault="003E3E1D" w:rsidP="003E3E1D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Общее образование</w:t>
            </w:r>
          </w:p>
          <w:p w:rsidR="00547FF5" w:rsidRPr="00812A90" w:rsidRDefault="003E3E1D" w:rsidP="0002129B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133  0702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54086,8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54086,8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54086,8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100,0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812A90" w:rsidRDefault="003E3E1D" w:rsidP="0002129B">
            <w:pPr>
              <w:jc w:val="both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08 Культура, кинематография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8732,2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8732,2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8732,2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100,0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3E3E1D" w:rsidRPr="00812A90" w:rsidRDefault="003E3E1D" w:rsidP="003E3E1D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Культура</w:t>
            </w:r>
          </w:p>
          <w:p w:rsidR="00547FF5" w:rsidRPr="00812A90" w:rsidRDefault="003E3E1D" w:rsidP="0002129B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1 330 801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8732,2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8732,2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8732,2</w:t>
            </w:r>
          </w:p>
        </w:tc>
        <w:tc>
          <w:tcPr>
            <w:tcW w:w="1276" w:type="dxa"/>
            <w:vAlign w:val="center"/>
          </w:tcPr>
          <w:p w:rsidR="00547FF5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100,0</w:t>
            </w:r>
          </w:p>
        </w:tc>
      </w:tr>
      <w:tr w:rsidR="003E3E1D" w:rsidRPr="001A4517" w:rsidTr="00C264E9">
        <w:trPr>
          <w:jc w:val="center"/>
        </w:trPr>
        <w:tc>
          <w:tcPr>
            <w:tcW w:w="3397" w:type="dxa"/>
          </w:tcPr>
          <w:p w:rsidR="003E3E1D" w:rsidRPr="00812A90" w:rsidRDefault="003E3E1D" w:rsidP="0002129B">
            <w:pPr>
              <w:jc w:val="both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09 Здравоохранение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297,8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55,3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-242,5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55,2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99,8</w:t>
            </w:r>
          </w:p>
        </w:tc>
      </w:tr>
      <w:tr w:rsidR="003E3E1D" w:rsidRPr="001A4517" w:rsidTr="00C264E9">
        <w:trPr>
          <w:jc w:val="center"/>
        </w:trPr>
        <w:tc>
          <w:tcPr>
            <w:tcW w:w="3397" w:type="dxa"/>
          </w:tcPr>
          <w:p w:rsidR="003E3E1D" w:rsidRPr="00812A90" w:rsidRDefault="003E3E1D" w:rsidP="003E3E1D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Санитарно-эпидемиологическое благополучие</w:t>
            </w:r>
          </w:p>
          <w:p w:rsidR="003E3E1D" w:rsidRPr="00812A90" w:rsidRDefault="003E3E1D" w:rsidP="0002129B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1 330 907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297,8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55,3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-242,5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55,2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99,8</w:t>
            </w:r>
          </w:p>
        </w:tc>
      </w:tr>
      <w:tr w:rsidR="003E3E1D" w:rsidRPr="001A4517" w:rsidTr="00C264E9">
        <w:trPr>
          <w:jc w:val="center"/>
        </w:trPr>
        <w:tc>
          <w:tcPr>
            <w:tcW w:w="3397" w:type="dxa"/>
          </w:tcPr>
          <w:p w:rsidR="003E3E1D" w:rsidRPr="00812A90" w:rsidRDefault="003E3E1D" w:rsidP="0002129B">
            <w:pPr>
              <w:jc w:val="both"/>
              <w:rPr>
                <w:sz w:val="20"/>
                <w:szCs w:val="20"/>
              </w:rPr>
            </w:pPr>
            <w:r w:rsidRPr="00812A90">
              <w:rPr>
                <w:sz w:val="20"/>
                <w:szCs w:val="20"/>
              </w:rPr>
              <w:t>10 Социальная политика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800,0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925,1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125,1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925,1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20"/>
                <w:szCs w:val="20"/>
              </w:rPr>
            </w:pPr>
            <w:r w:rsidRPr="00812A90">
              <w:rPr>
                <w:i/>
                <w:sz w:val="20"/>
                <w:szCs w:val="20"/>
              </w:rPr>
              <w:t>100,0</w:t>
            </w:r>
          </w:p>
        </w:tc>
      </w:tr>
      <w:tr w:rsidR="003E3E1D" w:rsidRPr="001A4517" w:rsidTr="00C264E9">
        <w:trPr>
          <w:jc w:val="center"/>
        </w:trPr>
        <w:tc>
          <w:tcPr>
            <w:tcW w:w="3397" w:type="dxa"/>
          </w:tcPr>
          <w:p w:rsidR="003E3E1D" w:rsidRPr="00812A90" w:rsidRDefault="003E3E1D" w:rsidP="003E3E1D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Социальное обеспечение населения</w:t>
            </w:r>
          </w:p>
          <w:p w:rsidR="003E3E1D" w:rsidRPr="00812A90" w:rsidRDefault="003E3E1D" w:rsidP="0002129B">
            <w:pPr>
              <w:jc w:val="both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133  1003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800,0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925,1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125,1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925,1</w:t>
            </w:r>
          </w:p>
        </w:tc>
        <w:tc>
          <w:tcPr>
            <w:tcW w:w="1276" w:type="dxa"/>
            <w:vAlign w:val="center"/>
          </w:tcPr>
          <w:p w:rsidR="003E3E1D" w:rsidRPr="00812A90" w:rsidRDefault="00CB7021" w:rsidP="0002129B">
            <w:pPr>
              <w:jc w:val="center"/>
              <w:rPr>
                <w:i/>
                <w:sz w:val="16"/>
                <w:szCs w:val="16"/>
              </w:rPr>
            </w:pPr>
            <w:r w:rsidRPr="00812A90">
              <w:rPr>
                <w:i/>
                <w:sz w:val="16"/>
                <w:szCs w:val="16"/>
              </w:rPr>
              <w:t>100,0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812A90" w:rsidRDefault="003E3E1D" w:rsidP="0002129B">
            <w:pPr>
              <w:jc w:val="both"/>
              <w:rPr>
                <w:b/>
                <w:sz w:val="20"/>
                <w:szCs w:val="20"/>
              </w:rPr>
            </w:pPr>
            <w:r w:rsidRPr="00812A9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47FF5" w:rsidRPr="00812A90" w:rsidRDefault="00812A90" w:rsidP="0002129B">
            <w:pPr>
              <w:jc w:val="center"/>
              <w:rPr>
                <w:b/>
                <w:sz w:val="20"/>
                <w:szCs w:val="20"/>
              </w:rPr>
            </w:pPr>
            <w:r w:rsidRPr="00812A90">
              <w:rPr>
                <w:b/>
                <w:sz w:val="20"/>
                <w:szCs w:val="20"/>
              </w:rPr>
              <w:t>234887,3</w:t>
            </w:r>
          </w:p>
        </w:tc>
        <w:tc>
          <w:tcPr>
            <w:tcW w:w="1276" w:type="dxa"/>
            <w:vAlign w:val="center"/>
          </w:tcPr>
          <w:p w:rsidR="00547FF5" w:rsidRPr="00812A90" w:rsidRDefault="0021669D" w:rsidP="000212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368140</w:t>
            </w:r>
            <w:r w:rsidR="00812A90" w:rsidRPr="00812A9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547FF5" w:rsidRPr="00812A90" w:rsidRDefault="00812A90" w:rsidP="0002129B">
            <w:pPr>
              <w:jc w:val="center"/>
              <w:rPr>
                <w:b/>
                <w:sz w:val="20"/>
                <w:szCs w:val="20"/>
              </w:rPr>
            </w:pPr>
            <w:r w:rsidRPr="00812A90">
              <w:rPr>
                <w:b/>
                <w:sz w:val="20"/>
                <w:szCs w:val="20"/>
              </w:rPr>
              <w:t>133253,</w:t>
            </w:r>
            <w:r w:rsidR="0021669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547FF5" w:rsidRPr="00812A90" w:rsidRDefault="00812A90" w:rsidP="0002129B">
            <w:pPr>
              <w:jc w:val="center"/>
              <w:rPr>
                <w:b/>
                <w:sz w:val="20"/>
                <w:szCs w:val="20"/>
              </w:rPr>
            </w:pPr>
            <w:r w:rsidRPr="00812A90">
              <w:rPr>
                <w:b/>
                <w:sz w:val="20"/>
                <w:szCs w:val="20"/>
              </w:rPr>
              <w:t>364209,</w:t>
            </w:r>
            <w:r w:rsidR="0021669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547FF5" w:rsidRPr="00812A90" w:rsidRDefault="00812A90" w:rsidP="0002129B">
            <w:pPr>
              <w:jc w:val="center"/>
              <w:rPr>
                <w:b/>
                <w:sz w:val="20"/>
                <w:szCs w:val="20"/>
              </w:rPr>
            </w:pPr>
            <w:r w:rsidRPr="00812A90">
              <w:rPr>
                <w:b/>
                <w:sz w:val="20"/>
                <w:szCs w:val="20"/>
              </w:rPr>
              <w:t>98,9</w:t>
            </w:r>
          </w:p>
        </w:tc>
      </w:tr>
    </w:tbl>
    <w:p w:rsidR="00BF7762" w:rsidRPr="00D11306" w:rsidRDefault="00BF7762" w:rsidP="00BF776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63C1E" w:rsidRPr="00D11306" w:rsidRDefault="00663C1E" w:rsidP="00663C1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508AA">
        <w:rPr>
          <w:sz w:val="28"/>
          <w:szCs w:val="28"/>
        </w:rPr>
        <w:lastRenderedPageBreak/>
        <w:t xml:space="preserve">  По данным ф.0503127 расход</w:t>
      </w:r>
      <w:r w:rsidR="0021669D">
        <w:rPr>
          <w:sz w:val="28"/>
          <w:szCs w:val="28"/>
        </w:rPr>
        <w:t>ы ГРБС в 2022</w:t>
      </w:r>
      <w:r w:rsidRPr="00D508AA">
        <w:rPr>
          <w:sz w:val="28"/>
          <w:szCs w:val="28"/>
        </w:rPr>
        <w:t xml:space="preserve"> году составили  </w:t>
      </w:r>
      <w:r w:rsidR="0021669D">
        <w:rPr>
          <w:sz w:val="28"/>
          <w:szCs w:val="28"/>
        </w:rPr>
        <w:t>364209,8 тыс.  рублей (98,9</w:t>
      </w:r>
      <w:r w:rsidRPr="00D508AA">
        <w:rPr>
          <w:sz w:val="28"/>
          <w:szCs w:val="28"/>
        </w:rPr>
        <w:t xml:space="preserve"> % от утвержденных бюджетных назначений</w:t>
      </w:r>
      <w:r>
        <w:rPr>
          <w:sz w:val="28"/>
          <w:szCs w:val="28"/>
        </w:rPr>
        <w:t>).</w:t>
      </w:r>
    </w:p>
    <w:p w:rsidR="00A4471F" w:rsidRPr="00232A7B" w:rsidRDefault="00DA75D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32A7B">
        <w:rPr>
          <w:sz w:val="28"/>
          <w:szCs w:val="28"/>
        </w:rPr>
        <w:t xml:space="preserve">  </w:t>
      </w:r>
      <w:r w:rsidR="00A4471F" w:rsidRPr="00232A7B">
        <w:rPr>
          <w:sz w:val="28"/>
          <w:szCs w:val="28"/>
        </w:rPr>
        <w:t xml:space="preserve">При анализе исполнения расходной части превышение фактического финансирования над плановыми бюджетными назначениями не установлено. </w:t>
      </w:r>
    </w:p>
    <w:p w:rsidR="00663C1E" w:rsidRPr="00D508AA" w:rsidRDefault="00663C1E" w:rsidP="00663C1E">
      <w:pPr>
        <w:ind w:firstLine="567"/>
        <w:jc w:val="both"/>
        <w:rPr>
          <w:sz w:val="28"/>
          <w:szCs w:val="28"/>
        </w:rPr>
      </w:pPr>
      <w:r w:rsidRPr="00D508AA">
        <w:rPr>
          <w:sz w:val="28"/>
          <w:szCs w:val="28"/>
        </w:rPr>
        <w:t xml:space="preserve">Выполнение плановых показателей на 100 </w:t>
      </w:r>
      <w:r>
        <w:rPr>
          <w:sz w:val="28"/>
          <w:szCs w:val="28"/>
        </w:rPr>
        <w:t xml:space="preserve">% сложилось по разделам </w:t>
      </w:r>
      <w:r w:rsidR="0021669D">
        <w:rPr>
          <w:sz w:val="28"/>
          <w:szCs w:val="28"/>
        </w:rPr>
        <w:t xml:space="preserve">01, 04, </w:t>
      </w:r>
      <w:r>
        <w:rPr>
          <w:sz w:val="28"/>
          <w:szCs w:val="28"/>
        </w:rPr>
        <w:t xml:space="preserve">06, </w:t>
      </w:r>
      <w:r w:rsidR="0021669D">
        <w:rPr>
          <w:sz w:val="28"/>
          <w:szCs w:val="28"/>
        </w:rPr>
        <w:t>07, 08,</w:t>
      </w:r>
      <w:r>
        <w:rPr>
          <w:sz w:val="28"/>
          <w:szCs w:val="28"/>
        </w:rPr>
        <w:t>10</w:t>
      </w:r>
      <w:r w:rsidRPr="00D508AA">
        <w:rPr>
          <w:bCs/>
          <w:sz w:val="28"/>
          <w:szCs w:val="28"/>
        </w:rPr>
        <w:t xml:space="preserve">. </w:t>
      </w:r>
    </w:p>
    <w:p w:rsidR="00663C1E" w:rsidRPr="00663C1E" w:rsidRDefault="00663C1E" w:rsidP="00663C1E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анализе произведенных ГРБС расходов расхождений информации в Пояснительной записке ф.0503160 и данных ф. </w:t>
      </w:r>
      <w:r w:rsidRPr="00663C1E">
        <w:rPr>
          <w:sz w:val="28"/>
          <w:szCs w:val="28"/>
        </w:rPr>
        <w:t xml:space="preserve">0503127 не выявлено. </w:t>
      </w:r>
    </w:p>
    <w:p w:rsidR="006756DE" w:rsidRPr="00232A7B" w:rsidRDefault="006756D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32A7B">
        <w:rPr>
          <w:sz w:val="28"/>
          <w:szCs w:val="28"/>
        </w:rPr>
        <w:t xml:space="preserve">    </w:t>
      </w:r>
    </w:p>
    <w:p w:rsidR="006B2263" w:rsidRPr="00C8000A" w:rsidRDefault="006756D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32A7B">
        <w:rPr>
          <w:sz w:val="28"/>
          <w:szCs w:val="28"/>
        </w:rPr>
        <w:t xml:space="preserve">    </w:t>
      </w:r>
      <w:r w:rsidR="006B2263" w:rsidRPr="00C8000A">
        <w:rPr>
          <w:sz w:val="28"/>
          <w:szCs w:val="28"/>
        </w:rPr>
        <w:t>Согласно раздела 1 «Бюджетные обязательства текущего (отчетного) финансового года по расходам» ф.0503128   объемы</w:t>
      </w:r>
      <w:r w:rsidR="006B2263" w:rsidRPr="00232A7B">
        <w:rPr>
          <w:sz w:val="28"/>
          <w:szCs w:val="28"/>
        </w:rPr>
        <w:t xml:space="preserve"> </w:t>
      </w:r>
      <w:r w:rsidR="00A4471F" w:rsidRPr="00232A7B">
        <w:rPr>
          <w:sz w:val="28"/>
          <w:szCs w:val="28"/>
        </w:rPr>
        <w:t xml:space="preserve"> принятых денежных обязательств</w:t>
      </w:r>
      <w:r w:rsidR="002772BA">
        <w:rPr>
          <w:sz w:val="28"/>
          <w:szCs w:val="28"/>
        </w:rPr>
        <w:t xml:space="preserve"> </w:t>
      </w:r>
      <w:r w:rsidR="00CC251E" w:rsidRPr="00FB5715">
        <w:rPr>
          <w:sz w:val="28"/>
          <w:szCs w:val="28"/>
        </w:rPr>
        <w:t xml:space="preserve">составили </w:t>
      </w:r>
      <w:r w:rsidR="00540E34">
        <w:rPr>
          <w:sz w:val="28"/>
          <w:szCs w:val="28"/>
        </w:rPr>
        <w:t>364209,8</w:t>
      </w:r>
      <w:r w:rsidR="00692EFF" w:rsidRPr="00FB5715">
        <w:rPr>
          <w:sz w:val="28"/>
          <w:szCs w:val="28"/>
        </w:rPr>
        <w:t xml:space="preserve"> тыс.рублей, что меньше</w:t>
      </w:r>
      <w:r w:rsidR="00653296" w:rsidRPr="00FB5715">
        <w:rPr>
          <w:sz w:val="28"/>
          <w:szCs w:val="28"/>
        </w:rPr>
        <w:t xml:space="preserve"> доведенных</w:t>
      </w:r>
      <w:r w:rsidR="006B2263" w:rsidRPr="00FB5715">
        <w:rPr>
          <w:sz w:val="28"/>
          <w:szCs w:val="28"/>
        </w:rPr>
        <w:t xml:space="preserve"> </w:t>
      </w:r>
      <w:r w:rsidR="00692EFF" w:rsidRPr="00FB5715">
        <w:rPr>
          <w:sz w:val="28"/>
          <w:szCs w:val="28"/>
        </w:rPr>
        <w:t>бюджетных обязательств и доведенных лимитов</w:t>
      </w:r>
      <w:r w:rsidR="00A4471F" w:rsidRPr="00FB5715">
        <w:rPr>
          <w:sz w:val="28"/>
          <w:szCs w:val="28"/>
        </w:rPr>
        <w:t xml:space="preserve"> бюджетных обязательств</w:t>
      </w:r>
      <w:r w:rsidR="00540E34">
        <w:rPr>
          <w:sz w:val="28"/>
          <w:szCs w:val="28"/>
        </w:rPr>
        <w:t xml:space="preserve"> на 3931,1</w:t>
      </w:r>
      <w:r w:rsidR="006B2263" w:rsidRPr="00FB5715">
        <w:rPr>
          <w:sz w:val="28"/>
          <w:szCs w:val="28"/>
        </w:rPr>
        <w:t xml:space="preserve"> тыс.рублей.  </w:t>
      </w:r>
      <w:r w:rsidR="003326EB">
        <w:rPr>
          <w:sz w:val="28"/>
          <w:szCs w:val="28"/>
        </w:rPr>
        <w:t>Объем принятых бюджетных обязательств с применен</w:t>
      </w:r>
      <w:r w:rsidR="00540E34">
        <w:rPr>
          <w:sz w:val="28"/>
          <w:szCs w:val="28"/>
        </w:rPr>
        <w:t>ием конкурентных способов в 2022 году составил 238628,2 тыс.рублей или 65,5 %</w:t>
      </w:r>
      <w:r w:rsidR="003326EB">
        <w:rPr>
          <w:sz w:val="28"/>
          <w:szCs w:val="28"/>
        </w:rPr>
        <w:t xml:space="preserve"> от суммы всех принятых бюджетных обязательств.</w:t>
      </w:r>
      <w:r w:rsidR="008B48F0">
        <w:rPr>
          <w:sz w:val="28"/>
          <w:szCs w:val="28"/>
        </w:rPr>
        <w:t xml:space="preserve"> Объем принятых бюджетных обязательств на реализацию </w:t>
      </w:r>
      <w:r w:rsidR="008B48F0" w:rsidRPr="00C8000A">
        <w:rPr>
          <w:sz w:val="28"/>
          <w:szCs w:val="28"/>
        </w:rPr>
        <w:t>Национа</w:t>
      </w:r>
      <w:r w:rsidR="00C8000A" w:rsidRPr="00C8000A">
        <w:rPr>
          <w:sz w:val="28"/>
          <w:szCs w:val="28"/>
        </w:rPr>
        <w:t>льных проектов составил 201652,9 тыс.рублей (87,2</w:t>
      </w:r>
      <w:r w:rsidR="008B48F0" w:rsidRPr="00C8000A">
        <w:rPr>
          <w:sz w:val="28"/>
          <w:szCs w:val="28"/>
        </w:rPr>
        <w:t xml:space="preserve"> % с применением конкурентных способов).</w:t>
      </w:r>
    </w:p>
    <w:p w:rsidR="00232A7B" w:rsidRPr="0005290F" w:rsidRDefault="0085643F" w:rsidP="0005290F">
      <w:pPr>
        <w:shd w:val="clear" w:color="auto" w:fill="FFFFFF"/>
        <w:jc w:val="both"/>
        <w:textAlignment w:val="baseline"/>
      </w:pPr>
      <w:r>
        <w:rPr>
          <w:sz w:val="28"/>
          <w:szCs w:val="28"/>
        </w:rPr>
        <w:t xml:space="preserve">Принятые </w:t>
      </w:r>
      <w:r w:rsidR="007160EE" w:rsidRPr="00232A7B">
        <w:rPr>
          <w:sz w:val="28"/>
          <w:szCs w:val="28"/>
        </w:rPr>
        <w:t>«Обязательства финансовых годов, следующих за текущим  (отчетным) финансовым годом» раздел 3 ф. 0</w:t>
      </w:r>
      <w:r w:rsidR="00085FB8" w:rsidRPr="00232A7B">
        <w:rPr>
          <w:sz w:val="28"/>
          <w:szCs w:val="28"/>
        </w:rPr>
        <w:t>50</w:t>
      </w:r>
      <w:r w:rsidR="00232A7B" w:rsidRPr="00232A7B">
        <w:rPr>
          <w:sz w:val="28"/>
          <w:szCs w:val="28"/>
        </w:rPr>
        <w:t>31</w:t>
      </w:r>
      <w:r>
        <w:rPr>
          <w:sz w:val="28"/>
          <w:szCs w:val="28"/>
        </w:rPr>
        <w:t>2</w:t>
      </w:r>
      <w:r w:rsidR="00B136AC">
        <w:rPr>
          <w:sz w:val="28"/>
          <w:szCs w:val="28"/>
        </w:rPr>
        <w:t xml:space="preserve">8 на конец года составили </w:t>
      </w:r>
      <w:r w:rsidR="00540E34">
        <w:rPr>
          <w:sz w:val="28"/>
          <w:szCs w:val="28"/>
        </w:rPr>
        <w:t>181262,8</w:t>
      </w:r>
      <w:r w:rsidR="00085FB8" w:rsidRPr="00FB5715">
        <w:rPr>
          <w:sz w:val="28"/>
          <w:szCs w:val="28"/>
        </w:rPr>
        <w:t xml:space="preserve"> тыс.рублей</w:t>
      </w:r>
      <w:r w:rsidR="00232A7B" w:rsidRPr="00FB5715">
        <w:rPr>
          <w:sz w:val="28"/>
          <w:szCs w:val="28"/>
        </w:rPr>
        <w:t>,</w:t>
      </w:r>
      <w:r w:rsidR="00B136AC" w:rsidRPr="00FB5715">
        <w:rPr>
          <w:sz w:val="28"/>
          <w:szCs w:val="28"/>
        </w:rPr>
        <w:t xml:space="preserve"> в том числе по</w:t>
      </w:r>
      <w:r w:rsidR="00540E34">
        <w:rPr>
          <w:sz w:val="28"/>
          <w:szCs w:val="28"/>
        </w:rPr>
        <w:t xml:space="preserve"> отложенным обязательствам 204,9</w:t>
      </w:r>
      <w:r w:rsidR="00B136AC" w:rsidRPr="00FB5715">
        <w:rPr>
          <w:sz w:val="28"/>
          <w:szCs w:val="28"/>
        </w:rPr>
        <w:t xml:space="preserve"> тыс.рублей</w:t>
      </w:r>
      <w:r w:rsidR="00232A7B" w:rsidRPr="00FB5715">
        <w:rPr>
          <w:sz w:val="28"/>
          <w:szCs w:val="28"/>
        </w:rPr>
        <w:t>.</w:t>
      </w:r>
      <w:r w:rsidR="00232A7B" w:rsidRPr="00FB5715">
        <w:t xml:space="preserve"> </w:t>
      </w:r>
    </w:p>
    <w:p w:rsidR="00A87BC0" w:rsidRPr="00663C1E" w:rsidRDefault="00771BC6" w:rsidP="00663C1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508AA">
        <w:rPr>
          <w:sz w:val="28"/>
          <w:szCs w:val="28"/>
        </w:rPr>
        <w:t xml:space="preserve">     </w:t>
      </w:r>
      <w:r w:rsidR="00540E34">
        <w:rPr>
          <w:sz w:val="28"/>
          <w:szCs w:val="28"/>
        </w:rPr>
        <w:t>На 1 января 2023</w:t>
      </w:r>
      <w:r w:rsidR="00232A7B" w:rsidRPr="00D508AA">
        <w:rPr>
          <w:sz w:val="28"/>
          <w:szCs w:val="28"/>
        </w:rPr>
        <w:t xml:space="preserve"> года, согласно</w:t>
      </w:r>
      <w:r w:rsidRPr="00D508AA">
        <w:rPr>
          <w:sz w:val="28"/>
          <w:szCs w:val="28"/>
        </w:rPr>
        <w:t xml:space="preserve"> представленной в материалах</w:t>
      </w:r>
      <w:r w:rsidR="00B136AC">
        <w:rPr>
          <w:sz w:val="28"/>
          <w:szCs w:val="28"/>
        </w:rPr>
        <w:t xml:space="preserve"> Пояснительной записки информации,</w:t>
      </w:r>
      <w:r w:rsidR="00232A7B" w:rsidRPr="00D508AA">
        <w:rPr>
          <w:sz w:val="28"/>
          <w:szCs w:val="28"/>
        </w:rPr>
        <w:t xml:space="preserve"> подведомственных муниципальных учреждений </w:t>
      </w:r>
      <w:r w:rsidR="0085643F">
        <w:rPr>
          <w:sz w:val="28"/>
          <w:szCs w:val="28"/>
        </w:rPr>
        <w:t>у ГРБС нет.</w:t>
      </w:r>
      <w:r w:rsidR="00C93302" w:rsidRPr="00D508AA">
        <w:rPr>
          <w:sz w:val="28"/>
          <w:szCs w:val="28"/>
        </w:rPr>
        <w:t xml:space="preserve"> </w:t>
      </w:r>
    </w:p>
    <w:p w:rsidR="00D500FF" w:rsidRPr="001B6974" w:rsidRDefault="00CB7BF2" w:rsidP="00FA120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E04F8">
        <w:rPr>
          <w:color w:val="000000"/>
          <w:sz w:val="28"/>
          <w:szCs w:val="28"/>
        </w:rPr>
        <w:t>Ассигнования Управлением ЖКХ</w:t>
      </w:r>
      <w:r w:rsidR="00D500FF" w:rsidRPr="002E04F8">
        <w:rPr>
          <w:color w:val="000000"/>
          <w:sz w:val="28"/>
          <w:szCs w:val="28"/>
        </w:rPr>
        <w:t xml:space="preserve"> </w:t>
      </w:r>
      <w:r w:rsidR="00C8000A">
        <w:rPr>
          <w:color w:val="000000"/>
          <w:sz w:val="28"/>
          <w:szCs w:val="28"/>
        </w:rPr>
        <w:t xml:space="preserve"> в 2023</w:t>
      </w:r>
      <w:r w:rsidR="009622FB" w:rsidRPr="002E04F8">
        <w:rPr>
          <w:color w:val="000000"/>
          <w:sz w:val="28"/>
          <w:szCs w:val="28"/>
        </w:rPr>
        <w:t xml:space="preserve"> году </w:t>
      </w:r>
      <w:r w:rsidR="00D500FF" w:rsidRPr="002E04F8">
        <w:rPr>
          <w:color w:val="000000"/>
          <w:sz w:val="28"/>
          <w:szCs w:val="28"/>
        </w:rPr>
        <w:t>были направлены</w:t>
      </w:r>
      <w:r w:rsidR="009622FB" w:rsidRPr="002E04F8">
        <w:rPr>
          <w:color w:val="000000"/>
          <w:sz w:val="28"/>
          <w:szCs w:val="28"/>
        </w:rPr>
        <w:t xml:space="preserve"> на:</w:t>
      </w:r>
    </w:p>
    <w:p w:rsidR="002B71B2" w:rsidRPr="002B71B2" w:rsidRDefault="002B71B2" w:rsidP="002B71B2">
      <w:pPr>
        <w:shd w:val="clear" w:color="auto" w:fill="FFFFFF"/>
        <w:jc w:val="both"/>
        <w:textAlignment w:val="baseline"/>
      </w:pPr>
    </w:p>
    <w:tbl>
      <w:tblPr>
        <w:tblW w:w="9258" w:type="dxa"/>
        <w:jc w:val="center"/>
        <w:tblLayout w:type="fixed"/>
        <w:tblLook w:val="04A0" w:firstRow="1" w:lastRow="0" w:firstColumn="1" w:lastColumn="0" w:noHBand="0" w:noVBand="1"/>
      </w:tblPr>
      <w:tblGrid>
        <w:gridCol w:w="4438"/>
        <w:gridCol w:w="851"/>
        <w:gridCol w:w="850"/>
        <w:gridCol w:w="993"/>
        <w:gridCol w:w="992"/>
        <w:gridCol w:w="1134"/>
      </w:tblGrid>
      <w:tr w:rsidR="002B71B2" w:rsidRPr="001A4517" w:rsidTr="00A4747E">
        <w:trPr>
          <w:trHeight w:val="765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Вид расхода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План тыс.руб.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Исполнено тыс.руб.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E04F8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Остаток неиспользованных средств </w:t>
            </w:r>
            <w:r w:rsidR="002B71B2" w:rsidRPr="001A4517">
              <w:rPr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% исполнения</w:t>
            </w:r>
          </w:p>
        </w:tc>
      </w:tr>
      <w:tr w:rsidR="002B71B2" w:rsidRPr="001A4517" w:rsidTr="00A4747E">
        <w:trPr>
          <w:trHeight w:val="8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1B2" w:rsidRPr="0005290F" w:rsidRDefault="002B71B2" w:rsidP="0005290F">
            <w:pPr>
              <w:jc w:val="both"/>
              <w:rPr>
                <w:sz w:val="16"/>
                <w:szCs w:val="16"/>
              </w:rPr>
            </w:pPr>
            <w:r w:rsidRPr="0005290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A244B6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4365,7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A244B6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4365,7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</w:tr>
      <w:tr w:rsidR="002B71B2" w:rsidRPr="001A4517" w:rsidTr="00A4747E">
        <w:trPr>
          <w:trHeight w:val="557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05290F" w:rsidRDefault="002B71B2" w:rsidP="0005290F">
            <w:pPr>
              <w:jc w:val="both"/>
              <w:rPr>
                <w:sz w:val="16"/>
                <w:szCs w:val="16"/>
              </w:rPr>
            </w:pPr>
            <w:r w:rsidRPr="0005290F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99,6 %</w:t>
            </w:r>
          </w:p>
        </w:tc>
      </w:tr>
      <w:tr w:rsidR="002B71B2" w:rsidRPr="001A4517" w:rsidTr="00A4747E">
        <w:trPr>
          <w:trHeight w:val="300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05290F" w:rsidRDefault="002B71B2" w:rsidP="0005290F">
            <w:pPr>
              <w:jc w:val="both"/>
              <w:rPr>
                <w:color w:val="000000"/>
                <w:sz w:val="16"/>
                <w:szCs w:val="16"/>
              </w:rPr>
            </w:pPr>
            <w:r w:rsidRPr="0005290F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98,2 %</w:t>
            </w:r>
          </w:p>
        </w:tc>
      </w:tr>
      <w:tr w:rsidR="002B71B2" w:rsidRPr="001A4517" w:rsidTr="00A4747E">
        <w:trPr>
          <w:trHeight w:val="300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1B2" w:rsidRPr="0005290F" w:rsidRDefault="002B71B2" w:rsidP="0005290F">
            <w:pPr>
              <w:jc w:val="both"/>
              <w:rPr>
                <w:sz w:val="16"/>
                <w:szCs w:val="16"/>
              </w:rPr>
            </w:pPr>
            <w:r w:rsidRPr="0005290F">
              <w:rPr>
                <w:sz w:val="16"/>
                <w:szCs w:val="16"/>
              </w:rPr>
              <w:t>Межбюджетные трансферты</w:t>
            </w:r>
          </w:p>
          <w:p w:rsidR="0005290F" w:rsidRPr="0005290F" w:rsidRDefault="0005290F" w:rsidP="000529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66482,0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66482,0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47E" w:rsidRPr="00CD1A7B" w:rsidRDefault="00A4747E" w:rsidP="00A474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</w:tr>
      <w:tr w:rsidR="002B71B2" w:rsidRPr="001A4517" w:rsidTr="00A4747E">
        <w:trPr>
          <w:trHeight w:val="300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90F" w:rsidRDefault="002B71B2" w:rsidP="0005290F">
            <w:pPr>
              <w:jc w:val="both"/>
              <w:rPr>
                <w:sz w:val="16"/>
                <w:szCs w:val="16"/>
              </w:rPr>
            </w:pPr>
            <w:r w:rsidRPr="0005290F">
              <w:rPr>
                <w:sz w:val="16"/>
                <w:szCs w:val="16"/>
              </w:rPr>
              <w:t>Иные бюджетные ассигнования</w:t>
            </w:r>
            <w:r w:rsidR="00B07C50" w:rsidRPr="0005290F">
              <w:rPr>
                <w:sz w:val="16"/>
                <w:szCs w:val="16"/>
              </w:rPr>
              <w:t xml:space="preserve">, </w:t>
            </w:r>
            <w:r w:rsidR="001721A4" w:rsidRPr="0005290F">
              <w:rPr>
                <w:sz w:val="16"/>
                <w:szCs w:val="16"/>
              </w:rPr>
              <w:t xml:space="preserve"> </w:t>
            </w:r>
            <w:r w:rsidR="00B07C50" w:rsidRPr="0005290F">
              <w:rPr>
                <w:sz w:val="16"/>
                <w:szCs w:val="16"/>
              </w:rPr>
              <w:t xml:space="preserve">                     </w:t>
            </w:r>
          </w:p>
          <w:p w:rsidR="0005290F" w:rsidRDefault="00B07C50" w:rsidP="0005290F">
            <w:pPr>
              <w:jc w:val="both"/>
              <w:rPr>
                <w:sz w:val="16"/>
                <w:szCs w:val="16"/>
              </w:rPr>
            </w:pPr>
            <w:r w:rsidRPr="0005290F">
              <w:rPr>
                <w:sz w:val="16"/>
                <w:szCs w:val="16"/>
              </w:rPr>
              <w:t xml:space="preserve">            в том числе</w:t>
            </w:r>
            <w:r w:rsidR="001721A4" w:rsidRPr="0005290F">
              <w:rPr>
                <w:sz w:val="16"/>
                <w:szCs w:val="16"/>
              </w:rPr>
              <w:t>:</w:t>
            </w:r>
            <w:r w:rsidRPr="0005290F">
              <w:rPr>
                <w:sz w:val="16"/>
                <w:szCs w:val="16"/>
              </w:rPr>
              <w:t xml:space="preserve">                                         </w:t>
            </w:r>
          </w:p>
          <w:p w:rsidR="002B71B2" w:rsidRPr="0005290F" w:rsidRDefault="00B07C50" w:rsidP="0005290F">
            <w:pPr>
              <w:jc w:val="both"/>
              <w:rPr>
                <w:sz w:val="16"/>
                <w:szCs w:val="16"/>
              </w:rPr>
            </w:pPr>
            <w:r w:rsidRPr="00901F14">
              <w:rPr>
                <w:sz w:val="16"/>
                <w:szCs w:val="16"/>
              </w:rPr>
              <w:t xml:space="preserve"> </w:t>
            </w:r>
            <w:r w:rsidRPr="00901F14">
              <w:rPr>
                <w:i/>
                <w:sz w:val="16"/>
                <w:szCs w:val="16"/>
              </w:rPr>
              <w:t>расходы</w:t>
            </w:r>
            <w:r w:rsidR="00A4747E" w:rsidRPr="00901F14">
              <w:rPr>
                <w:i/>
                <w:sz w:val="16"/>
                <w:szCs w:val="16"/>
              </w:rPr>
              <w:t>,</w:t>
            </w:r>
            <w:r w:rsidRPr="00901F14">
              <w:rPr>
                <w:i/>
                <w:sz w:val="16"/>
                <w:szCs w:val="16"/>
              </w:rPr>
              <w:t xml:space="preserve"> не отвечающие принципу эффективности бюджетных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800</w:t>
            </w:r>
          </w:p>
          <w:p w:rsidR="00B07C50" w:rsidRDefault="00B07C50" w:rsidP="007C1621">
            <w:pPr>
              <w:jc w:val="center"/>
              <w:rPr>
                <w:sz w:val="16"/>
                <w:szCs w:val="16"/>
              </w:rPr>
            </w:pPr>
          </w:p>
          <w:p w:rsidR="00B07C50" w:rsidRPr="0005290F" w:rsidRDefault="00B07C50" w:rsidP="007C1621">
            <w:pPr>
              <w:jc w:val="center"/>
              <w:rPr>
                <w:i/>
                <w:sz w:val="16"/>
                <w:szCs w:val="16"/>
              </w:rPr>
            </w:pPr>
            <w:r w:rsidRPr="0005290F">
              <w:rPr>
                <w:i/>
                <w:sz w:val="16"/>
                <w:szCs w:val="16"/>
              </w:rPr>
              <w:t>853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0F" w:rsidRPr="00A4747E" w:rsidRDefault="00A4747E" w:rsidP="007C1621">
            <w:pPr>
              <w:jc w:val="center"/>
              <w:rPr>
                <w:sz w:val="16"/>
                <w:szCs w:val="16"/>
              </w:rPr>
            </w:pPr>
            <w:r w:rsidRPr="00A4747E">
              <w:rPr>
                <w:sz w:val="16"/>
                <w:szCs w:val="16"/>
              </w:rPr>
              <w:t>997,6</w:t>
            </w:r>
          </w:p>
          <w:p w:rsidR="00A4747E" w:rsidRDefault="00A4747E" w:rsidP="007C1621">
            <w:pPr>
              <w:jc w:val="center"/>
              <w:rPr>
                <w:i/>
                <w:sz w:val="16"/>
                <w:szCs w:val="16"/>
              </w:rPr>
            </w:pPr>
          </w:p>
          <w:p w:rsidR="00A4747E" w:rsidRPr="0005290F" w:rsidRDefault="00A4747E" w:rsidP="007C16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0F" w:rsidRPr="00A4747E" w:rsidRDefault="00A4747E" w:rsidP="00B07C50">
            <w:pPr>
              <w:jc w:val="center"/>
              <w:rPr>
                <w:sz w:val="16"/>
                <w:szCs w:val="16"/>
              </w:rPr>
            </w:pPr>
            <w:r w:rsidRPr="00A4747E">
              <w:rPr>
                <w:sz w:val="16"/>
                <w:szCs w:val="16"/>
              </w:rPr>
              <w:t>997,6</w:t>
            </w:r>
          </w:p>
          <w:p w:rsidR="00A4747E" w:rsidRDefault="00A4747E" w:rsidP="00B07C50">
            <w:pPr>
              <w:jc w:val="center"/>
              <w:rPr>
                <w:i/>
                <w:sz w:val="16"/>
                <w:szCs w:val="16"/>
              </w:rPr>
            </w:pPr>
          </w:p>
          <w:p w:rsidR="00A4747E" w:rsidRPr="0005290F" w:rsidRDefault="00A4747E" w:rsidP="00B07C5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C50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C50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</w:tr>
      <w:tr w:rsidR="002B71B2" w:rsidRPr="001A4517" w:rsidTr="00A4747E">
        <w:trPr>
          <w:trHeight w:val="300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368140,9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A4747E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98,9 %</w:t>
            </w:r>
          </w:p>
        </w:tc>
      </w:tr>
    </w:tbl>
    <w:p w:rsidR="00A4471F" w:rsidRPr="006735C2" w:rsidRDefault="00A4471F" w:rsidP="002B71B2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B669EB" w:rsidRDefault="006E6EEC" w:rsidP="00D1130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735C2">
        <w:rPr>
          <w:color w:val="000000"/>
          <w:sz w:val="28"/>
          <w:szCs w:val="28"/>
        </w:rPr>
        <w:t>О</w:t>
      </w:r>
      <w:r w:rsidR="00C3559B" w:rsidRPr="006735C2">
        <w:rPr>
          <w:color w:val="000000"/>
          <w:sz w:val="28"/>
          <w:szCs w:val="28"/>
        </w:rPr>
        <w:t>плата  договоров</w:t>
      </w:r>
      <w:r w:rsidR="00A4471F" w:rsidRPr="006735C2">
        <w:rPr>
          <w:color w:val="000000"/>
          <w:sz w:val="28"/>
          <w:szCs w:val="28"/>
        </w:rPr>
        <w:t xml:space="preserve"> производилось в пределах утвержденных  лимитов бюджетных обязательств в соответствии с классифик</w:t>
      </w:r>
      <w:r w:rsidR="00B67066" w:rsidRPr="006735C2">
        <w:rPr>
          <w:color w:val="000000"/>
          <w:sz w:val="28"/>
          <w:szCs w:val="28"/>
        </w:rPr>
        <w:t>ацией расходов бюджета</w:t>
      </w:r>
      <w:r w:rsidR="00A4471F" w:rsidRPr="006735C2">
        <w:rPr>
          <w:color w:val="000000"/>
          <w:sz w:val="28"/>
          <w:szCs w:val="28"/>
        </w:rPr>
        <w:t xml:space="preserve"> и с учетом принятых и неисполненных обязательств.</w:t>
      </w:r>
      <w:r w:rsidR="0060528D" w:rsidRPr="006735C2">
        <w:rPr>
          <w:color w:val="000000"/>
          <w:sz w:val="28"/>
          <w:szCs w:val="28"/>
        </w:rPr>
        <w:t xml:space="preserve"> Доля расходов на оплату </w:t>
      </w:r>
      <w:r w:rsidR="0060528D" w:rsidRPr="006735C2">
        <w:rPr>
          <w:color w:val="000000"/>
          <w:sz w:val="28"/>
          <w:szCs w:val="28"/>
        </w:rPr>
        <w:lastRenderedPageBreak/>
        <w:t xml:space="preserve">труда </w:t>
      </w:r>
      <w:r w:rsidRPr="006735C2">
        <w:rPr>
          <w:color w:val="000000"/>
          <w:sz w:val="28"/>
          <w:szCs w:val="28"/>
        </w:rPr>
        <w:t xml:space="preserve">работников </w:t>
      </w:r>
      <w:r w:rsidR="002B71B2">
        <w:rPr>
          <w:color w:val="000000"/>
          <w:sz w:val="28"/>
          <w:szCs w:val="28"/>
        </w:rPr>
        <w:t xml:space="preserve">и выплат </w:t>
      </w:r>
      <w:r w:rsidRPr="006735C2">
        <w:rPr>
          <w:color w:val="000000"/>
          <w:sz w:val="28"/>
          <w:szCs w:val="28"/>
        </w:rPr>
        <w:t>со</w:t>
      </w:r>
      <w:r w:rsidR="0055135F">
        <w:rPr>
          <w:color w:val="000000"/>
          <w:sz w:val="28"/>
          <w:szCs w:val="28"/>
        </w:rPr>
        <w:t>ставила 1,2</w:t>
      </w:r>
      <w:r w:rsidR="0040423C">
        <w:rPr>
          <w:color w:val="000000"/>
          <w:sz w:val="28"/>
          <w:szCs w:val="28"/>
        </w:rPr>
        <w:t xml:space="preserve"> процента</w:t>
      </w:r>
      <w:r w:rsidR="004A0300" w:rsidRPr="006735C2">
        <w:rPr>
          <w:color w:val="000000"/>
          <w:sz w:val="28"/>
          <w:szCs w:val="28"/>
        </w:rPr>
        <w:t xml:space="preserve"> в об</w:t>
      </w:r>
      <w:r w:rsidRPr="006735C2">
        <w:rPr>
          <w:color w:val="000000"/>
          <w:sz w:val="28"/>
          <w:szCs w:val="28"/>
        </w:rPr>
        <w:t>щих расходах</w:t>
      </w:r>
      <w:r w:rsidR="00EF29B3" w:rsidRPr="006735C2">
        <w:rPr>
          <w:color w:val="000000"/>
          <w:sz w:val="28"/>
          <w:szCs w:val="28"/>
        </w:rPr>
        <w:t>.</w:t>
      </w:r>
      <w:r w:rsidR="000A276F" w:rsidRPr="006735C2">
        <w:rPr>
          <w:color w:val="000000"/>
          <w:sz w:val="28"/>
          <w:szCs w:val="28"/>
        </w:rPr>
        <w:t xml:space="preserve"> Доля капитальных вложений</w:t>
      </w:r>
      <w:r w:rsidR="002B71B2">
        <w:rPr>
          <w:color w:val="000000"/>
          <w:sz w:val="28"/>
          <w:szCs w:val="28"/>
        </w:rPr>
        <w:t xml:space="preserve"> </w:t>
      </w:r>
      <w:r w:rsidR="0055135F">
        <w:rPr>
          <w:color w:val="000000"/>
          <w:sz w:val="28"/>
          <w:szCs w:val="28"/>
        </w:rPr>
        <w:t>составляет 54,1</w:t>
      </w:r>
      <w:r w:rsidR="002B71B2" w:rsidRPr="0040423C">
        <w:rPr>
          <w:color w:val="000000"/>
          <w:sz w:val="28"/>
          <w:szCs w:val="28"/>
        </w:rPr>
        <w:t xml:space="preserve"> </w:t>
      </w:r>
      <w:r w:rsidR="00402E13" w:rsidRPr="0040423C">
        <w:rPr>
          <w:color w:val="000000"/>
          <w:sz w:val="28"/>
          <w:szCs w:val="28"/>
        </w:rPr>
        <w:t>%.</w:t>
      </w:r>
    </w:p>
    <w:p w:rsidR="00A87BC0" w:rsidRPr="00901F14" w:rsidRDefault="00A87BC0" w:rsidP="00A87BC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01F14">
        <w:rPr>
          <w:sz w:val="28"/>
          <w:szCs w:val="28"/>
          <w:u w:val="single"/>
        </w:rPr>
        <w:t xml:space="preserve">В отчетном периоде ГРБС допущено </w:t>
      </w:r>
      <w:r w:rsidR="0005290F" w:rsidRPr="00901F14">
        <w:rPr>
          <w:sz w:val="28"/>
          <w:szCs w:val="28"/>
          <w:u w:val="single"/>
        </w:rPr>
        <w:t>ра</w:t>
      </w:r>
      <w:r w:rsidR="0055135F" w:rsidRPr="00901F14">
        <w:rPr>
          <w:sz w:val="28"/>
          <w:szCs w:val="28"/>
          <w:u w:val="single"/>
        </w:rPr>
        <w:t>сходование средств в сумме 0,8</w:t>
      </w:r>
      <w:r w:rsidRPr="00901F14">
        <w:rPr>
          <w:sz w:val="28"/>
          <w:szCs w:val="28"/>
          <w:u w:val="single"/>
        </w:rPr>
        <w:t xml:space="preserve"> тыс.рублей не отвечающих принципу эффективности расходования бюджетных средств  - пени, штрафы</w:t>
      </w:r>
      <w:r w:rsidRPr="00901F14">
        <w:rPr>
          <w:sz w:val="28"/>
          <w:szCs w:val="28"/>
        </w:rPr>
        <w:t>.</w:t>
      </w:r>
    </w:p>
    <w:p w:rsidR="00557055" w:rsidRDefault="00557055" w:rsidP="0055705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57055" w:rsidRDefault="00557055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последней редакцией решения Пред</w:t>
      </w:r>
      <w:r w:rsidR="0055135F">
        <w:rPr>
          <w:sz w:val="28"/>
          <w:szCs w:val="28"/>
        </w:rPr>
        <w:t>ставительного Собрания ВМР от 13.12.2021 № 500</w:t>
      </w:r>
      <w:r>
        <w:rPr>
          <w:sz w:val="28"/>
          <w:szCs w:val="28"/>
        </w:rPr>
        <w:t xml:space="preserve"> </w:t>
      </w:r>
      <w:r w:rsidRPr="003F7815">
        <w:rPr>
          <w:sz w:val="28"/>
          <w:szCs w:val="28"/>
        </w:rPr>
        <w:t>«О р</w:t>
      </w:r>
      <w:r w:rsidR="0055135F">
        <w:rPr>
          <w:sz w:val="28"/>
          <w:szCs w:val="28"/>
        </w:rPr>
        <w:t>айонном бюджете на 2022</w:t>
      </w:r>
      <w:r w:rsidRPr="003F7815">
        <w:rPr>
          <w:sz w:val="28"/>
          <w:szCs w:val="28"/>
        </w:rPr>
        <w:t xml:space="preserve"> год и плановый период 202</w:t>
      </w:r>
      <w:r w:rsidR="0055135F">
        <w:rPr>
          <w:sz w:val="28"/>
          <w:szCs w:val="28"/>
        </w:rPr>
        <w:t>3 и 2024</w:t>
      </w:r>
      <w:r>
        <w:rPr>
          <w:sz w:val="28"/>
          <w:szCs w:val="28"/>
        </w:rPr>
        <w:t xml:space="preserve"> годов» (с изменениями) ГРБС предусмотрены плановые ассигнования и доведены лимиты бюджетных ассигнований на:</w:t>
      </w:r>
    </w:p>
    <w:p w:rsidR="008843BB" w:rsidRDefault="00557055" w:rsidP="00447CD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осуществление закупок товаров, работ и услуг для обеспечения государственных (муниципальных) нужд в </w:t>
      </w:r>
      <w:r w:rsidRPr="00E43475">
        <w:rPr>
          <w:sz w:val="28"/>
          <w:szCs w:val="28"/>
        </w:rPr>
        <w:t xml:space="preserve">сумме </w:t>
      </w:r>
      <w:r w:rsidR="0055135F" w:rsidRPr="0052753E">
        <w:rPr>
          <w:sz w:val="28"/>
          <w:szCs w:val="28"/>
        </w:rPr>
        <w:t>95628,3</w:t>
      </w:r>
      <w:r w:rsidRPr="0052753E">
        <w:rPr>
          <w:sz w:val="28"/>
          <w:szCs w:val="28"/>
        </w:rPr>
        <w:t xml:space="preserve"> тыс.рублей. В общем объеме контрактуемых расходов 100 % приходится на иные закупки товаров, работ и услуг (КВР 240).</w:t>
      </w: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559"/>
        <w:gridCol w:w="1134"/>
        <w:gridCol w:w="1134"/>
      </w:tblGrid>
      <w:tr w:rsidR="00204643" w:rsidTr="00204643">
        <w:tc>
          <w:tcPr>
            <w:tcW w:w="4390" w:type="dxa"/>
          </w:tcPr>
          <w:p w:rsidR="00204643" w:rsidRPr="004E0358" w:rsidRDefault="00204643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</w:tcPr>
          <w:p w:rsidR="00204643" w:rsidRPr="004E0358" w:rsidRDefault="00204643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Код бюджетной классификации (КВР)</w:t>
            </w:r>
          </w:p>
        </w:tc>
        <w:tc>
          <w:tcPr>
            <w:tcW w:w="1559" w:type="dxa"/>
          </w:tcPr>
          <w:p w:rsidR="00204643" w:rsidRPr="004E0358" w:rsidRDefault="00204643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204643">
              <w:rPr>
                <w:sz w:val="16"/>
                <w:szCs w:val="16"/>
              </w:rPr>
              <w:t>Утверждено решением ПС от 23.12.2022 № 605</w:t>
            </w:r>
            <w:r>
              <w:rPr>
                <w:sz w:val="16"/>
                <w:szCs w:val="16"/>
              </w:rPr>
              <w:t xml:space="preserve">  Управление ЖКХ, транспорта и строительства администрации</w:t>
            </w:r>
            <w:r w:rsidRPr="004E0358">
              <w:rPr>
                <w:sz w:val="16"/>
                <w:szCs w:val="16"/>
              </w:rPr>
              <w:t xml:space="preserve"> ВМР (тыс.руб.)</w:t>
            </w:r>
          </w:p>
        </w:tc>
        <w:tc>
          <w:tcPr>
            <w:tcW w:w="1134" w:type="dxa"/>
          </w:tcPr>
          <w:p w:rsidR="00204643" w:rsidRPr="004E0358" w:rsidRDefault="00204643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(тыс.руб.)</w:t>
            </w:r>
          </w:p>
        </w:tc>
        <w:tc>
          <w:tcPr>
            <w:tcW w:w="1134" w:type="dxa"/>
          </w:tcPr>
          <w:p w:rsidR="00204643" w:rsidRDefault="00204643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</w:t>
            </w:r>
          </w:p>
        </w:tc>
      </w:tr>
      <w:tr w:rsidR="00204643" w:rsidTr="00204643">
        <w:tc>
          <w:tcPr>
            <w:tcW w:w="4390" w:type="dxa"/>
          </w:tcPr>
          <w:p w:rsidR="00204643" w:rsidRPr="004E0358" w:rsidRDefault="00204643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204643" w:rsidRPr="004E0358" w:rsidRDefault="00204643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</w:tcPr>
          <w:p w:rsidR="00204643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95628,3</w:t>
            </w:r>
          </w:p>
        </w:tc>
        <w:tc>
          <w:tcPr>
            <w:tcW w:w="1134" w:type="dxa"/>
          </w:tcPr>
          <w:p w:rsidR="00204643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95264,6</w:t>
            </w:r>
          </w:p>
        </w:tc>
        <w:tc>
          <w:tcPr>
            <w:tcW w:w="1134" w:type="dxa"/>
          </w:tcPr>
          <w:p w:rsidR="00204643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- 363,7</w:t>
            </w:r>
          </w:p>
        </w:tc>
      </w:tr>
      <w:tr w:rsidR="00204643" w:rsidTr="00204643">
        <w:tc>
          <w:tcPr>
            <w:tcW w:w="4390" w:type="dxa"/>
          </w:tcPr>
          <w:p w:rsidR="00204643" w:rsidRPr="004E0358" w:rsidRDefault="00204643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204643" w:rsidRPr="004E0358" w:rsidRDefault="00204643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</w:tcPr>
          <w:p w:rsidR="00204643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95628,3</w:t>
            </w:r>
          </w:p>
        </w:tc>
        <w:tc>
          <w:tcPr>
            <w:tcW w:w="1134" w:type="dxa"/>
          </w:tcPr>
          <w:p w:rsidR="00204643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95264,6</w:t>
            </w:r>
          </w:p>
        </w:tc>
        <w:tc>
          <w:tcPr>
            <w:tcW w:w="1134" w:type="dxa"/>
          </w:tcPr>
          <w:p w:rsidR="00204643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-363,7</w:t>
            </w:r>
          </w:p>
        </w:tc>
      </w:tr>
      <w:tr w:rsidR="00204643" w:rsidTr="00204643">
        <w:tc>
          <w:tcPr>
            <w:tcW w:w="4390" w:type="dxa"/>
          </w:tcPr>
          <w:p w:rsidR="00204643" w:rsidRPr="004E0358" w:rsidRDefault="00204643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</w:tcPr>
          <w:p w:rsidR="00204643" w:rsidRPr="004E0358" w:rsidRDefault="00204643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242</w:t>
            </w:r>
          </w:p>
        </w:tc>
        <w:tc>
          <w:tcPr>
            <w:tcW w:w="1559" w:type="dxa"/>
          </w:tcPr>
          <w:p w:rsidR="00204643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</w:t>
            </w:r>
          </w:p>
        </w:tc>
        <w:tc>
          <w:tcPr>
            <w:tcW w:w="1134" w:type="dxa"/>
          </w:tcPr>
          <w:p w:rsidR="00204643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</w:t>
            </w:r>
          </w:p>
        </w:tc>
        <w:tc>
          <w:tcPr>
            <w:tcW w:w="1134" w:type="dxa"/>
          </w:tcPr>
          <w:p w:rsidR="00204643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04643" w:rsidTr="00204643">
        <w:tc>
          <w:tcPr>
            <w:tcW w:w="4390" w:type="dxa"/>
          </w:tcPr>
          <w:p w:rsidR="00204643" w:rsidRPr="004E0358" w:rsidRDefault="00204643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</w:tcPr>
          <w:p w:rsidR="00204643" w:rsidRPr="004E0358" w:rsidRDefault="00204643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559" w:type="dxa"/>
          </w:tcPr>
          <w:p w:rsidR="00204643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18181,3</w:t>
            </w:r>
          </w:p>
        </w:tc>
        <w:tc>
          <w:tcPr>
            <w:tcW w:w="1134" w:type="dxa"/>
          </w:tcPr>
          <w:p w:rsidR="00204643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18181,3</w:t>
            </w:r>
          </w:p>
        </w:tc>
        <w:tc>
          <w:tcPr>
            <w:tcW w:w="1134" w:type="dxa"/>
          </w:tcPr>
          <w:p w:rsidR="00204643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04643" w:rsidTr="00204643">
        <w:tc>
          <w:tcPr>
            <w:tcW w:w="4390" w:type="dxa"/>
          </w:tcPr>
          <w:p w:rsidR="00204643" w:rsidRPr="004E0358" w:rsidRDefault="00204643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204643" w:rsidRPr="004E0358" w:rsidRDefault="00204643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244</w:t>
            </w:r>
          </w:p>
        </w:tc>
        <w:tc>
          <w:tcPr>
            <w:tcW w:w="1559" w:type="dxa"/>
          </w:tcPr>
          <w:p w:rsidR="00204643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76319,</w:t>
            </w:r>
            <w:r w:rsidR="00C536D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04643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76182,0</w:t>
            </w:r>
          </w:p>
        </w:tc>
        <w:tc>
          <w:tcPr>
            <w:tcW w:w="1134" w:type="dxa"/>
          </w:tcPr>
          <w:p w:rsidR="00204643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- 137,</w:t>
            </w:r>
            <w:r w:rsidR="00C536DB">
              <w:rPr>
                <w:sz w:val="16"/>
                <w:szCs w:val="16"/>
              </w:rPr>
              <w:t>2</w:t>
            </w:r>
          </w:p>
        </w:tc>
      </w:tr>
      <w:tr w:rsidR="00204643" w:rsidTr="00204643">
        <w:tc>
          <w:tcPr>
            <w:tcW w:w="4390" w:type="dxa"/>
          </w:tcPr>
          <w:p w:rsidR="00204643" w:rsidRDefault="00204643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Закупка энергетических ресурсов</w:t>
            </w:r>
          </w:p>
          <w:p w:rsidR="00204643" w:rsidRPr="004E0358" w:rsidRDefault="00204643" w:rsidP="00AB51EC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04643" w:rsidRPr="004E0358" w:rsidRDefault="00204643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559" w:type="dxa"/>
          </w:tcPr>
          <w:p w:rsidR="00204643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1038,9</w:t>
            </w:r>
          </w:p>
        </w:tc>
        <w:tc>
          <w:tcPr>
            <w:tcW w:w="1134" w:type="dxa"/>
          </w:tcPr>
          <w:p w:rsidR="00204643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812,5</w:t>
            </w:r>
          </w:p>
        </w:tc>
        <w:tc>
          <w:tcPr>
            <w:tcW w:w="1134" w:type="dxa"/>
          </w:tcPr>
          <w:p w:rsidR="00204643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- 226,4</w:t>
            </w:r>
          </w:p>
        </w:tc>
      </w:tr>
      <w:tr w:rsidR="00204643" w:rsidTr="00204643">
        <w:tc>
          <w:tcPr>
            <w:tcW w:w="4390" w:type="dxa"/>
          </w:tcPr>
          <w:p w:rsidR="00204643" w:rsidRPr="004E0358" w:rsidRDefault="00204643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Утве</w:t>
            </w:r>
            <w:r w:rsidR="00807B5D">
              <w:rPr>
                <w:sz w:val="16"/>
                <w:szCs w:val="16"/>
              </w:rPr>
              <w:t>рждено планом – графиком на 2022</w:t>
            </w:r>
            <w:r w:rsidRPr="004E0358">
              <w:rPr>
                <w:sz w:val="16"/>
                <w:szCs w:val="16"/>
              </w:rPr>
              <w:t xml:space="preserve"> год (последняя редакция) – всего:</w:t>
            </w:r>
          </w:p>
        </w:tc>
        <w:tc>
          <w:tcPr>
            <w:tcW w:w="1134" w:type="dxa"/>
          </w:tcPr>
          <w:p w:rsidR="00204643" w:rsidRPr="004E0358" w:rsidRDefault="00204643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559" w:type="dxa"/>
          </w:tcPr>
          <w:p w:rsidR="00204643" w:rsidRPr="004E0358" w:rsidRDefault="00FD3CF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75696,4</w:t>
            </w:r>
          </w:p>
        </w:tc>
        <w:tc>
          <w:tcPr>
            <w:tcW w:w="1134" w:type="dxa"/>
          </w:tcPr>
          <w:p w:rsidR="00204643" w:rsidRPr="004E0358" w:rsidRDefault="00204643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204643" w:rsidRDefault="00FD3CF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204643" w:rsidTr="00204643">
        <w:tc>
          <w:tcPr>
            <w:tcW w:w="4390" w:type="dxa"/>
          </w:tcPr>
          <w:p w:rsidR="00204643" w:rsidRPr="004E0358" w:rsidRDefault="00204643" w:rsidP="00AB51EC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E0358">
              <w:rPr>
                <w:sz w:val="16"/>
                <w:szCs w:val="16"/>
              </w:rPr>
              <w:t xml:space="preserve"> том числе </w:t>
            </w:r>
          </w:p>
          <w:p w:rsidR="00204643" w:rsidRPr="004E0358" w:rsidRDefault="00204643" w:rsidP="00AB51EC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- закупки в соответствии с п. 4 ч. 1 ст. 93 Федерального закона № 44-ФЗ</w:t>
            </w:r>
          </w:p>
        </w:tc>
        <w:tc>
          <w:tcPr>
            <w:tcW w:w="1134" w:type="dxa"/>
          </w:tcPr>
          <w:p w:rsidR="00204643" w:rsidRPr="004E0358" w:rsidRDefault="00204643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559" w:type="dxa"/>
          </w:tcPr>
          <w:p w:rsidR="00204643" w:rsidRPr="004E0358" w:rsidRDefault="00FD3CF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13768,0</w:t>
            </w:r>
          </w:p>
        </w:tc>
        <w:tc>
          <w:tcPr>
            <w:tcW w:w="1134" w:type="dxa"/>
          </w:tcPr>
          <w:p w:rsidR="00204643" w:rsidRPr="004E0358" w:rsidRDefault="00204643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204643" w:rsidRDefault="00FD3CF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</w:tbl>
    <w:p w:rsidR="00557055" w:rsidRDefault="00557055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57055" w:rsidRDefault="00557055" w:rsidP="002331E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</w:t>
      </w:r>
      <w:r w:rsidR="0003048A">
        <w:rPr>
          <w:sz w:val="28"/>
          <w:szCs w:val="28"/>
        </w:rPr>
        <w:t>капитальных вложений</w:t>
      </w:r>
      <w:r w:rsidR="0003048A" w:rsidRPr="0003048A">
        <w:rPr>
          <w:sz w:val="28"/>
          <w:szCs w:val="28"/>
        </w:rPr>
        <w:t xml:space="preserve"> в объекты государственной (муниципальной) собственности</w:t>
      </w:r>
      <w:r w:rsidR="0036504E">
        <w:rPr>
          <w:sz w:val="28"/>
          <w:szCs w:val="28"/>
        </w:rPr>
        <w:t xml:space="preserve"> в сумме 200667,3</w:t>
      </w:r>
      <w:r w:rsidR="00F40AA7">
        <w:rPr>
          <w:sz w:val="28"/>
          <w:szCs w:val="28"/>
        </w:rPr>
        <w:t xml:space="preserve"> тыс.рублей, из них б</w:t>
      </w:r>
      <w:r w:rsidR="00F40AA7" w:rsidRPr="00F40AA7">
        <w:rPr>
          <w:sz w:val="28"/>
          <w:szCs w:val="28"/>
        </w:rPr>
        <w:t>юджетные инвестиции на приобретение объектов недвижимого имущества в государственную (муниципальную) собственность</w:t>
      </w:r>
      <w:r w:rsidR="0036504E">
        <w:rPr>
          <w:sz w:val="28"/>
          <w:szCs w:val="28"/>
        </w:rPr>
        <w:t xml:space="preserve"> 122857,5 тыс.рублей (КВР 412) 61,2</w:t>
      </w:r>
      <w:r w:rsidR="00F40AA7">
        <w:rPr>
          <w:sz w:val="28"/>
          <w:szCs w:val="28"/>
        </w:rPr>
        <w:t xml:space="preserve"> % и б</w:t>
      </w:r>
      <w:r w:rsidR="00F40AA7" w:rsidRPr="00F40AA7">
        <w:rPr>
          <w:sz w:val="28"/>
          <w:szCs w:val="28"/>
        </w:rPr>
        <w:t>юджетные инвестиции в объекты капитального строительства государственной (муниципальной) собственности</w:t>
      </w:r>
      <w:r w:rsidR="0036504E">
        <w:rPr>
          <w:sz w:val="28"/>
          <w:szCs w:val="28"/>
        </w:rPr>
        <w:t xml:space="preserve"> (КВР 414) 77809,8 тыс.рублей 38,8</w:t>
      </w:r>
      <w:r w:rsidR="00F40AA7">
        <w:rPr>
          <w:sz w:val="28"/>
          <w:szCs w:val="28"/>
        </w:rPr>
        <w:t xml:space="preserve"> %.</w:t>
      </w:r>
    </w:p>
    <w:p w:rsidR="002331EC" w:rsidRDefault="002331EC" w:rsidP="002331E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4106"/>
        <w:gridCol w:w="1134"/>
        <w:gridCol w:w="1559"/>
        <w:gridCol w:w="1134"/>
        <w:gridCol w:w="1276"/>
      </w:tblGrid>
      <w:tr w:rsidR="0036504E" w:rsidRPr="004E0358" w:rsidTr="0036504E">
        <w:tc>
          <w:tcPr>
            <w:tcW w:w="4106" w:type="dxa"/>
          </w:tcPr>
          <w:p w:rsidR="0036504E" w:rsidRPr="004E0358" w:rsidRDefault="0036504E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Код бюджетной классификации (КВР)</w:t>
            </w:r>
          </w:p>
        </w:tc>
        <w:tc>
          <w:tcPr>
            <w:tcW w:w="1559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36504E">
              <w:rPr>
                <w:sz w:val="16"/>
                <w:szCs w:val="16"/>
              </w:rPr>
              <w:t xml:space="preserve">Утверждено решением ПС от 23.12.2022 № 605  </w:t>
            </w:r>
            <w:r>
              <w:rPr>
                <w:sz w:val="16"/>
                <w:szCs w:val="16"/>
              </w:rPr>
              <w:t>Управление ЖКХ, транспорта и строительства администрации</w:t>
            </w:r>
            <w:r w:rsidRPr="004E0358">
              <w:rPr>
                <w:sz w:val="16"/>
                <w:szCs w:val="16"/>
              </w:rPr>
              <w:t xml:space="preserve"> ВМР (тыс.руб.)</w:t>
            </w:r>
          </w:p>
        </w:tc>
        <w:tc>
          <w:tcPr>
            <w:tcW w:w="1134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(тыс.руб.)</w:t>
            </w:r>
          </w:p>
        </w:tc>
        <w:tc>
          <w:tcPr>
            <w:tcW w:w="1276" w:type="dxa"/>
          </w:tcPr>
          <w:p w:rsidR="0036504E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</w:t>
            </w:r>
          </w:p>
        </w:tc>
      </w:tr>
      <w:tr w:rsidR="0036504E" w:rsidRPr="004E0358" w:rsidTr="0036504E">
        <w:tc>
          <w:tcPr>
            <w:tcW w:w="4106" w:type="dxa"/>
          </w:tcPr>
          <w:p w:rsidR="0036504E" w:rsidRPr="004E0358" w:rsidRDefault="0036504E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200667,3</w:t>
            </w:r>
          </w:p>
        </w:tc>
        <w:tc>
          <w:tcPr>
            <w:tcW w:w="1134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197099,8</w:t>
            </w:r>
          </w:p>
        </w:tc>
        <w:tc>
          <w:tcPr>
            <w:tcW w:w="1276" w:type="dxa"/>
          </w:tcPr>
          <w:p w:rsidR="0036504E" w:rsidRDefault="00447CD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-3567,5</w:t>
            </w:r>
          </w:p>
        </w:tc>
      </w:tr>
      <w:tr w:rsidR="0036504E" w:rsidRPr="004E0358" w:rsidTr="0036504E">
        <w:tc>
          <w:tcPr>
            <w:tcW w:w="4106" w:type="dxa"/>
          </w:tcPr>
          <w:p w:rsidR="0036504E" w:rsidRPr="004E0358" w:rsidRDefault="0036504E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559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200667,3</w:t>
            </w:r>
          </w:p>
        </w:tc>
        <w:tc>
          <w:tcPr>
            <w:tcW w:w="1134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197099,8</w:t>
            </w:r>
          </w:p>
        </w:tc>
        <w:tc>
          <w:tcPr>
            <w:tcW w:w="1276" w:type="dxa"/>
          </w:tcPr>
          <w:p w:rsidR="0036504E" w:rsidRDefault="00447CD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-3567,5</w:t>
            </w:r>
          </w:p>
        </w:tc>
      </w:tr>
      <w:tr w:rsidR="0036504E" w:rsidRPr="004E0358" w:rsidTr="0036504E">
        <w:tc>
          <w:tcPr>
            <w:tcW w:w="4106" w:type="dxa"/>
          </w:tcPr>
          <w:p w:rsidR="0036504E" w:rsidRPr="0003048A" w:rsidRDefault="0036504E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</w:tcPr>
          <w:p w:rsidR="0036504E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1559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122857,5</w:t>
            </w:r>
          </w:p>
        </w:tc>
        <w:tc>
          <w:tcPr>
            <w:tcW w:w="1134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119290,0</w:t>
            </w:r>
          </w:p>
        </w:tc>
        <w:tc>
          <w:tcPr>
            <w:tcW w:w="1276" w:type="dxa"/>
          </w:tcPr>
          <w:p w:rsidR="0036504E" w:rsidRDefault="00447CD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-3567,5</w:t>
            </w:r>
          </w:p>
        </w:tc>
      </w:tr>
      <w:tr w:rsidR="0036504E" w:rsidRPr="004E0358" w:rsidTr="0036504E">
        <w:tc>
          <w:tcPr>
            <w:tcW w:w="4106" w:type="dxa"/>
          </w:tcPr>
          <w:p w:rsidR="0036504E" w:rsidRPr="004E0358" w:rsidRDefault="0036504E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1559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77809,8</w:t>
            </w:r>
          </w:p>
        </w:tc>
        <w:tc>
          <w:tcPr>
            <w:tcW w:w="1134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77809,8</w:t>
            </w:r>
          </w:p>
        </w:tc>
        <w:tc>
          <w:tcPr>
            <w:tcW w:w="1276" w:type="dxa"/>
          </w:tcPr>
          <w:p w:rsidR="0036504E" w:rsidRDefault="00447CD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504E" w:rsidRPr="004E0358" w:rsidTr="0036504E">
        <w:tc>
          <w:tcPr>
            <w:tcW w:w="4106" w:type="dxa"/>
          </w:tcPr>
          <w:p w:rsidR="0036504E" w:rsidRPr="004E0358" w:rsidRDefault="0036504E" w:rsidP="00AB51EC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36504E" w:rsidRPr="004E0358" w:rsidTr="0036504E">
        <w:tc>
          <w:tcPr>
            <w:tcW w:w="4106" w:type="dxa"/>
          </w:tcPr>
          <w:p w:rsidR="0036504E" w:rsidRPr="004E0358" w:rsidRDefault="0036504E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Утве</w:t>
            </w:r>
            <w:r w:rsidR="00FD3CF5">
              <w:rPr>
                <w:sz w:val="16"/>
                <w:szCs w:val="16"/>
              </w:rPr>
              <w:t>рждено планом – графиком на 2022</w:t>
            </w:r>
            <w:r w:rsidRPr="004E0358">
              <w:rPr>
                <w:sz w:val="16"/>
                <w:szCs w:val="16"/>
              </w:rPr>
              <w:t xml:space="preserve"> год (последняя редакция) – всего:</w:t>
            </w:r>
          </w:p>
        </w:tc>
        <w:tc>
          <w:tcPr>
            <w:tcW w:w="1134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559" w:type="dxa"/>
          </w:tcPr>
          <w:p w:rsidR="0036504E" w:rsidRPr="004E0358" w:rsidRDefault="00FD3CF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177109,7</w:t>
            </w:r>
          </w:p>
        </w:tc>
        <w:tc>
          <w:tcPr>
            <w:tcW w:w="1134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36504E" w:rsidRDefault="00447CD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6504E" w:rsidRPr="004E0358" w:rsidTr="0036504E">
        <w:tc>
          <w:tcPr>
            <w:tcW w:w="4106" w:type="dxa"/>
          </w:tcPr>
          <w:p w:rsidR="0036504E" w:rsidRPr="004E0358" w:rsidRDefault="0036504E" w:rsidP="00AB51EC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E0358">
              <w:rPr>
                <w:sz w:val="16"/>
                <w:szCs w:val="16"/>
              </w:rPr>
              <w:t xml:space="preserve"> том числе </w:t>
            </w:r>
          </w:p>
          <w:p w:rsidR="0036504E" w:rsidRPr="004E0358" w:rsidRDefault="0036504E" w:rsidP="00AB51EC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- закупки в соответствии с п. 4 ч. 1 ст. 93 Федерального закона № 44-ФЗ</w:t>
            </w:r>
          </w:p>
        </w:tc>
        <w:tc>
          <w:tcPr>
            <w:tcW w:w="1134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559" w:type="dxa"/>
          </w:tcPr>
          <w:p w:rsidR="0036504E" w:rsidRPr="004E0358" w:rsidRDefault="00FD3CF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764,4</w:t>
            </w:r>
          </w:p>
        </w:tc>
        <w:tc>
          <w:tcPr>
            <w:tcW w:w="1134" w:type="dxa"/>
          </w:tcPr>
          <w:p w:rsidR="0036504E" w:rsidRPr="004E0358" w:rsidRDefault="0036504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36504E" w:rsidRDefault="00447CDE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</w:tbl>
    <w:p w:rsidR="00557055" w:rsidRDefault="00557055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57055" w:rsidRDefault="00557055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57055" w:rsidRDefault="00557055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Pr="008B639F">
        <w:rPr>
          <w:sz w:val="28"/>
          <w:szCs w:val="28"/>
        </w:rPr>
        <w:t>План-график формируется государственным</w:t>
      </w:r>
      <w:r>
        <w:rPr>
          <w:sz w:val="28"/>
          <w:szCs w:val="28"/>
        </w:rPr>
        <w:t xml:space="preserve"> или муниципальным заказчиком </w:t>
      </w:r>
      <w:r w:rsidRPr="008B639F">
        <w:rPr>
          <w:sz w:val="28"/>
          <w:szCs w:val="28"/>
        </w:rPr>
        <w:t>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57055" w:rsidRPr="00D40F55" w:rsidRDefault="00807B5D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План – график закупок товаров</w:t>
      </w:r>
      <w:r w:rsidR="00447CDE">
        <w:rPr>
          <w:sz w:val="28"/>
          <w:szCs w:val="28"/>
        </w:rPr>
        <w:t>, работ и услуг для обеспечения</w:t>
      </w:r>
      <w:r>
        <w:rPr>
          <w:sz w:val="28"/>
          <w:szCs w:val="28"/>
        </w:rPr>
        <w:t xml:space="preserve"> государствен</w:t>
      </w:r>
      <w:r w:rsidR="00447CDE">
        <w:rPr>
          <w:sz w:val="28"/>
          <w:szCs w:val="28"/>
        </w:rPr>
        <w:t>ных (муниципальных) нужд на 2022 год и плановый период 2023 и 2024</w:t>
      </w:r>
      <w:r>
        <w:rPr>
          <w:sz w:val="28"/>
          <w:szCs w:val="28"/>
        </w:rPr>
        <w:t xml:space="preserve"> годов Управлением ЖКХ  утвержден и размещен в ЕИС 10.01.2022 года,  у</w:t>
      </w:r>
      <w:r w:rsidR="00557055">
        <w:rPr>
          <w:sz w:val="28"/>
          <w:szCs w:val="28"/>
        </w:rPr>
        <w:t xml:space="preserve">точненный план-график </w:t>
      </w:r>
      <w:r>
        <w:rPr>
          <w:sz w:val="28"/>
          <w:szCs w:val="28"/>
        </w:rPr>
        <w:t>19.01.2022</w:t>
      </w:r>
      <w:r w:rsidR="00557055" w:rsidRPr="006631F0">
        <w:rPr>
          <w:sz w:val="28"/>
          <w:szCs w:val="28"/>
        </w:rPr>
        <w:t xml:space="preserve"> </w:t>
      </w:r>
      <w:r w:rsidR="00557055" w:rsidRPr="008B639F">
        <w:rPr>
          <w:sz w:val="28"/>
          <w:szCs w:val="28"/>
        </w:rPr>
        <w:t>г.</w:t>
      </w:r>
      <w:r w:rsidR="00557055">
        <w:rPr>
          <w:sz w:val="28"/>
          <w:szCs w:val="28"/>
        </w:rPr>
        <w:t xml:space="preserve">, - без нарушения установленных сроков. </w:t>
      </w:r>
    </w:p>
    <w:p w:rsidR="00813F7A" w:rsidRPr="00A93A55" w:rsidRDefault="006631F0" w:rsidP="00813F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A93A55">
        <w:rPr>
          <w:sz w:val="28"/>
          <w:szCs w:val="28"/>
        </w:rPr>
        <w:t>В отчетный период закупки</w:t>
      </w:r>
      <w:r w:rsidR="00557055" w:rsidRPr="00A93A55">
        <w:rPr>
          <w:sz w:val="28"/>
          <w:szCs w:val="28"/>
        </w:rPr>
        <w:t xml:space="preserve"> осуществлялись</w:t>
      </w:r>
      <w:r w:rsidRPr="00A93A55">
        <w:rPr>
          <w:sz w:val="28"/>
          <w:szCs w:val="28"/>
        </w:rPr>
        <w:t xml:space="preserve"> в том числе конкурентными</w:t>
      </w:r>
      <w:r w:rsidR="00557055" w:rsidRPr="00A93A55">
        <w:rPr>
          <w:sz w:val="28"/>
          <w:szCs w:val="28"/>
        </w:rPr>
        <w:t xml:space="preserve"> способами </w:t>
      </w:r>
      <w:r w:rsidRPr="00A93A55">
        <w:rPr>
          <w:sz w:val="28"/>
          <w:szCs w:val="28"/>
        </w:rPr>
        <w:t xml:space="preserve">- </w:t>
      </w:r>
      <w:r w:rsidR="00557055" w:rsidRPr="00A93A55">
        <w:rPr>
          <w:sz w:val="28"/>
          <w:szCs w:val="28"/>
        </w:rPr>
        <w:t>электронного аукцион</w:t>
      </w:r>
      <w:r w:rsidR="002A0054" w:rsidRPr="00A93A55">
        <w:rPr>
          <w:sz w:val="28"/>
          <w:szCs w:val="28"/>
        </w:rPr>
        <w:t>а или открытого конкурса, что</w:t>
      </w:r>
      <w:r w:rsidR="00557055" w:rsidRPr="00A93A55">
        <w:rPr>
          <w:sz w:val="28"/>
          <w:szCs w:val="28"/>
        </w:rPr>
        <w:t xml:space="preserve"> способствует эконом</w:t>
      </w:r>
      <w:r w:rsidR="002A0054" w:rsidRPr="00A93A55">
        <w:rPr>
          <w:sz w:val="28"/>
          <w:szCs w:val="28"/>
        </w:rPr>
        <w:t>ии бюджетных средств, а также</w:t>
      </w:r>
      <w:r w:rsidR="00557055" w:rsidRPr="00A93A55">
        <w:rPr>
          <w:sz w:val="28"/>
          <w:szCs w:val="28"/>
        </w:rPr>
        <w:t xml:space="preserve"> соответствует принципу обеспечения конкуренции при осуществлении закупок. </w:t>
      </w:r>
      <w:r w:rsidR="002A0054" w:rsidRPr="00A93A55">
        <w:rPr>
          <w:sz w:val="28"/>
          <w:szCs w:val="28"/>
        </w:rPr>
        <w:t>Информация о наличии</w:t>
      </w:r>
      <w:r w:rsidR="00447CDE">
        <w:rPr>
          <w:sz w:val="28"/>
          <w:szCs w:val="28"/>
        </w:rPr>
        <w:t xml:space="preserve"> в 2022</w:t>
      </w:r>
      <w:r w:rsidR="00557055" w:rsidRPr="00A93A55">
        <w:rPr>
          <w:sz w:val="28"/>
          <w:szCs w:val="28"/>
        </w:rPr>
        <w:t xml:space="preserve"> году закупок с применением конкурентных процеду</w:t>
      </w:r>
      <w:r w:rsidR="002A0054" w:rsidRPr="00A93A55">
        <w:rPr>
          <w:sz w:val="28"/>
          <w:szCs w:val="28"/>
        </w:rPr>
        <w:t>р подтверждается показателем</w:t>
      </w:r>
      <w:r w:rsidR="00557055" w:rsidRPr="00A93A55">
        <w:rPr>
          <w:sz w:val="28"/>
          <w:szCs w:val="28"/>
        </w:rPr>
        <w:t xml:space="preserve"> в графе 8 ф.0503128 «Принятые бюджетные обязательства». </w:t>
      </w:r>
      <w:r w:rsidR="002A0054" w:rsidRPr="00A93A55">
        <w:rPr>
          <w:sz w:val="28"/>
          <w:szCs w:val="28"/>
        </w:rPr>
        <w:t xml:space="preserve"> Объем таких приняты</w:t>
      </w:r>
      <w:r w:rsidR="00447CDE">
        <w:rPr>
          <w:sz w:val="28"/>
          <w:szCs w:val="28"/>
        </w:rPr>
        <w:t xml:space="preserve">х </w:t>
      </w:r>
      <w:r w:rsidR="008A4D43">
        <w:rPr>
          <w:sz w:val="28"/>
          <w:szCs w:val="28"/>
        </w:rPr>
        <w:t xml:space="preserve">в 2022 году </w:t>
      </w:r>
      <w:r w:rsidR="00447CDE">
        <w:rPr>
          <w:sz w:val="28"/>
          <w:szCs w:val="28"/>
        </w:rPr>
        <w:t>обязательств составил 238628,2</w:t>
      </w:r>
      <w:r w:rsidR="002A0054" w:rsidRPr="00A93A55">
        <w:rPr>
          <w:sz w:val="28"/>
          <w:szCs w:val="28"/>
        </w:rPr>
        <w:t xml:space="preserve"> тыс.рублей</w:t>
      </w:r>
      <w:r w:rsidR="002A0054" w:rsidRPr="00813F7A">
        <w:rPr>
          <w:sz w:val="28"/>
          <w:szCs w:val="28"/>
        </w:rPr>
        <w:t>.</w:t>
      </w:r>
      <w:r w:rsidR="00A80892" w:rsidRPr="00813F7A">
        <w:rPr>
          <w:sz w:val="28"/>
          <w:szCs w:val="28"/>
        </w:rPr>
        <w:t xml:space="preserve"> Экономия бюджетных средств по результатам проведения конкурсных процедур </w:t>
      </w:r>
      <w:r w:rsidR="009D0642" w:rsidRPr="00813F7A">
        <w:rPr>
          <w:sz w:val="28"/>
          <w:szCs w:val="28"/>
        </w:rPr>
        <w:t xml:space="preserve">(ф.0503175) </w:t>
      </w:r>
      <w:r w:rsidR="008A4D43" w:rsidRPr="00813F7A">
        <w:rPr>
          <w:sz w:val="28"/>
          <w:szCs w:val="28"/>
        </w:rPr>
        <w:t>составила 421,8 тыс.рублей или 0,1</w:t>
      </w:r>
      <w:r w:rsidR="00A80892" w:rsidRPr="00813F7A">
        <w:rPr>
          <w:sz w:val="28"/>
          <w:szCs w:val="28"/>
        </w:rPr>
        <w:t xml:space="preserve"> % от принимаемых обязательств.</w:t>
      </w:r>
      <w:r w:rsidR="00A80892">
        <w:rPr>
          <w:sz w:val="28"/>
          <w:szCs w:val="28"/>
        </w:rPr>
        <w:t xml:space="preserve"> </w:t>
      </w:r>
    </w:p>
    <w:p w:rsidR="00813F7A" w:rsidRDefault="00363783" w:rsidP="00813F7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A93A55">
        <w:rPr>
          <w:sz w:val="28"/>
          <w:szCs w:val="28"/>
        </w:rPr>
        <w:t>О</w:t>
      </w:r>
      <w:r w:rsidR="008A4D43">
        <w:rPr>
          <w:sz w:val="28"/>
          <w:szCs w:val="28"/>
        </w:rPr>
        <w:t>бъем закупок в 2022</w:t>
      </w:r>
      <w:r w:rsidR="00557055" w:rsidRPr="00A93A55">
        <w:rPr>
          <w:sz w:val="28"/>
          <w:szCs w:val="28"/>
        </w:rPr>
        <w:t xml:space="preserve"> году осуществлен</w:t>
      </w:r>
      <w:r w:rsidRPr="00A93A55">
        <w:rPr>
          <w:sz w:val="28"/>
          <w:szCs w:val="28"/>
        </w:rPr>
        <w:t>ный</w:t>
      </w:r>
      <w:r w:rsidR="00557055" w:rsidRPr="00A93A55">
        <w:rPr>
          <w:sz w:val="28"/>
          <w:szCs w:val="28"/>
        </w:rPr>
        <w:t xml:space="preserve"> </w:t>
      </w:r>
      <w:r w:rsidRPr="00A93A55">
        <w:rPr>
          <w:sz w:val="28"/>
          <w:szCs w:val="28"/>
        </w:rPr>
        <w:t xml:space="preserve">заказчиком </w:t>
      </w:r>
      <w:r w:rsidR="00557055" w:rsidRPr="00A93A55">
        <w:rPr>
          <w:sz w:val="28"/>
          <w:szCs w:val="28"/>
        </w:rPr>
        <w:t xml:space="preserve">согласно пункта 4 части 1 статьи 93 Федерального закона № 44-ФЗ - у единственного </w:t>
      </w:r>
      <w:r w:rsidR="00557055">
        <w:rPr>
          <w:sz w:val="28"/>
          <w:szCs w:val="28"/>
        </w:rPr>
        <w:t>поставщика (подрядчика) на сумму, не превышающую шестьсот тысяч рублей</w:t>
      </w:r>
      <w:r>
        <w:rPr>
          <w:sz w:val="28"/>
          <w:szCs w:val="28"/>
        </w:rPr>
        <w:t xml:space="preserve"> предусмотрен </w:t>
      </w:r>
      <w:r w:rsidR="008A4D43">
        <w:rPr>
          <w:sz w:val="28"/>
          <w:szCs w:val="28"/>
        </w:rPr>
        <w:t>планом графиком в сумме 14532,4</w:t>
      </w:r>
      <w:r>
        <w:rPr>
          <w:sz w:val="28"/>
          <w:szCs w:val="28"/>
        </w:rPr>
        <w:t xml:space="preserve"> тыс.рублей</w:t>
      </w:r>
      <w:r w:rsidR="00557055">
        <w:rPr>
          <w:sz w:val="28"/>
          <w:szCs w:val="28"/>
        </w:rPr>
        <w:t xml:space="preserve">. </w:t>
      </w:r>
      <w:r w:rsidR="00813F7A">
        <w:rPr>
          <w:sz w:val="28"/>
          <w:szCs w:val="28"/>
        </w:rPr>
        <w:t>Управление ЖКХ в отчетном периоде осуществлял</w:t>
      </w:r>
      <w:r w:rsidR="00813F7A" w:rsidRPr="00813F7A">
        <w:rPr>
          <w:sz w:val="28"/>
          <w:szCs w:val="28"/>
        </w:rPr>
        <w:t xml:space="preserve"> закупки товара, работы или услуги на сумму, не превышающую шестисот тысяч рублей</w:t>
      </w:r>
      <w:r w:rsidR="00813F7A">
        <w:rPr>
          <w:sz w:val="28"/>
          <w:szCs w:val="28"/>
        </w:rPr>
        <w:t xml:space="preserve">. </w:t>
      </w:r>
      <w:r w:rsidR="00813F7A" w:rsidRPr="00813F7A">
        <w:rPr>
          <w:sz w:val="28"/>
          <w:szCs w:val="28"/>
        </w:rPr>
        <w:t>При этом годовой объем закуп</w:t>
      </w:r>
      <w:r w:rsidR="00813F7A">
        <w:rPr>
          <w:sz w:val="28"/>
          <w:szCs w:val="28"/>
        </w:rPr>
        <w:t>ок не превышал ограничения согласно пункта 4 части 1 статьи 93</w:t>
      </w:r>
      <w:r w:rsidR="00813F7A" w:rsidRPr="00813F7A">
        <w:t xml:space="preserve"> </w:t>
      </w:r>
      <w:r w:rsidR="00813F7A" w:rsidRPr="00813F7A">
        <w:rPr>
          <w:sz w:val="28"/>
          <w:szCs w:val="28"/>
        </w:rPr>
        <w:t>Федерального закона № 44-ФЗ</w:t>
      </w:r>
      <w:r w:rsidR="00813F7A">
        <w:rPr>
          <w:sz w:val="28"/>
          <w:szCs w:val="28"/>
        </w:rPr>
        <w:t xml:space="preserve"> - не  превышал</w:t>
      </w:r>
      <w:r w:rsidR="00813F7A" w:rsidRPr="00813F7A">
        <w:rPr>
          <w:sz w:val="28"/>
          <w:szCs w:val="28"/>
        </w:rPr>
        <w:t xml:space="preserve"> десять процентов совокупного г</w:t>
      </w:r>
      <w:r w:rsidR="00813F7A">
        <w:rPr>
          <w:sz w:val="28"/>
          <w:szCs w:val="28"/>
        </w:rPr>
        <w:t>одового объема закупок</w:t>
      </w:r>
      <w:r w:rsidR="00813F7A" w:rsidRPr="00813F7A">
        <w:rPr>
          <w:sz w:val="28"/>
          <w:szCs w:val="28"/>
        </w:rPr>
        <w:t xml:space="preserve"> и </w:t>
      </w:r>
      <w:r w:rsidR="00813F7A">
        <w:rPr>
          <w:sz w:val="28"/>
          <w:szCs w:val="28"/>
        </w:rPr>
        <w:t>был меньше чем</w:t>
      </w:r>
      <w:r w:rsidR="00813F7A" w:rsidRPr="00813F7A">
        <w:rPr>
          <w:sz w:val="28"/>
          <w:szCs w:val="28"/>
        </w:rPr>
        <w:t xml:space="preserve"> пятьдесят миллионов рублей.</w:t>
      </w:r>
    </w:p>
    <w:p w:rsidR="00557055" w:rsidRDefault="00557055" w:rsidP="008A4D4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Закупки осуществлены согласно утвержденного плана-графика.</w:t>
      </w:r>
    </w:p>
    <w:p w:rsidR="00557055" w:rsidRDefault="00557055" w:rsidP="00A60E8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</w:t>
      </w:r>
      <w:r w:rsidR="00EB09EE">
        <w:rPr>
          <w:sz w:val="28"/>
          <w:szCs w:val="28"/>
        </w:rPr>
        <w:t>по закупкам у ГРБС на 01.01.2023 года составила 80092,1</w:t>
      </w:r>
      <w:r>
        <w:rPr>
          <w:sz w:val="28"/>
          <w:szCs w:val="28"/>
        </w:rPr>
        <w:t xml:space="preserve"> рублей. Задолженность возникла в связи с</w:t>
      </w:r>
      <w:r w:rsidR="000F78A9">
        <w:rPr>
          <w:sz w:val="28"/>
          <w:szCs w:val="28"/>
        </w:rPr>
        <w:t xml:space="preserve"> внесением </w:t>
      </w:r>
      <w:r w:rsidR="000F78A9">
        <w:rPr>
          <w:sz w:val="28"/>
          <w:szCs w:val="28"/>
        </w:rPr>
        <w:lastRenderedPageBreak/>
        <w:t>авансов</w:t>
      </w:r>
      <w:r w:rsidR="00EB09EE">
        <w:rPr>
          <w:sz w:val="28"/>
          <w:szCs w:val="28"/>
        </w:rPr>
        <w:t>ых платежей по</w:t>
      </w:r>
      <w:r w:rsidR="00EB09EE" w:rsidRPr="00EB09EE">
        <w:t xml:space="preserve"> </w:t>
      </w:r>
      <w:r w:rsidR="00EB09EE">
        <w:rPr>
          <w:sz w:val="28"/>
          <w:szCs w:val="28"/>
        </w:rPr>
        <w:t>капитальным</w:t>
      </w:r>
      <w:r w:rsidR="00EB09EE" w:rsidRPr="00EB09EE">
        <w:rPr>
          <w:sz w:val="28"/>
          <w:szCs w:val="28"/>
        </w:rPr>
        <w:t xml:space="preserve"> вложения</w:t>
      </w:r>
      <w:r w:rsidR="00EB09EE">
        <w:rPr>
          <w:sz w:val="28"/>
          <w:szCs w:val="28"/>
        </w:rPr>
        <w:t>м</w:t>
      </w:r>
      <w:r w:rsidR="00EB09EE" w:rsidRPr="00EB09EE">
        <w:rPr>
          <w:sz w:val="28"/>
          <w:szCs w:val="28"/>
        </w:rPr>
        <w:t xml:space="preserve"> в объекты государственной (муниципальной) собственности</w:t>
      </w:r>
      <w:r w:rsidR="00EB09EE">
        <w:rPr>
          <w:sz w:val="28"/>
          <w:szCs w:val="28"/>
        </w:rPr>
        <w:t>.</w:t>
      </w:r>
    </w:p>
    <w:p w:rsidR="00557055" w:rsidRPr="00D2100B" w:rsidRDefault="00557055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по закупкам у ГРБС </w:t>
      </w:r>
      <w:r w:rsidR="00EB09EE">
        <w:rPr>
          <w:sz w:val="28"/>
          <w:szCs w:val="28"/>
        </w:rPr>
        <w:t>на 01.01.2023 года составила 260,6</w:t>
      </w:r>
      <w:r w:rsidR="00A60E86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  <w:r w:rsidR="00A60E86">
        <w:rPr>
          <w:sz w:val="28"/>
          <w:szCs w:val="28"/>
        </w:rPr>
        <w:t xml:space="preserve"> </w:t>
      </w:r>
    </w:p>
    <w:p w:rsidR="00557055" w:rsidRDefault="00557055" w:rsidP="0055705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557055" w:rsidRPr="00AB6EE2" w:rsidRDefault="00557055" w:rsidP="0055705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B6EE2">
        <w:rPr>
          <w:color w:val="000000"/>
          <w:sz w:val="28"/>
          <w:szCs w:val="28"/>
        </w:rPr>
        <w:t xml:space="preserve">Сопоставлением данных ф. 0503127 с данными ф. 0503164 на соответствие сведений об исполнении бюджета расхождений не установлено. </w:t>
      </w:r>
    </w:p>
    <w:p w:rsidR="00557055" w:rsidRPr="00A60E86" w:rsidRDefault="00557055" w:rsidP="00A60E8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AB6EE2">
        <w:rPr>
          <w:sz w:val="28"/>
          <w:szCs w:val="28"/>
        </w:rPr>
        <w:t>Сопоставление данных  ф. 0503127  на соответствие утвержденных бюджетных назначений с данными уточненного ре</w:t>
      </w:r>
      <w:r w:rsidR="00AB6EE2" w:rsidRPr="00AB6EE2">
        <w:rPr>
          <w:sz w:val="28"/>
          <w:szCs w:val="28"/>
        </w:rPr>
        <w:t>шения о районном бюджете на 2022</w:t>
      </w:r>
      <w:r w:rsidRPr="00AB6EE2">
        <w:rPr>
          <w:sz w:val="28"/>
          <w:szCs w:val="28"/>
        </w:rPr>
        <w:t xml:space="preserve"> год расхождений не выявило.</w:t>
      </w:r>
      <w:r w:rsidRPr="007D3636">
        <w:rPr>
          <w:sz w:val="28"/>
          <w:szCs w:val="28"/>
        </w:rPr>
        <w:t xml:space="preserve"> </w:t>
      </w:r>
    </w:p>
    <w:p w:rsidR="00A87BC0" w:rsidRPr="00D11306" w:rsidRDefault="00A87BC0" w:rsidP="00A87BC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B23C7" w:rsidRPr="00901F14" w:rsidRDefault="00A87BC0" w:rsidP="00CC1BE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Решением Пред</w:t>
      </w:r>
      <w:r w:rsidR="00AB6EE2">
        <w:rPr>
          <w:sz w:val="28"/>
          <w:szCs w:val="28"/>
        </w:rPr>
        <w:t>ставительного Собрания ВМР от 13.12.2021 № 500</w:t>
      </w:r>
      <w:r w:rsidR="007123C3">
        <w:rPr>
          <w:sz w:val="28"/>
          <w:szCs w:val="28"/>
        </w:rPr>
        <w:t xml:space="preserve"> </w:t>
      </w:r>
      <w:r w:rsidR="00AB6EE2">
        <w:rPr>
          <w:sz w:val="28"/>
          <w:szCs w:val="28"/>
        </w:rPr>
        <w:t>«О районном бюджете на 2022</w:t>
      </w:r>
      <w:r w:rsidR="007123C3">
        <w:rPr>
          <w:sz w:val="28"/>
          <w:szCs w:val="28"/>
        </w:rPr>
        <w:t xml:space="preserve"> год</w:t>
      </w:r>
      <w:r w:rsidR="00AB6EE2">
        <w:rPr>
          <w:sz w:val="28"/>
          <w:szCs w:val="28"/>
        </w:rPr>
        <w:t xml:space="preserve"> и плановый период 2023 и 2024</w:t>
      </w:r>
      <w:r>
        <w:rPr>
          <w:sz w:val="28"/>
          <w:szCs w:val="28"/>
        </w:rPr>
        <w:t xml:space="preserve"> годы» (с </w:t>
      </w:r>
      <w:r w:rsidRPr="00100915">
        <w:rPr>
          <w:sz w:val="28"/>
          <w:szCs w:val="28"/>
        </w:rPr>
        <w:t>изменениями)</w:t>
      </w:r>
      <w:r w:rsidR="007123C3" w:rsidRPr="00100915">
        <w:rPr>
          <w:sz w:val="28"/>
          <w:szCs w:val="28"/>
        </w:rPr>
        <w:t xml:space="preserve"> ГРБС</w:t>
      </w:r>
      <w:r w:rsidRPr="00100915">
        <w:rPr>
          <w:sz w:val="28"/>
          <w:szCs w:val="28"/>
        </w:rPr>
        <w:t xml:space="preserve"> утверждены ассигнования на реализацию мероприятий </w:t>
      </w:r>
      <w:r w:rsidR="00BB23C7" w:rsidRPr="00100915">
        <w:rPr>
          <w:sz w:val="28"/>
          <w:szCs w:val="28"/>
        </w:rPr>
        <w:t>7</w:t>
      </w:r>
      <w:r w:rsidRPr="00901F14">
        <w:rPr>
          <w:sz w:val="28"/>
          <w:szCs w:val="28"/>
        </w:rPr>
        <w:t xml:space="preserve"> </w:t>
      </w:r>
      <w:r w:rsidR="007123C3" w:rsidRPr="00901F14">
        <w:rPr>
          <w:sz w:val="28"/>
          <w:szCs w:val="28"/>
        </w:rPr>
        <w:t xml:space="preserve"> муниципальных</w:t>
      </w:r>
      <w:r w:rsidR="00A4220B" w:rsidRPr="00901F14">
        <w:rPr>
          <w:sz w:val="28"/>
          <w:szCs w:val="28"/>
        </w:rPr>
        <w:t xml:space="preserve"> программ</w:t>
      </w:r>
      <w:r w:rsidR="007123C3" w:rsidRPr="00901F14">
        <w:rPr>
          <w:sz w:val="28"/>
          <w:szCs w:val="28"/>
        </w:rPr>
        <w:t xml:space="preserve"> с</w:t>
      </w:r>
      <w:r w:rsidR="0059538C" w:rsidRPr="00901F14">
        <w:rPr>
          <w:sz w:val="28"/>
          <w:szCs w:val="28"/>
        </w:rPr>
        <w:t xml:space="preserve"> объемом финансирования </w:t>
      </w:r>
      <w:r w:rsidR="00BB23C7" w:rsidRPr="00901F14">
        <w:rPr>
          <w:sz w:val="28"/>
          <w:szCs w:val="28"/>
        </w:rPr>
        <w:t>368027,6</w:t>
      </w:r>
      <w:r w:rsidR="0059538C" w:rsidRPr="00901F14">
        <w:rPr>
          <w:sz w:val="28"/>
          <w:szCs w:val="28"/>
        </w:rPr>
        <w:t xml:space="preserve"> тыс.рублей (</w:t>
      </w:r>
      <w:r w:rsidR="00BB23C7" w:rsidRPr="00901F14">
        <w:rPr>
          <w:sz w:val="28"/>
          <w:szCs w:val="28"/>
        </w:rPr>
        <w:t>99,97</w:t>
      </w:r>
      <w:r w:rsidR="0059538C" w:rsidRPr="00901F14">
        <w:rPr>
          <w:sz w:val="28"/>
          <w:szCs w:val="28"/>
        </w:rPr>
        <w:t xml:space="preserve"> </w:t>
      </w:r>
      <w:r w:rsidR="007123C3" w:rsidRPr="00901F14">
        <w:rPr>
          <w:sz w:val="28"/>
          <w:szCs w:val="28"/>
        </w:rPr>
        <w:t xml:space="preserve">% общей суммы расходов по ГРБС). </w:t>
      </w:r>
      <w:r w:rsidRPr="00901F14">
        <w:rPr>
          <w:sz w:val="28"/>
          <w:szCs w:val="28"/>
        </w:rPr>
        <w:t>Исполнение составило</w:t>
      </w:r>
      <w:r w:rsidR="00BB23C7" w:rsidRPr="00901F14">
        <w:rPr>
          <w:sz w:val="28"/>
          <w:szCs w:val="28"/>
        </w:rPr>
        <w:t xml:space="preserve"> 364096,5 тыс.рублей (98,9 </w:t>
      </w:r>
      <w:r w:rsidR="00426104" w:rsidRPr="00901F14">
        <w:rPr>
          <w:sz w:val="28"/>
          <w:szCs w:val="28"/>
        </w:rPr>
        <w:t>%), в том числе</w:t>
      </w:r>
      <w:r w:rsidRPr="00901F14">
        <w:rPr>
          <w:sz w:val="28"/>
          <w:szCs w:val="28"/>
        </w:rPr>
        <w:t xml:space="preserve">: </w:t>
      </w:r>
    </w:p>
    <w:p w:rsidR="0059538C" w:rsidRDefault="0059538C" w:rsidP="00EB5B0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</w:t>
      </w:r>
      <w:r w:rsidRPr="0059538C">
        <w:rPr>
          <w:sz w:val="28"/>
          <w:szCs w:val="28"/>
        </w:rPr>
        <w:t xml:space="preserve">униципальная программа </w:t>
      </w:r>
      <w:r w:rsidR="00EB5B00" w:rsidRPr="00EB5B00">
        <w:rPr>
          <w:sz w:val="28"/>
          <w:szCs w:val="28"/>
        </w:rPr>
        <w:t>"Совершенствование социальной политики в Вытегорском муниципальн</w:t>
      </w:r>
      <w:r w:rsidR="00EB5B00">
        <w:rPr>
          <w:sz w:val="28"/>
          <w:szCs w:val="28"/>
        </w:rPr>
        <w:t>ом районе</w:t>
      </w:r>
      <w:bookmarkStart w:id="0" w:name="_GoBack"/>
      <w:bookmarkEnd w:id="0"/>
      <w:r w:rsidR="00EB5B00">
        <w:rPr>
          <w:sz w:val="28"/>
          <w:szCs w:val="28"/>
        </w:rPr>
        <w:t xml:space="preserve"> на 2021-2025 годы"</w:t>
      </w:r>
      <w:r>
        <w:rPr>
          <w:sz w:val="28"/>
          <w:szCs w:val="28"/>
        </w:rPr>
        <w:t xml:space="preserve">- </w:t>
      </w:r>
      <w:r w:rsidR="00CC1BEB">
        <w:rPr>
          <w:sz w:val="28"/>
          <w:szCs w:val="28"/>
        </w:rPr>
        <w:t>37500,3 тыс.рублей (99,9</w:t>
      </w:r>
      <w:r>
        <w:rPr>
          <w:sz w:val="28"/>
          <w:szCs w:val="28"/>
        </w:rPr>
        <w:t xml:space="preserve"> % исполнение),</w:t>
      </w:r>
    </w:p>
    <w:p w:rsidR="0059538C" w:rsidRDefault="0059538C" w:rsidP="00EB5B0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</w:t>
      </w:r>
      <w:r w:rsidR="00EB5B00">
        <w:rPr>
          <w:sz w:val="28"/>
          <w:szCs w:val="28"/>
        </w:rPr>
        <w:t>униципальная программа</w:t>
      </w:r>
      <w:r w:rsidR="00EB5B00" w:rsidRPr="00EB5B00">
        <w:rPr>
          <w:sz w:val="28"/>
          <w:szCs w:val="28"/>
        </w:rPr>
        <w:t xml:space="preserve"> "Формирование комфортной среды проживания на территории Вытегорского муниципальн</w:t>
      </w:r>
      <w:r w:rsidR="00EB5B00">
        <w:rPr>
          <w:sz w:val="28"/>
          <w:szCs w:val="28"/>
        </w:rPr>
        <w:t>ого района на 2021-2025 годы"</w:t>
      </w:r>
      <w:r w:rsidR="00EB5B0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BB23C7">
        <w:rPr>
          <w:sz w:val="28"/>
          <w:szCs w:val="28"/>
        </w:rPr>
        <w:t xml:space="preserve">262878,5 тыс.рублей  (98,6 </w:t>
      </w:r>
      <w:r>
        <w:rPr>
          <w:sz w:val="28"/>
          <w:szCs w:val="28"/>
        </w:rPr>
        <w:t>% исполнение),</w:t>
      </w:r>
    </w:p>
    <w:p w:rsidR="0059538C" w:rsidRDefault="0059538C" w:rsidP="00EB5B0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</w:t>
      </w:r>
      <w:r w:rsidRPr="0059538C">
        <w:rPr>
          <w:sz w:val="28"/>
          <w:szCs w:val="28"/>
        </w:rPr>
        <w:t xml:space="preserve">униципальная программа </w:t>
      </w:r>
      <w:r w:rsidR="00EB5B00" w:rsidRPr="00EB5B00">
        <w:rPr>
          <w:sz w:val="28"/>
          <w:szCs w:val="28"/>
        </w:rPr>
        <w:t>"Охрана окружающей среды, воспроизводство и рациональное использование природны</w:t>
      </w:r>
      <w:r w:rsidR="00EB5B00">
        <w:rPr>
          <w:sz w:val="28"/>
          <w:szCs w:val="28"/>
        </w:rPr>
        <w:t>х ресурсов на  2021-2025 годы" –</w:t>
      </w:r>
      <w:r>
        <w:rPr>
          <w:sz w:val="28"/>
          <w:szCs w:val="28"/>
        </w:rPr>
        <w:t xml:space="preserve"> </w:t>
      </w:r>
      <w:r w:rsidR="00CC1BEB">
        <w:rPr>
          <w:sz w:val="28"/>
          <w:szCs w:val="28"/>
        </w:rPr>
        <w:t>2780,3 тыс.рублей (96,1</w:t>
      </w:r>
      <w:r>
        <w:rPr>
          <w:sz w:val="28"/>
          <w:szCs w:val="28"/>
        </w:rPr>
        <w:t xml:space="preserve"> % исполнение),</w:t>
      </w:r>
    </w:p>
    <w:p w:rsidR="00EB5B00" w:rsidRDefault="00EB5B00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</w:t>
      </w:r>
      <w:r w:rsidRPr="00EB5B00">
        <w:rPr>
          <w:sz w:val="28"/>
          <w:szCs w:val="28"/>
        </w:rPr>
        <w:t>униципальная программа "Развитие образования  Вытегорского муниципального района на 2021-2025 годы"</w:t>
      </w:r>
      <w:r w:rsidR="00CC1BEB">
        <w:rPr>
          <w:sz w:val="28"/>
          <w:szCs w:val="28"/>
        </w:rPr>
        <w:t xml:space="preserve"> – 54086,8 тыс.рублей (исполнение 100,0 %),</w:t>
      </w:r>
      <w:r w:rsidRPr="00EB5B00">
        <w:rPr>
          <w:sz w:val="28"/>
          <w:szCs w:val="28"/>
        </w:rPr>
        <w:tab/>
      </w:r>
      <w:r w:rsidRPr="00EB5B00">
        <w:rPr>
          <w:sz w:val="28"/>
          <w:szCs w:val="28"/>
        </w:rPr>
        <w:tab/>
      </w:r>
      <w:r w:rsidRPr="00EB5B00">
        <w:rPr>
          <w:sz w:val="28"/>
          <w:szCs w:val="28"/>
        </w:rPr>
        <w:tab/>
      </w:r>
      <w:r w:rsidRPr="00EB5B00">
        <w:rPr>
          <w:sz w:val="28"/>
          <w:szCs w:val="28"/>
        </w:rPr>
        <w:tab/>
      </w:r>
    </w:p>
    <w:p w:rsidR="0059538C" w:rsidRDefault="0059538C" w:rsidP="00EB5B0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</w:t>
      </w:r>
      <w:r w:rsidR="00EB5B00">
        <w:rPr>
          <w:sz w:val="28"/>
          <w:szCs w:val="28"/>
        </w:rPr>
        <w:t>униципальная программа</w:t>
      </w:r>
      <w:r w:rsidR="00EB5B00" w:rsidRPr="00EB5B00">
        <w:rPr>
          <w:sz w:val="28"/>
          <w:szCs w:val="28"/>
        </w:rPr>
        <w:t xml:space="preserve"> "Формирование современной горо</w:t>
      </w:r>
      <w:r w:rsidR="00EB5B00">
        <w:rPr>
          <w:sz w:val="28"/>
          <w:szCs w:val="28"/>
        </w:rPr>
        <w:t xml:space="preserve">дской среды на 2018-2024 годы" </w:t>
      </w:r>
      <w:r w:rsidR="004261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1BEB">
        <w:rPr>
          <w:sz w:val="28"/>
          <w:szCs w:val="28"/>
        </w:rPr>
        <w:t>4735,8</w:t>
      </w:r>
      <w:r w:rsidR="00EB5B00">
        <w:rPr>
          <w:sz w:val="28"/>
          <w:szCs w:val="28"/>
        </w:rPr>
        <w:t xml:space="preserve"> тыс.рублей (исполнение 100,0</w:t>
      </w:r>
      <w:r w:rsidR="00CC1BEB">
        <w:rPr>
          <w:sz w:val="28"/>
          <w:szCs w:val="28"/>
        </w:rPr>
        <w:t xml:space="preserve"> % ),</w:t>
      </w:r>
    </w:p>
    <w:p w:rsidR="0059538C" w:rsidRDefault="00BB23C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муниципальная программа</w:t>
      </w:r>
      <w:r w:rsidRPr="00BB23C7">
        <w:rPr>
          <w:sz w:val="28"/>
          <w:szCs w:val="28"/>
        </w:rPr>
        <w:t xml:space="preserve"> "Совершенствование муниципального управления в Вытегорском муниципальном районе на 2021-2025 годы"</w:t>
      </w:r>
      <w:r>
        <w:rPr>
          <w:sz w:val="28"/>
          <w:szCs w:val="28"/>
        </w:rPr>
        <w:t xml:space="preserve"> 400,1 тыс.рублей </w:t>
      </w:r>
      <w:r w:rsidR="00CC1BEB">
        <w:rPr>
          <w:sz w:val="28"/>
          <w:szCs w:val="28"/>
        </w:rPr>
        <w:t>(исполнение 100,0 % ),</w:t>
      </w:r>
    </w:p>
    <w:p w:rsidR="00CC1BEB" w:rsidRDefault="00CC1BE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-м</w:t>
      </w:r>
      <w:r w:rsidRPr="00CC1BEB">
        <w:rPr>
          <w:sz w:val="28"/>
          <w:szCs w:val="28"/>
        </w:rPr>
        <w:t>униципальная пр</w:t>
      </w:r>
      <w:r>
        <w:rPr>
          <w:sz w:val="28"/>
          <w:szCs w:val="28"/>
        </w:rPr>
        <w:t>о</w:t>
      </w:r>
      <w:r w:rsidRPr="00CC1BEB">
        <w:rPr>
          <w:sz w:val="28"/>
          <w:szCs w:val="28"/>
        </w:rPr>
        <w:t>грамма "Комплексное развитие сельских территорий  Вытегорского муниципального района Вологодской области на 2022-2025 годы"</w:t>
      </w:r>
      <w:r>
        <w:rPr>
          <w:sz w:val="28"/>
          <w:szCs w:val="28"/>
        </w:rPr>
        <w:t>- 1714,7 тыс.рублей ( исполнение 100 %).</w:t>
      </w:r>
    </w:p>
    <w:p w:rsidR="00BB23C7" w:rsidRDefault="00BB23C7" w:rsidP="00BB23C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26D81" w:rsidRPr="0006557A" w:rsidRDefault="00A87BC0" w:rsidP="00901F1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A93A55">
        <w:rPr>
          <w:sz w:val="28"/>
          <w:szCs w:val="28"/>
        </w:rPr>
        <w:t xml:space="preserve">Согласно </w:t>
      </w:r>
      <w:r w:rsidR="00E25AFB" w:rsidRPr="00A93A55">
        <w:rPr>
          <w:sz w:val="28"/>
          <w:szCs w:val="28"/>
        </w:rPr>
        <w:t>отчетности (ф.0503127</w:t>
      </w:r>
      <w:r w:rsidR="00E25AFB">
        <w:rPr>
          <w:sz w:val="28"/>
          <w:szCs w:val="28"/>
        </w:rPr>
        <w:t>)</w:t>
      </w:r>
      <w:r w:rsidRPr="00C9747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ЖКХ  участвовала в реализации мероп</w:t>
      </w:r>
      <w:r w:rsidR="002174D4">
        <w:rPr>
          <w:sz w:val="28"/>
          <w:szCs w:val="28"/>
        </w:rPr>
        <w:t>риятий национальных проектов и государственных программ</w:t>
      </w:r>
      <w:r w:rsidR="00C24444">
        <w:rPr>
          <w:sz w:val="28"/>
          <w:szCs w:val="28"/>
        </w:rPr>
        <w:t xml:space="preserve">. </w:t>
      </w:r>
      <w:r w:rsidR="0010634E">
        <w:rPr>
          <w:sz w:val="28"/>
          <w:szCs w:val="28"/>
        </w:rPr>
        <w:t xml:space="preserve">Объем средств, направленных на реализацию </w:t>
      </w:r>
      <w:r w:rsidR="0010634E" w:rsidRPr="0010634E">
        <w:rPr>
          <w:sz w:val="28"/>
          <w:szCs w:val="28"/>
        </w:rPr>
        <w:t>мероприятий национальных проектов</w:t>
      </w:r>
      <w:r w:rsidR="0010634E">
        <w:rPr>
          <w:sz w:val="28"/>
          <w:szCs w:val="28"/>
        </w:rPr>
        <w:t xml:space="preserve"> составил 201652,9 тыс.рублей или 98,3 % плановых назначений.</w:t>
      </w:r>
    </w:p>
    <w:p w:rsidR="00026D81" w:rsidRPr="00585107" w:rsidRDefault="00026D81" w:rsidP="007D3636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D3636">
        <w:rPr>
          <w:sz w:val="28"/>
          <w:szCs w:val="28"/>
        </w:rPr>
        <w:t xml:space="preserve"> В сведениях об исполнении бюджета (ф. 0503164) отражены обобщенные данные о результатах исполнения бюджета. Согласно п.163 Инструкции 191н </w:t>
      </w:r>
      <w:r w:rsidRPr="007D3636">
        <w:rPr>
          <w:sz w:val="28"/>
          <w:szCs w:val="28"/>
        </w:rPr>
        <w:lastRenderedPageBreak/>
        <w:t xml:space="preserve">сведения формируются на основании показателей отчета об исполнении бюджета (ф. 0503127). </w:t>
      </w:r>
      <w:r w:rsidR="004C380F">
        <w:rPr>
          <w:sz w:val="28"/>
          <w:szCs w:val="28"/>
        </w:rPr>
        <w:t>Расхожден</w:t>
      </w:r>
      <w:r w:rsidR="0043786D">
        <w:rPr>
          <w:sz w:val="28"/>
          <w:szCs w:val="28"/>
        </w:rPr>
        <w:t>ия</w:t>
      </w:r>
      <w:r w:rsidRPr="007D3636">
        <w:rPr>
          <w:sz w:val="28"/>
          <w:szCs w:val="28"/>
        </w:rPr>
        <w:t xml:space="preserve"> по контрольным соотношениям к показателям бюджетной отчетности главного распорядите</w:t>
      </w:r>
      <w:r w:rsidR="004C380F">
        <w:rPr>
          <w:sz w:val="28"/>
          <w:szCs w:val="28"/>
        </w:rPr>
        <w:t xml:space="preserve">ля бюджетных </w:t>
      </w:r>
      <w:r w:rsidR="004C380F" w:rsidRPr="00974AA6">
        <w:rPr>
          <w:sz w:val="28"/>
          <w:szCs w:val="28"/>
        </w:rPr>
        <w:t xml:space="preserve">средств </w:t>
      </w:r>
      <w:r w:rsidR="0043786D" w:rsidRPr="00974AA6">
        <w:rPr>
          <w:sz w:val="28"/>
          <w:szCs w:val="28"/>
        </w:rPr>
        <w:t xml:space="preserve">не </w:t>
      </w:r>
      <w:r w:rsidR="0043786D" w:rsidRPr="00585107">
        <w:rPr>
          <w:sz w:val="28"/>
          <w:szCs w:val="28"/>
        </w:rPr>
        <w:t>выявлены.</w:t>
      </w:r>
      <w:r w:rsidR="00C24444" w:rsidRPr="00585107">
        <w:rPr>
          <w:sz w:val="28"/>
          <w:szCs w:val="28"/>
        </w:rPr>
        <w:t xml:space="preserve"> </w:t>
      </w:r>
    </w:p>
    <w:p w:rsidR="00B67066" w:rsidRPr="007D3636" w:rsidRDefault="00B67066" w:rsidP="00D1130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783FD9" w:rsidRPr="009D417F" w:rsidRDefault="00DA75DE" w:rsidP="009D417F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1219D4">
        <w:rPr>
          <w:b/>
          <w:sz w:val="28"/>
          <w:szCs w:val="28"/>
        </w:rPr>
        <w:t xml:space="preserve">    </w:t>
      </w:r>
      <w:r w:rsidR="00026D81" w:rsidRPr="001219D4">
        <w:rPr>
          <w:b/>
          <w:sz w:val="28"/>
          <w:szCs w:val="28"/>
        </w:rPr>
        <w:t xml:space="preserve">4. </w:t>
      </w:r>
      <w:r w:rsidR="00A4471F" w:rsidRPr="001219D4">
        <w:rPr>
          <w:b/>
          <w:sz w:val="28"/>
          <w:szCs w:val="28"/>
        </w:rPr>
        <w:t xml:space="preserve"> Кассовые и фактические результаты исполнения бюджета.</w:t>
      </w:r>
    </w:p>
    <w:p w:rsidR="00783FD9" w:rsidRPr="001219D4" w:rsidRDefault="00783FD9" w:rsidP="00D113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7C1621" w:rsidRPr="007D36E9" w:rsidRDefault="00A4471F" w:rsidP="00F458B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219D4">
        <w:rPr>
          <w:sz w:val="28"/>
          <w:szCs w:val="28"/>
        </w:rPr>
        <w:t>По данным ф. 0503121</w:t>
      </w:r>
      <w:r w:rsidR="00B76FBC" w:rsidRPr="001219D4">
        <w:rPr>
          <w:sz w:val="28"/>
          <w:szCs w:val="28"/>
        </w:rPr>
        <w:t xml:space="preserve"> </w:t>
      </w:r>
      <w:r w:rsidR="007C1621" w:rsidRPr="001219D4">
        <w:rPr>
          <w:sz w:val="28"/>
          <w:szCs w:val="28"/>
        </w:rPr>
        <w:t xml:space="preserve">администрируемые </w:t>
      </w:r>
      <w:r w:rsidR="0016207E">
        <w:rPr>
          <w:sz w:val="28"/>
          <w:szCs w:val="28"/>
        </w:rPr>
        <w:t xml:space="preserve">доходы </w:t>
      </w:r>
      <w:r w:rsidR="00E13841">
        <w:rPr>
          <w:sz w:val="28"/>
          <w:szCs w:val="28"/>
        </w:rPr>
        <w:t>Управления ЖКХ составили 9661,4</w:t>
      </w:r>
      <w:r w:rsidR="00B76FBC" w:rsidRPr="001219D4">
        <w:rPr>
          <w:sz w:val="28"/>
          <w:szCs w:val="28"/>
        </w:rPr>
        <w:t xml:space="preserve"> тыс.рублей</w:t>
      </w:r>
      <w:r w:rsidR="00585107">
        <w:rPr>
          <w:sz w:val="28"/>
          <w:szCs w:val="28"/>
        </w:rPr>
        <w:t xml:space="preserve"> (со знаком минус)</w:t>
      </w:r>
      <w:r w:rsidR="009E2077" w:rsidRPr="001219D4">
        <w:rPr>
          <w:sz w:val="28"/>
          <w:szCs w:val="28"/>
        </w:rPr>
        <w:t>,</w:t>
      </w:r>
      <w:r w:rsidR="00B76FBC" w:rsidRPr="001219D4">
        <w:rPr>
          <w:sz w:val="28"/>
          <w:szCs w:val="28"/>
        </w:rPr>
        <w:t xml:space="preserve"> </w:t>
      </w:r>
      <w:r w:rsidR="007C1621" w:rsidRPr="001219D4">
        <w:rPr>
          <w:sz w:val="28"/>
          <w:szCs w:val="28"/>
        </w:rPr>
        <w:t xml:space="preserve">в том числе </w:t>
      </w:r>
      <w:r w:rsidR="00C23C14">
        <w:rPr>
          <w:sz w:val="28"/>
          <w:szCs w:val="28"/>
        </w:rPr>
        <w:t xml:space="preserve">иные </w:t>
      </w:r>
      <w:r w:rsidR="007C1621">
        <w:rPr>
          <w:color w:val="000000"/>
          <w:sz w:val="28"/>
          <w:szCs w:val="28"/>
        </w:rPr>
        <w:t xml:space="preserve">доходы от </w:t>
      </w:r>
      <w:r w:rsidR="00E13841">
        <w:rPr>
          <w:color w:val="000000"/>
          <w:sz w:val="28"/>
          <w:szCs w:val="28"/>
        </w:rPr>
        <w:t>собственности 405,8</w:t>
      </w:r>
      <w:r w:rsidR="00C23C14">
        <w:rPr>
          <w:color w:val="000000"/>
          <w:sz w:val="28"/>
          <w:szCs w:val="28"/>
        </w:rPr>
        <w:t xml:space="preserve"> тыс.рублей, д</w:t>
      </w:r>
      <w:r w:rsidR="00E13841">
        <w:rPr>
          <w:color w:val="000000"/>
          <w:sz w:val="28"/>
          <w:szCs w:val="28"/>
        </w:rPr>
        <w:t>оходы от компенсаций затрат 505,4</w:t>
      </w:r>
      <w:r w:rsidR="007C1621">
        <w:rPr>
          <w:color w:val="000000"/>
          <w:sz w:val="28"/>
          <w:szCs w:val="28"/>
        </w:rPr>
        <w:t xml:space="preserve"> тыс.рублей,</w:t>
      </w:r>
      <w:r w:rsidR="00C23C14">
        <w:rPr>
          <w:color w:val="000000"/>
          <w:sz w:val="28"/>
          <w:szCs w:val="28"/>
        </w:rPr>
        <w:t xml:space="preserve"> </w:t>
      </w:r>
      <w:r w:rsidR="00585107" w:rsidRPr="00585107">
        <w:rPr>
          <w:color w:val="000000"/>
          <w:sz w:val="28"/>
          <w:szCs w:val="28"/>
        </w:rPr>
        <w:t>доходы от штрафных санкций за нарушение законодательства о закупках и нарушение у</w:t>
      </w:r>
      <w:r w:rsidR="00585107">
        <w:rPr>
          <w:color w:val="000000"/>
          <w:sz w:val="28"/>
          <w:szCs w:val="28"/>
        </w:rPr>
        <w:t xml:space="preserve">словий </w:t>
      </w:r>
      <w:r w:rsidR="00E13841">
        <w:rPr>
          <w:color w:val="000000"/>
          <w:sz w:val="28"/>
          <w:szCs w:val="28"/>
        </w:rPr>
        <w:t>контрактов (договоров)  – 478,0</w:t>
      </w:r>
      <w:r w:rsidR="00585107" w:rsidRPr="00585107">
        <w:rPr>
          <w:color w:val="000000"/>
          <w:sz w:val="28"/>
          <w:szCs w:val="28"/>
        </w:rPr>
        <w:t xml:space="preserve"> </w:t>
      </w:r>
      <w:r w:rsidR="00585107">
        <w:rPr>
          <w:color w:val="000000"/>
          <w:sz w:val="28"/>
          <w:szCs w:val="28"/>
        </w:rPr>
        <w:t>тыс.</w:t>
      </w:r>
      <w:r w:rsidR="00E13841">
        <w:rPr>
          <w:color w:val="000000"/>
          <w:sz w:val="28"/>
          <w:szCs w:val="28"/>
        </w:rPr>
        <w:t>рублей</w:t>
      </w:r>
      <w:r w:rsidR="00F458B5">
        <w:rPr>
          <w:color w:val="000000"/>
          <w:sz w:val="28"/>
          <w:szCs w:val="28"/>
        </w:rPr>
        <w:t xml:space="preserve">, </w:t>
      </w:r>
      <w:r w:rsidR="00E13841">
        <w:rPr>
          <w:color w:val="000000"/>
          <w:sz w:val="28"/>
          <w:szCs w:val="28"/>
        </w:rPr>
        <w:t xml:space="preserve">чрезвычайные </w:t>
      </w:r>
      <w:r w:rsidR="00585107" w:rsidRPr="00585107">
        <w:rPr>
          <w:color w:val="000000"/>
          <w:sz w:val="28"/>
          <w:szCs w:val="28"/>
        </w:rPr>
        <w:t xml:space="preserve">доходы от </w:t>
      </w:r>
      <w:r w:rsidR="00E13841">
        <w:rPr>
          <w:color w:val="000000"/>
          <w:sz w:val="28"/>
          <w:szCs w:val="28"/>
        </w:rPr>
        <w:t>операций с активами – 1398,8</w:t>
      </w:r>
      <w:r w:rsidR="00585107">
        <w:rPr>
          <w:color w:val="000000"/>
          <w:sz w:val="28"/>
          <w:szCs w:val="28"/>
        </w:rPr>
        <w:t xml:space="preserve"> тыс.</w:t>
      </w:r>
      <w:r w:rsidR="00F458B5">
        <w:rPr>
          <w:color w:val="000000"/>
          <w:sz w:val="28"/>
          <w:szCs w:val="28"/>
        </w:rPr>
        <w:t xml:space="preserve"> рублей</w:t>
      </w:r>
      <w:r w:rsidR="00E13841">
        <w:rPr>
          <w:color w:val="000000"/>
          <w:sz w:val="28"/>
          <w:szCs w:val="28"/>
        </w:rPr>
        <w:t>,</w:t>
      </w:r>
      <w:r w:rsidR="00585107" w:rsidRPr="00585107">
        <w:rPr>
          <w:color w:val="000000"/>
          <w:sz w:val="28"/>
          <w:szCs w:val="28"/>
        </w:rPr>
        <w:t xml:space="preserve"> от доходов от безвозмездного права пользования активом, предоставленн</w:t>
      </w:r>
      <w:r w:rsidR="00F458B5">
        <w:rPr>
          <w:color w:val="000000"/>
          <w:sz w:val="28"/>
          <w:szCs w:val="28"/>
        </w:rPr>
        <w:t xml:space="preserve">ым </w:t>
      </w:r>
      <w:r w:rsidR="00E13841">
        <w:rPr>
          <w:color w:val="000000"/>
          <w:sz w:val="28"/>
          <w:szCs w:val="28"/>
        </w:rPr>
        <w:t>сектором государственного управления – 0,5 тыс.рублей,</w:t>
      </w:r>
      <w:r w:rsidR="00585107" w:rsidRPr="00585107">
        <w:rPr>
          <w:color w:val="000000"/>
          <w:sz w:val="28"/>
          <w:szCs w:val="28"/>
        </w:rPr>
        <w:t xml:space="preserve"> прочие неденежные безвозмездные</w:t>
      </w:r>
      <w:r w:rsidR="00F458B5">
        <w:rPr>
          <w:color w:val="000000"/>
          <w:sz w:val="28"/>
          <w:szCs w:val="28"/>
        </w:rPr>
        <w:t xml:space="preserve"> поступления</w:t>
      </w:r>
      <w:r w:rsidR="00585107" w:rsidRPr="00585107">
        <w:rPr>
          <w:color w:val="000000"/>
          <w:sz w:val="28"/>
          <w:szCs w:val="28"/>
        </w:rPr>
        <w:t xml:space="preserve"> </w:t>
      </w:r>
      <w:r w:rsidR="00A80892">
        <w:rPr>
          <w:color w:val="000000"/>
          <w:sz w:val="28"/>
          <w:szCs w:val="28"/>
        </w:rPr>
        <w:t>(земельные участки)</w:t>
      </w:r>
      <w:r w:rsidR="00E13841">
        <w:rPr>
          <w:color w:val="000000"/>
          <w:sz w:val="28"/>
          <w:szCs w:val="28"/>
        </w:rPr>
        <w:t xml:space="preserve"> 12450,1</w:t>
      </w:r>
      <w:r w:rsidR="00F458B5">
        <w:rPr>
          <w:color w:val="000000"/>
          <w:sz w:val="28"/>
          <w:szCs w:val="28"/>
        </w:rPr>
        <w:t xml:space="preserve"> тыс. рублей (со знаком минус), </w:t>
      </w:r>
      <w:r w:rsidR="007C1621" w:rsidRPr="007D36E9">
        <w:rPr>
          <w:sz w:val="28"/>
          <w:szCs w:val="28"/>
        </w:rPr>
        <w:t xml:space="preserve">что подтверждается аналитической информацией, содержащейся в «Справке по заключению счетов бюджетного учета отчетного финансового года» (ф.0503110). </w:t>
      </w:r>
    </w:p>
    <w:p w:rsidR="003A3A96" w:rsidRPr="007D36E9" w:rsidRDefault="00091A7E" w:rsidP="00D113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E9">
        <w:rPr>
          <w:sz w:val="28"/>
          <w:szCs w:val="28"/>
        </w:rPr>
        <w:t>Кассовые поступлениях</w:t>
      </w:r>
      <w:r w:rsidR="00D65D63" w:rsidRPr="007D36E9">
        <w:rPr>
          <w:sz w:val="28"/>
          <w:szCs w:val="28"/>
        </w:rPr>
        <w:t xml:space="preserve"> в доход б</w:t>
      </w:r>
      <w:r w:rsidR="00986D8E">
        <w:rPr>
          <w:sz w:val="28"/>
          <w:szCs w:val="28"/>
        </w:rPr>
        <w:t>юджета</w:t>
      </w:r>
      <w:r w:rsidRPr="007D36E9">
        <w:rPr>
          <w:sz w:val="28"/>
          <w:szCs w:val="28"/>
        </w:rPr>
        <w:t xml:space="preserve"> по данн</w:t>
      </w:r>
      <w:r w:rsidR="007D36E9" w:rsidRPr="007D36E9">
        <w:rPr>
          <w:sz w:val="28"/>
          <w:szCs w:val="28"/>
        </w:rPr>
        <w:t xml:space="preserve">ым ф. 0503127 </w:t>
      </w:r>
      <w:r w:rsidR="00E13841">
        <w:rPr>
          <w:sz w:val="28"/>
          <w:szCs w:val="28"/>
        </w:rPr>
        <w:t>составили 2552,9</w:t>
      </w:r>
      <w:r w:rsidRPr="007D36E9">
        <w:rPr>
          <w:sz w:val="28"/>
          <w:szCs w:val="28"/>
        </w:rPr>
        <w:t xml:space="preserve"> тыс.рублей</w:t>
      </w:r>
      <w:r w:rsidR="00D65D63" w:rsidRPr="007D36E9">
        <w:rPr>
          <w:sz w:val="28"/>
          <w:szCs w:val="28"/>
        </w:rPr>
        <w:t>.</w:t>
      </w:r>
    </w:p>
    <w:p w:rsidR="003A3A96" w:rsidRPr="00F812AC" w:rsidRDefault="003A3A96" w:rsidP="00D113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812AC">
        <w:rPr>
          <w:sz w:val="28"/>
          <w:szCs w:val="28"/>
        </w:rPr>
        <w:t>Сравнительный анализ фактиче</w:t>
      </w:r>
      <w:r w:rsidR="005B7955" w:rsidRPr="00F812AC">
        <w:rPr>
          <w:sz w:val="28"/>
          <w:szCs w:val="28"/>
        </w:rPr>
        <w:t>ских и кассовых расходов</w:t>
      </w:r>
      <w:r w:rsidR="00E13841" w:rsidRPr="00F812AC">
        <w:rPr>
          <w:sz w:val="28"/>
          <w:szCs w:val="28"/>
        </w:rPr>
        <w:t xml:space="preserve"> за 2022</w:t>
      </w:r>
      <w:r w:rsidRPr="00F812AC">
        <w:rPr>
          <w:sz w:val="28"/>
          <w:szCs w:val="28"/>
        </w:rPr>
        <w:t xml:space="preserve"> год показал превышение </w:t>
      </w:r>
      <w:r w:rsidR="00156915" w:rsidRPr="00F812AC">
        <w:rPr>
          <w:sz w:val="28"/>
          <w:szCs w:val="28"/>
        </w:rPr>
        <w:t>кассовых</w:t>
      </w:r>
      <w:r w:rsidRPr="00F812AC">
        <w:rPr>
          <w:sz w:val="28"/>
          <w:szCs w:val="28"/>
        </w:rPr>
        <w:t xml:space="preserve"> расходов над</w:t>
      </w:r>
      <w:r w:rsidR="00156915" w:rsidRPr="00F812AC">
        <w:rPr>
          <w:sz w:val="28"/>
          <w:szCs w:val="28"/>
        </w:rPr>
        <w:t xml:space="preserve"> фактическими</w:t>
      </w:r>
      <w:r w:rsidR="005B7955" w:rsidRPr="00F812AC">
        <w:rPr>
          <w:sz w:val="28"/>
          <w:szCs w:val="28"/>
        </w:rPr>
        <w:t xml:space="preserve"> на </w:t>
      </w:r>
      <w:r w:rsidR="00E83A5C" w:rsidRPr="00F812AC">
        <w:rPr>
          <w:sz w:val="28"/>
          <w:szCs w:val="28"/>
        </w:rPr>
        <w:t xml:space="preserve">сумму </w:t>
      </w:r>
      <w:r w:rsidR="000B2B58" w:rsidRPr="00F812AC">
        <w:rPr>
          <w:sz w:val="28"/>
          <w:szCs w:val="28"/>
        </w:rPr>
        <w:t>11151,2 тыс.</w:t>
      </w:r>
      <w:r w:rsidRPr="00F812AC">
        <w:rPr>
          <w:sz w:val="28"/>
          <w:szCs w:val="28"/>
        </w:rPr>
        <w:t>рублей.</w:t>
      </w:r>
    </w:p>
    <w:p w:rsidR="00C23C14" w:rsidRDefault="003A3A96" w:rsidP="00F812A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812AC">
        <w:rPr>
          <w:sz w:val="28"/>
          <w:szCs w:val="28"/>
        </w:rPr>
        <w:t xml:space="preserve">При детальном анализе соотношения кассовых и фактических расходов, в разрезе статей и подстатей расходов бюджетной классификации операций сектора государственного управления, наблюдается не только превышением </w:t>
      </w:r>
      <w:r w:rsidR="00156915" w:rsidRPr="00F812AC">
        <w:rPr>
          <w:sz w:val="28"/>
          <w:szCs w:val="28"/>
        </w:rPr>
        <w:t xml:space="preserve">кассовых </w:t>
      </w:r>
      <w:r w:rsidRPr="00F812AC">
        <w:rPr>
          <w:sz w:val="28"/>
          <w:szCs w:val="28"/>
        </w:rPr>
        <w:t xml:space="preserve">над </w:t>
      </w:r>
      <w:r w:rsidR="00156915" w:rsidRPr="00F812AC">
        <w:rPr>
          <w:sz w:val="28"/>
          <w:szCs w:val="28"/>
        </w:rPr>
        <w:t xml:space="preserve">фактическими </w:t>
      </w:r>
      <w:r w:rsidRPr="00F812AC">
        <w:rPr>
          <w:sz w:val="28"/>
          <w:szCs w:val="28"/>
        </w:rPr>
        <w:t xml:space="preserve">расходами, но и </w:t>
      </w:r>
      <w:r w:rsidR="00C23C14" w:rsidRPr="00F812AC">
        <w:rPr>
          <w:sz w:val="28"/>
          <w:szCs w:val="28"/>
        </w:rPr>
        <w:t xml:space="preserve">равенство, и </w:t>
      </w:r>
      <w:r w:rsidR="00156915" w:rsidRPr="00F812AC">
        <w:rPr>
          <w:sz w:val="28"/>
          <w:szCs w:val="28"/>
        </w:rPr>
        <w:t>превышение фактических расходов над кассовыми</w:t>
      </w:r>
      <w:r w:rsidRPr="00F812AC">
        <w:rPr>
          <w:sz w:val="28"/>
          <w:szCs w:val="28"/>
        </w:rPr>
        <w:t>.</w:t>
      </w:r>
    </w:p>
    <w:p w:rsidR="000B2B58" w:rsidRDefault="000B2B58" w:rsidP="0038269F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56915" w:rsidRPr="00DD24F5" w:rsidRDefault="003A3A96" w:rsidP="00DD24F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Боле</w:t>
      </w:r>
      <w:r w:rsidR="009D628A" w:rsidRPr="007D3636">
        <w:rPr>
          <w:sz w:val="28"/>
          <w:szCs w:val="28"/>
        </w:rPr>
        <w:t>е подробный анализ</w:t>
      </w:r>
      <w:r w:rsidRPr="007D3636">
        <w:rPr>
          <w:sz w:val="28"/>
          <w:szCs w:val="28"/>
        </w:rPr>
        <w:t xml:space="preserve"> представле</w:t>
      </w:r>
      <w:r w:rsidR="005B7955" w:rsidRPr="007D3636">
        <w:rPr>
          <w:sz w:val="28"/>
          <w:szCs w:val="28"/>
        </w:rPr>
        <w:t>н в таблице.</w:t>
      </w:r>
    </w:p>
    <w:tbl>
      <w:tblPr>
        <w:tblW w:w="8700" w:type="dxa"/>
        <w:tblInd w:w="-5" w:type="dxa"/>
        <w:tblLook w:val="04A0" w:firstRow="1" w:lastRow="0" w:firstColumn="1" w:lastColumn="0" w:noHBand="0" w:noVBand="1"/>
      </w:tblPr>
      <w:tblGrid>
        <w:gridCol w:w="920"/>
        <w:gridCol w:w="3300"/>
        <w:gridCol w:w="1540"/>
        <w:gridCol w:w="1480"/>
        <w:gridCol w:w="1460"/>
      </w:tblGrid>
      <w:tr w:rsidR="00156915" w:rsidRPr="00156915" w:rsidTr="00156915">
        <w:trPr>
          <w:trHeight w:val="765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915" w:rsidRPr="00156915" w:rsidRDefault="00156915" w:rsidP="00156915">
            <w:pPr>
              <w:jc w:val="center"/>
              <w:rPr>
                <w:color w:val="000000"/>
                <w:sz w:val="18"/>
                <w:szCs w:val="18"/>
              </w:rPr>
            </w:pPr>
            <w:r w:rsidRPr="00156915">
              <w:rPr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915" w:rsidRPr="00156915" w:rsidRDefault="00156915" w:rsidP="00156915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915" w:rsidRPr="00156915" w:rsidRDefault="00156915" w:rsidP="00156915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Согласно ф. 0503121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915" w:rsidRPr="00156915" w:rsidRDefault="00156915" w:rsidP="00156915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Согласно ф. 0503123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915" w:rsidRPr="00156915" w:rsidRDefault="00156915" w:rsidP="00156915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156915" w:rsidRPr="00156915" w:rsidTr="00156915">
        <w:trPr>
          <w:trHeight w:val="30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15" w:rsidRPr="00156915" w:rsidRDefault="00156915" w:rsidP="00156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15" w:rsidRPr="00156915" w:rsidRDefault="00156915" w:rsidP="001569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915" w:rsidRPr="00156915" w:rsidRDefault="00156915" w:rsidP="00156915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915" w:rsidRPr="00156915" w:rsidRDefault="00156915" w:rsidP="00156915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(касса)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15" w:rsidRPr="00156915" w:rsidRDefault="00156915" w:rsidP="00156915">
            <w:pPr>
              <w:rPr>
                <w:color w:val="000000"/>
                <w:sz w:val="20"/>
                <w:szCs w:val="20"/>
              </w:rPr>
            </w:pP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6915">
              <w:rPr>
                <w:b/>
                <w:bCs/>
                <w:color w:val="000000"/>
                <w:sz w:val="20"/>
                <w:szCs w:val="20"/>
              </w:rPr>
              <w:t>Доходы 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0B2B58" w:rsidP="00F47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-9661391,93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0B2B58" w:rsidP="00F47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1489805,44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0B2B58" w:rsidP="00245F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-11151197,37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0B2B58" w:rsidP="00F4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F47C32" w:rsidRPr="00156915">
              <w:rPr>
                <w:color w:val="000000"/>
                <w:sz w:val="20"/>
                <w:szCs w:val="20"/>
              </w:rPr>
              <w:t>ные доходы от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0B2B58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405828,46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0B2B58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984364,56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0B2B58" w:rsidP="00245F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-578536,10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 xml:space="preserve">Доходы от компенсации затрат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0B2B58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505440,88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0B2B58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505440,88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0B2B58" w:rsidP="00245F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47C32" w:rsidRPr="00156915" w:rsidTr="00245F20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7D36E9">
              <w:rPr>
                <w:color w:val="000000"/>
                <w:sz w:val="20"/>
                <w:szCs w:val="20"/>
              </w:rPr>
              <w:t xml:space="preserve">оходы от штрафных санкций за нарушение законодательства о закупках и нарушение условий контрактов (договоров)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0B2B58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478026,84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0B2B58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0B2B58" w:rsidP="00245F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478026,84</w:t>
            </w:r>
          </w:p>
        </w:tc>
      </w:tr>
      <w:tr w:rsidR="000B2B58" w:rsidRPr="00156915" w:rsidTr="00F812A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B58" w:rsidRPr="00156915" w:rsidRDefault="000B2B58" w:rsidP="000B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B58" w:rsidRPr="00156915" w:rsidRDefault="000B2B58" w:rsidP="000B2B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Чрезвычайные доходы от операций с активами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B58" w:rsidRDefault="000B2B58" w:rsidP="000B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1398844,21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B58" w:rsidRDefault="000B2B58" w:rsidP="000B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B58" w:rsidRDefault="000B2B58" w:rsidP="000B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1398844,21</w:t>
            </w:r>
          </w:p>
        </w:tc>
      </w:tr>
      <w:tr w:rsidR="000B2B58" w:rsidRPr="00156915" w:rsidTr="00F812AC">
        <w:trPr>
          <w:trHeight w:val="403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B58" w:rsidRPr="00156915" w:rsidRDefault="000B2B58" w:rsidP="000B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B58" w:rsidRPr="00156915" w:rsidRDefault="000B2B58" w:rsidP="000B2B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0B2B58">
              <w:rPr>
                <w:color w:val="000000"/>
                <w:sz w:val="20"/>
                <w:szCs w:val="20"/>
              </w:rPr>
              <w:t xml:space="preserve">оходов от безвозмездного права пользования активом, </w:t>
            </w:r>
            <w:r w:rsidRPr="000B2B58">
              <w:rPr>
                <w:color w:val="000000"/>
                <w:sz w:val="20"/>
                <w:szCs w:val="20"/>
              </w:rPr>
              <w:lastRenderedPageBreak/>
              <w:t>предоставленным сектором государственного 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B58" w:rsidRDefault="000B2B58" w:rsidP="000B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544,98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B58" w:rsidRDefault="000B2B58" w:rsidP="000B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B58" w:rsidRDefault="000B2B58" w:rsidP="000B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544,98</w:t>
            </w:r>
          </w:p>
        </w:tc>
      </w:tr>
      <w:tr w:rsidR="000B2B58" w:rsidRPr="00156915" w:rsidTr="00F812A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B58" w:rsidRPr="00156915" w:rsidRDefault="000B2B58" w:rsidP="000B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B58" w:rsidRPr="00156915" w:rsidRDefault="000B2B58" w:rsidP="000B2B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0D6D46">
              <w:rPr>
                <w:color w:val="000000"/>
                <w:sz w:val="20"/>
                <w:szCs w:val="20"/>
              </w:rPr>
              <w:t>рочие неденежные 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B58" w:rsidRDefault="000B2B58" w:rsidP="000B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-12450077,30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B58" w:rsidRDefault="000B2B58" w:rsidP="000B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B58" w:rsidRDefault="000B2B58" w:rsidP="000B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-12450077,30</w:t>
            </w:r>
          </w:p>
        </w:tc>
      </w:tr>
      <w:tr w:rsidR="00F812AC" w:rsidRPr="00156915" w:rsidTr="00F812A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6915">
              <w:rPr>
                <w:b/>
                <w:bCs/>
                <w:color w:val="000000"/>
                <w:sz w:val="20"/>
                <w:szCs w:val="20"/>
              </w:rPr>
              <w:t>Расходы 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265291920,57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160181513,39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105110407,18</w:t>
            </w:r>
          </w:p>
        </w:tc>
      </w:tr>
      <w:tr w:rsidR="00F812AC" w:rsidRPr="00156915" w:rsidTr="00F812AC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4311399,05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4359834,94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-48435,89</w:t>
            </w:r>
          </w:p>
        </w:tc>
      </w:tr>
      <w:tr w:rsidR="00F812AC" w:rsidRPr="00156915" w:rsidTr="00F812A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 xml:space="preserve">Оплата работ, услуг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87628076,94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88246832,69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-618755,75</w:t>
            </w:r>
          </w:p>
        </w:tc>
      </w:tr>
      <w:tr w:rsidR="00F812AC" w:rsidRPr="00156915" w:rsidTr="00F812AC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 xml:space="preserve">Безвозмездные перечисления текущего характера организациям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1020604,00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925096,00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95508,00</w:t>
            </w:r>
          </w:p>
        </w:tc>
      </w:tr>
      <w:tr w:rsidR="00F812AC" w:rsidRPr="00156915" w:rsidTr="00F812AC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66482000,00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66482000,00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812AC" w:rsidRPr="00156915" w:rsidTr="00F812A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5890,26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5890,26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812AC" w:rsidRPr="00156915" w:rsidTr="00F812A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Расходы по операциям с активами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15685383,30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15685383,30</w:t>
            </w:r>
          </w:p>
        </w:tc>
      </w:tr>
      <w:tr w:rsidR="00F812AC" w:rsidRPr="00156915" w:rsidTr="00F812A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 xml:space="preserve">Безвозмездные перечисления капитального характера организациям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90081883,46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90081883,46</w:t>
            </w:r>
          </w:p>
        </w:tc>
      </w:tr>
      <w:tr w:rsidR="00F812AC" w:rsidRPr="00156915" w:rsidTr="00F812A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76683,56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72505,56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4178,00</w:t>
            </w:r>
          </w:p>
        </w:tc>
      </w:tr>
      <w:tr w:rsidR="00F812AC" w:rsidRPr="00156915" w:rsidTr="00245F20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Выбытие по инвестиционным операциям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2AC" w:rsidRPr="00156915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2AC" w:rsidRPr="00156915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AC" w:rsidRPr="00245F20" w:rsidRDefault="00F812AC" w:rsidP="00F812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812AC" w:rsidRPr="00156915" w:rsidTr="00245F20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2AC" w:rsidRPr="00156915" w:rsidRDefault="00F812AC" w:rsidP="00F812A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2AC" w:rsidRPr="00156915" w:rsidRDefault="00F812AC" w:rsidP="00F812A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Приобретение услуг, работ для целей капитальных вложений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2AC" w:rsidRPr="00245F20" w:rsidRDefault="00F812AC" w:rsidP="00F812A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2AC" w:rsidRPr="00245F20" w:rsidRDefault="00F812AC" w:rsidP="00F812A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2396,3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AC" w:rsidRPr="00245F20" w:rsidRDefault="00F812AC" w:rsidP="00F812A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-2396,30</w:t>
            </w:r>
          </w:p>
        </w:tc>
      </w:tr>
      <w:tr w:rsidR="00F812AC" w:rsidRPr="00156915" w:rsidTr="00F812AC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2AC" w:rsidRPr="00156915" w:rsidRDefault="00F812AC" w:rsidP="00F812A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2AC" w:rsidRPr="00156915" w:rsidRDefault="00F812AC" w:rsidP="00F812A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F812AC">
              <w:rPr>
                <w:i/>
                <w:iCs/>
                <w:color w:val="000000"/>
                <w:sz w:val="16"/>
                <w:szCs w:val="16"/>
              </w:rPr>
              <w:t>Основных средств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2AC" w:rsidRPr="00245F20" w:rsidRDefault="00F812AC" w:rsidP="00F812A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2AC" w:rsidRPr="00245F20" w:rsidRDefault="00F812AC" w:rsidP="00F812A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201631,9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-201631,90</w:t>
            </w:r>
          </w:p>
          <w:p w:rsidR="00F812AC" w:rsidRPr="00245F20" w:rsidRDefault="00F812AC" w:rsidP="00F812AC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</w:tr>
      <w:tr w:rsidR="00F812AC" w:rsidRPr="00156915" w:rsidTr="00F812AC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AC" w:rsidRPr="00156915" w:rsidRDefault="00F812AC" w:rsidP="00F812AC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2AC" w:rsidRPr="00156915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89353,94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2AC" w:rsidRDefault="00F812AC" w:rsidP="00F81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-89353,94</w:t>
            </w:r>
          </w:p>
        </w:tc>
      </w:tr>
    </w:tbl>
    <w:p w:rsidR="003A3A96" w:rsidRDefault="003A3A96" w:rsidP="009E2077">
      <w:pPr>
        <w:shd w:val="clear" w:color="auto" w:fill="FFFFFF"/>
        <w:jc w:val="both"/>
        <w:textAlignment w:val="baseline"/>
        <w:rPr>
          <w:color w:val="FF0000"/>
        </w:rPr>
      </w:pP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Отклонения между фактическими и кассовыми расходами обусловлены изменениями на конец года по сравнению с его началом следующих показателей:</w:t>
      </w: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дебиторской задолженности;</w:t>
      </w: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кредиторской задолженности;</w:t>
      </w:r>
    </w:p>
    <w:p w:rsidR="00221087" w:rsidRDefault="00156915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0B3457" w:rsidRPr="007D3636">
        <w:rPr>
          <w:sz w:val="28"/>
          <w:szCs w:val="28"/>
        </w:rPr>
        <w:t>увеличением ра</w:t>
      </w:r>
      <w:r>
        <w:rPr>
          <w:sz w:val="28"/>
          <w:szCs w:val="28"/>
        </w:rPr>
        <w:t>сходов по операциям с активами.</w:t>
      </w:r>
    </w:p>
    <w:p w:rsidR="001B6974" w:rsidRPr="007D3636" w:rsidRDefault="001B6974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7E6EAB" w:rsidRPr="007D3636" w:rsidRDefault="00026D81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>5</w:t>
      </w:r>
      <w:r w:rsidR="007E6EAB" w:rsidRPr="007D3636">
        <w:rPr>
          <w:b/>
          <w:sz w:val="28"/>
          <w:szCs w:val="28"/>
        </w:rPr>
        <w:t>. Оценка имущественного положения</w:t>
      </w:r>
    </w:p>
    <w:p w:rsidR="00026D81" w:rsidRPr="007D3636" w:rsidRDefault="00026D81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</w:p>
    <w:p w:rsidR="007E6EAB" w:rsidRPr="007D3636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 w:rsidR="00B5277B" w:rsidRDefault="007E6EAB" w:rsidP="00F805C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в</w:t>
      </w:r>
      <w:r w:rsidR="00221087" w:rsidRPr="007D3636">
        <w:rPr>
          <w:sz w:val="28"/>
          <w:szCs w:val="28"/>
        </w:rPr>
        <w:t xml:space="preserve"> сведениях о движении нефинансовых активов (ф. 05031</w:t>
      </w:r>
      <w:r w:rsidR="007D3636" w:rsidRPr="007D3636">
        <w:rPr>
          <w:sz w:val="28"/>
          <w:szCs w:val="28"/>
        </w:rPr>
        <w:t>6</w:t>
      </w:r>
      <w:r w:rsidR="0047508B">
        <w:rPr>
          <w:sz w:val="28"/>
          <w:szCs w:val="28"/>
        </w:rPr>
        <w:t>8) к проверке представлена форма</w:t>
      </w:r>
      <w:r w:rsidR="007D3636" w:rsidRPr="007D3636">
        <w:rPr>
          <w:sz w:val="28"/>
          <w:szCs w:val="28"/>
        </w:rPr>
        <w:t xml:space="preserve"> </w:t>
      </w:r>
      <w:r w:rsidR="00221087" w:rsidRPr="007D3636">
        <w:rPr>
          <w:sz w:val="28"/>
          <w:szCs w:val="28"/>
        </w:rPr>
        <w:t>раздельн</w:t>
      </w:r>
      <w:r w:rsidR="00B5277B">
        <w:rPr>
          <w:sz w:val="28"/>
          <w:szCs w:val="28"/>
        </w:rPr>
        <w:t>о по видам нефинансовых активов без имущества казны, нефинансовые активы, составляющие имущество казны, движение материальных ценностей на забалансовых счетах.</w:t>
      </w:r>
      <w:r w:rsidR="00221087" w:rsidRPr="007D3636">
        <w:rPr>
          <w:sz w:val="28"/>
          <w:szCs w:val="28"/>
        </w:rPr>
        <w:t xml:space="preserve"> </w:t>
      </w:r>
    </w:p>
    <w:p w:rsidR="00EF0137" w:rsidRPr="007D3636" w:rsidRDefault="00221087" w:rsidP="00F805C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 По виду нефинансового актива: основные средства, амортизация основных средств, материальные </w:t>
      </w:r>
      <w:r w:rsidRPr="00255B88">
        <w:rPr>
          <w:sz w:val="28"/>
          <w:szCs w:val="28"/>
        </w:rPr>
        <w:t>запасы соответствуют</w:t>
      </w:r>
      <w:r w:rsidRPr="001219D4">
        <w:rPr>
          <w:sz w:val="28"/>
          <w:szCs w:val="28"/>
        </w:rPr>
        <w:t xml:space="preserve"> остаткам по форме 0503130 </w:t>
      </w:r>
      <w:r w:rsidR="008933C2" w:rsidRPr="001219D4">
        <w:rPr>
          <w:sz w:val="28"/>
          <w:szCs w:val="28"/>
        </w:rPr>
        <w:t>«Баланс главного распорядителя, распорядителя</w:t>
      </w:r>
      <w:r w:rsidR="008933C2" w:rsidRPr="007D3636">
        <w:rPr>
          <w:sz w:val="28"/>
          <w:szCs w:val="28"/>
        </w:rPr>
        <w:t>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3F426A" w:rsidRPr="00490458" w:rsidRDefault="003F426A" w:rsidP="003F4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90458">
        <w:rPr>
          <w:sz w:val="28"/>
          <w:szCs w:val="28"/>
        </w:rPr>
        <w:t xml:space="preserve"> </w:t>
      </w:r>
      <w:r w:rsidR="00490458" w:rsidRPr="00490458">
        <w:rPr>
          <w:sz w:val="28"/>
          <w:szCs w:val="28"/>
        </w:rPr>
        <w:t xml:space="preserve">1. Движение нефинансовых активов </w:t>
      </w:r>
      <w:r w:rsidR="00EF0137">
        <w:rPr>
          <w:sz w:val="28"/>
          <w:szCs w:val="28"/>
        </w:rPr>
        <w:t>(</w:t>
      </w:r>
      <w:r w:rsidR="00490458" w:rsidRPr="00490458">
        <w:rPr>
          <w:sz w:val="28"/>
          <w:szCs w:val="28"/>
        </w:rPr>
        <w:t>без имущества казны</w:t>
      </w:r>
      <w:r w:rsidR="00EF0137">
        <w:rPr>
          <w:sz w:val="28"/>
          <w:szCs w:val="28"/>
        </w:rPr>
        <w:t>)</w:t>
      </w:r>
    </w:p>
    <w:p w:rsidR="00490458" w:rsidRPr="003F426A" w:rsidRDefault="00490458" w:rsidP="003F426A">
      <w:pPr>
        <w:shd w:val="clear" w:color="auto" w:fill="FFFFFF"/>
        <w:jc w:val="both"/>
        <w:textAlignment w:val="baseline"/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764"/>
        <w:gridCol w:w="1136"/>
        <w:gridCol w:w="1051"/>
        <w:gridCol w:w="576"/>
        <w:gridCol w:w="1005"/>
        <w:gridCol w:w="1136"/>
        <w:gridCol w:w="1052"/>
        <w:gridCol w:w="575"/>
        <w:gridCol w:w="1198"/>
      </w:tblGrid>
      <w:tr w:rsidR="008933C2" w:rsidTr="008900CF">
        <w:tc>
          <w:tcPr>
            <w:tcW w:w="1764" w:type="dxa"/>
            <w:vMerge w:val="restart"/>
          </w:tcPr>
          <w:p w:rsidR="008933C2" w:rsidRPr="008933C2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Показатель</w:t>
            </w:r>
          </w:p>
        </w:tc>
        <w:tc>
          <w:tcPr>
            <w:tcW w:w="3768" w:type="dxa"/>
            <w:gridSpan w:val="4"/>
          </w:tcPr>
          <w:p w:rsidR="008933C2" w:rsidRPr="008933C2" w:rsidRDefault="008900CF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01.01.2022</w:t>
            </w:r>
            <w:r w:rsidR="008933C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961" w:type="dxa"/>
            <w:gridSpan w:val="4"/>
          </w:tcPr>
          <w:p w:rsidR="008933C2" w:rsidRPr="008933C2" w:rsidRDefault="008900CF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01.01.2023</w:t>
            </w:r>
            <w:r w:rsidR="008933C2">
              <w:rPr>
                <w:sz w:val="16"/>
                <w:szCs w:val="16"/>
              </w:rPr>
              <w:t xml:space="preserve"> года</w:t>
            </w:r>
          </w:p>
        </w:tc>
      </w:tr>
      <w:tr w:rsidR="00EE402F" w:rsidTr="008900CF">
        <w:tc>
          <w:tcPr>
            <w:tcW w:w="1764" w:type="dxa"/>
            <w:vMerge/>
          </w:tcPr>
          <w:p w:rsidR="008933C2" w:rsidRPr="008933C2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627" w:type="dxa"/>
            <w:gridSpan w:val="2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Амортизация</w:t>
            </w:r>
          </w:p>
        </w:tc>
        <w:tc>
          <w:tcPr>
            <w:tcW w:w="1005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(гр.2-гр.3)</w:t>
            </w:r>
          </w:p>
        </w:tc>
        <w:tc>
          <w:tcPr>
            <w:tcW w:w="1136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627" w:type="dxa"/>
            <w:gridSpan w:val="2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Амортизация</w:t>
            </w:r>
          </w:p>
        </w:tc>
        <w:tc>
          <w:tcPr>
            <w:tcW w:w="1198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(гр.6– р.7)</w:t>
            </w:r>
          </w:p>
        </w:tc>
      </w:tr>
      <w:tr w:rsidR="00EE402F" w:rsidTr="008900CF">
        <w:tc>
          <w:tcPr>
            <w:tcW w:w="1764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576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%</w:t>
            </w:r>
          </w:p>
        </w:tc>
        <w:tc>
          <w:tcPr>
            <w:tcW w:w="1005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575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%</w:t>
            </w:r>
          </w:p>
        </w:tc>
        <w:tc>
          <w:tcPr>
            <w:tcW w:w="1198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EE402F" w:rsidTr="008900CF">
        <w:tc>
          <w:tcPr>
            <w:tcW w:w="1764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1</w:t>
            </w:r>
          </w:p>
        </w:tc>
        <w:tc>
          <w:tcPr>
            <w:tcW w:w="1136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2</w:t>
            </w:r>
          </w:p>
        </w:tc>
        <w:tc>
          <w:tcPr>
            <w:tcW w:w="1051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3</w:t>
            </w:r>
          </w:p>
        </w:tc>
        <w:tc>
          <w:tcPr>
            <w:tcW w:w="576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4</w:t>
            </w:r>
          </w:p>
        </w:tc>
        <w:tc>
          <w:tcPr>
            <w:tcW w:w="1005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5</w:t>
            </w:r>
          </w:p>
        </w:tc>
        <w:tc>
          <w:tcPr>
            <w:tcW w:w="1136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6</w:t>
            </w:r>
          </w:p>
        </w:tc>
        <w:tc>
          <w:tcPr>
            <w:tcW w:w="1052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7</w:t>
            </w:r>
          </w:p>
        </w:tc>
        <w:tc>
          <w:tcPr>
            <w:tcW w:w="575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8</w:t>
            </w:r>
          </w:p>
        </w:tc>
        <w:tc>
          <w:tcPr>
            <w:tcW w:w="1198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9</w:t>
            </w:r>
          </w:p>
        </w:tc>
      </w:tr>
      <w:tr w:rsidR="008900CF" w:rsidTr="008900CF">
        <w:tc>
          <w:tcPr>
            <w:tcW w:w="1764" w:type="dxa"/>
          </w:tcPr>
          <w:p w:rsidR="008900CF" w:rsidRPr="008933C2" w:rsidRDefault="008900CF" w:rsidP="008900CF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помещения</w:t>
            </w:r>
          </w:p>
        </w:tc>
        <w:tc>
          <w:tcPr>
            <w:tcW w:w="1136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1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8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900CF" w:rsidTr="008900CF">
        <w:tc>
          <w:tcPr>
            <w:tcW w:w="1764" w:type="dxa"/>
          </w:tcPr>
          <w:p w:rsidR="008900CF" w:rsidRPr="008933C2" w:rsidRDefault="008900CF" w:rsidP="008900CF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Нежилые помещения (здания и сооружения)</w:t>
            </w:r>
          </w:p>
        </w:tc>
        <w:tc>
          <w:tcPr>
            <w:tcW w:w="1136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3400232,88</w:t>
            </w:r>
          </w:p>
        </w:tc>
        <w:tc>
          <w:tcPr>
            <w:tcW w:w="1051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35086,11</w:t>
            </w:r>
          </w:p>
        </w:tc>
        <w:tc>
          <w:tcPr>
            <w:tcW w:w="576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1,0 %</w:t>
            </w:r>
          </w:p>
        </w:tc>
        <w:tc>
          <w:tcPr>
            <w:tcW w:w="1005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3365146,77</w:t>
            </w:r>
          </w:p>
        </w:tc>
        <w:tc>
          <w:tcPr>
            <w:tcW w:w="1136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2917408,33</w:t>
            </w:r>
          </w:p>
        </w:tc>
        <w:tc>
          <w:tcPr>
            <w:tcW w:w="1052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333686,77</w:t>
            </w:r>
          </w:p>
        </w:tc>
        <w:tc>
          <w:tcPr>
            <w:tcW w:w="575" w:type="dxa"/>
          </w:tcPr>
          <w:p w:rsidR="008900CF" w:rsidRPr="008933C2" w:rsidRDefault="007D6780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11,4 %</w:t>
            </w:r>
          </w:p>
        </w:tc>
        <w:tc>
          <w:tcPr>
            <w:tcW w:w="1198" w:type="dxa"/>
          </w:tcPr>
          <w:p w:rsidR="008900CF" w:rsidRPr="008933C2" w:rsidRDefault="007D6780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2583721,56</w:t>
            </w:r>
          </w:p>
        </w:tc>
      </w:tr>
      <w:tr w:rsidR="008900CF" w:rsidTr="008900CF">
        <w:tc>
          <w:tcPr>
            <w:tcW w:w="1764" w:type="dxa"/>
          </w:tcPr>
          <w:p w:rsidR="008900CF" w:rsidRPr="008933C2" w:rsidRDefault="008900CF" w:rsidP="008900CF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Машины и оборудование</w:t>
            </w:r>
          </w:p>
        </w:tc>
        <w:tc>
          <w:tcPr>
            <w:tcW w:w="1136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1707176,20</w:t>
            </w:r>
          </w:p>
        </w:tc>
        <w:tc>
          <w:tcPr>
            <w:tcW w:w="1051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1057176,20</w:t>
            </w:r>
          </w:p>
        </w:tc>
        <w:tc>
          <w:tcPr>
            <w:tcW w:w="576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61,9 %</w:t>
            </w:r>
          </w:p>
        </w:tc>
        <w:tc>
          <w:tcPr>
            <w:tcW w:w="1005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650000,00</w:t>
            </w:r>
          </w:p>
        </w:tc>
        <w:tc>
          <w:tcPr>
            <w:tcW w:w="1136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1815251,78</w:t>
            </w:r>
          </w:p>
        </w:tc>
        <w:tc>
          <w:tcPr>
            <w:tcW w:w="1052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1220199,26</w:t>
            </w:r>
          </w:p>
        </w:tc>
        <w:tc>
          <w:tcPr>
            <w:tcW w:w="575" w:type="dxa"/>
          </w:tcPr>
          <w:p w:rsidR="008900CF" w:rsidRPr="008933C2" w:rsidRDefault="007D6780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67,2 %</w:t>
            </w:r>
          </w:p>
        </w:tc>
        <w:tc>
          <w:tcPr>
            <w:tcW w:w="1198" w:type="dxa"/>
          </w:tcPr>
          <w:p w:rsidR="008900CF" w:rsidRPr="008933C2" w:rsidRDefault="007D6780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595052,52</w:t>
            </w:r>
          </w:p>
        </w:tc>
      </w:tr>
      <w:tr w:rsidR="008900CF" w:rsidTr="008900CF">
        <w:tc>
          <w:tcPr>
            <w:tcW w:w="1764" w:type="dxa"/>
          </w:tcPr>
          <w:p w:rsidR="008900CF" w:rsidRPr="008933C2" w:rsidRDefault="008900CF" w:rsidP="008900CF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36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612846,10</w:t>
            </w:r>
          </w:p>
        </w:tc>
        <w:tc>
          <w:tcPr>
            <w:tcW w:w="1051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612846,10</w:t>
            </w:r>
          </w:p>
        </w:tc>
        <w:tc>
          <w:tcPr>
            <w:tcW w:w="576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05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900CF" w:rsidTr="008900CF">
        <w:tc>
          <w:tcPr>
            <w:tcW w:w="1764" w:type="dxa"/>
          </w:tcPr>
          <w:p w:rsidR="008900CF" w:rsidRPr="008933C2" w:rsidRDefault="008900CF" w:rsidP="008900CF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Производственный и хозяйственный инвентарь</w:t>
            </w:r>
          </w:p>
        </w:tc>
        <w:tc>
          <w:tcPr>
            <w:tcW w:w="1136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160853,36</w:t>
            </w:r>
          </w:p>
        </w:tc>
        <w:tc>
          <w:tcPr>
            <w:tcW w:w="1051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160853,36</w:t>
            </w:r>
          </w:p>
        </w:tc>
        <w:tc>
          <w:tcPr>
            <w:tcW w:w="576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05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522826,36</w:t>
            </w:r>
          </w:p>
        </w:tc>
        <w:tc>
          <w:tcPr>
            <w:tcW w:w="1052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522826,36</w:t>
            </w:r>
          </w:p>
        </w:tc>
        <w:tc>
          <w:tcPr>
            <w:tcW w:w="575" w:type="dxa"/>
          </w:tcPr>
          <w:p w:rsidR="008900CF" w:rsidRPr="008933C2" w:rsidRDefault="007D6780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198" w:type="dxa"/>
          </w:tcPr>
          <w:p w:rsidR="008900CF" w:rsidRPr="008933C2" w:rsidRDefault="007D6780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900CF" w:rsidTr="008900CF">
        <w:tc>
          <w:tcPr>
            <w:tcW w:w="1764" w:type="dxa"/>
          </w:tcPr>
          <w:p w:rsidR="008900CF" w:rsidRPr="008933C2" w:rsidRDefault="008900CF" w:rsidP="008900CF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основные средства</w:t>
            </w:r>
          </w:p>
        </w:tc>
        <w:tc>
          <w:tcPr>
            <w:tcW w:w="1136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6715347,46</w:t>
            </w:r>
          </w:p>
        </w:tc>
        <w:tc>
          <w:tcPr>
            <w:tcW w:w="1051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6715347,46</w:t>
            </w:r>
          </w:p>
        </w:tc>
        <w:tc>
          <w:tcPr>
            <w:tcW w:w="576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05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7861886,49</w:t>
            </w:r>
          </w:p>
        </w:tc>
        <w:tc>
          <w:tcPr>
            <w:tcW w:w="1052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7861886,49</w:t>
            </w:r>
          </w:p>
        </w:tc>
        <w:tc>
          <w:tcPr>
            <w:tcW w:w="575" w:type="dxa"/>
          </w:tcPr>
          <w:p w:rsidR="008900CF" w:rsidRPr="008933C2" w:rsidRDefault="007D6780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198" w:type="dxa"/>
          </w:tcPr>
          <w:p w:rsidR="008900CF" w:rsidRPr="008933C2" w:rsidRDefault="007D6780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900CF" w:rsidTr="008900CF">
        <w:tc>
          <w:tcPr>
            <w:tcW w:w="1764" w:type="dxa"/>
          </w:tcPr>
          <w:p w:rsidR="008900CF" w:rsidRPr="00465F0D" w:rsidRDefault="008900CF" w:rsidP="008900CF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465F0D">
              <w:rPr>
                <w:b/>
                <w:sz w:val="16"/>
                <w:szCs w:val="16"/>
              </w:rPr>
              <w:t>Основные средства, всего</w:t>
            </w:r>
          </w:p>
        </w:tc>
        <w:tc>
          <w:tcPr>
            <w:tcW w:w="1136" w:type="dxa"/>
          </w:tcPr>
          <w:p w:rsidR="008900CF" w:rsidRPr="00465F0D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12596456,00</w:t>
            </w:r>
          </w:p>
        </w:tc>
        <w:tc>
          <w:tcPr>
            <w:tcW w:w="1051" w:type="dxa"/>
          </w:tcPr>
          <w:p w:rsidR="008900CF" w:rsidRPr="00465F0D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8581309,23</w:t>
            </w:r>
          </w:p>
        </w:tc>
        <w:tc>
          <w:tcPr>
            <w:tcW w:w="576" w:type="dxa"/>
          </w:tcPr>
          <w:p w:rsidR="008900CF" w:rsidRPr="00465F0D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68,1 %</w:t>
            </w:r>
          </w:p>
        </w:tc>
        <w:tc>
          <w:tcPr>
            <w:tcW w:w="1005" w:type="dxa"/>
          </w:tcPr>
          <w:p w:rsidR="008900CF" w:rsidRPr="00465F0D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4015146,77</w:t>
            </w:r>
          </w:p>
        </w:tc>
        <w:tc>
          <w:tcPr>
            <w:tcW w:w="1136" w:type="dxa"/>
          </w:tcPr>
          <w:p w:rsidR="008900CF" w:rsidRPr="00465F0D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13117372,96</w:t>
            </w:r>
          </w:p>
        </w:tc>
        <w:tc>
          <w:tcPr>
            <w:tcW w:w="1052" w:type="dxa"/>
          </w:tcPr>
          <w:p w:rsidR="008900CF" w:rsidRPr="00465F0D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9938598,88</w:t>
            </w:r>
          </w:p>
        </w:tc>
        <w:tc>
          <w:tcPr>
            <w:tcW w:w="575" w:type="dxa"/>
          </w:tcPr>
          <w:p w:rsidR="008900CF" w:rsidRPr="00465F0D" w:rsidRDefault="007D6780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75,8 %</w:t>
            </w:r>
          </w:p>
        </w:tc>
        <w:tc>
          <w:tcPr>
            <w:tcW w:w="1198" w:type="dxa"/>
          </w:tcPr>
          <w:p w:rsidR="008900CF" w:rsidRPr="00465F0D" w:rsidRDefault="007D6780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3178774,08</w:t>
            </w:r>
          </w:p>
        </w:tc>
      </w:tr>
      <w:tr w:rsidR="008900CF" w:rsidTr="008900CF">
        <w:tc>
          <w:tcPr>
            <w:tcW w:w="1764" w:type="dxa"/>
          </w:tcPr>
          <w:p w:rsidR="008900CF" w:rsidRPr="0063573B" w:rsidRDefault="008900CF" w:rsidP="008900CF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63573B">
              <w:rPr>
                <w:b/>
                <w:sz w:val="16"/>
                <w:szCs w:val="16"/>
              </w:rPr>
              <w:t>Вложения в основные средства</w:t>
            </w:r>
          </w:p>
        </w:tc>
        <w:tc>
          <w:tcPr>
            <w:tcW w:w="1136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102426929,41</w:t>
            </w:r>
          </w:p>
        </w:tc>
        <w:tc>
          <w:tcPr>
            <w:tcW w:w="1051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6" w:type="dxa"/>
          </w:tcPr>
          <w:p w:rsidR="008900CF" w:rsidRPr="008933C2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123418396,83</w:t>
            </w:r>
          </w:p>
        </w:tc>
        <w:tc>
          <w:tcPr>
            <w:tcW w:w="1052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5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98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8900CF" w:rsidTr="008900CF">
        <w:tc>
          <w:tcPr>
            <w:tcW w:w="1764" w:type="dxa"/>
          </w:tcPr>
          <w:p w:rsidR="008900CF" w:rsidRPr="0063573B" w:rsidRDefault="008900CF" w:rsidP="008900CF">
            <w:pPr>
              <w:jc w:val="both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-н</w:t>
            </w:r>
            <w:r w:rsidRPr="0063573B">
              <w:rPr>
                <w:i/>
                <w:sz w:val="16"/>
                <w:szCs w:val="16"/>
              </w:rPr>
              <w:t>едвижимое имущество</w:t>
            </w:r>
          </w:p>
        </w:tc>
        <w:tc>
          <w:tcPr>
            <w:tcW w:w="1136" w:type="dxa"/>
          </w:tcPr>
          <w:p w:rsidR="008900CF" w:rsidRPr="0063573B" w:rsidRDefault="008900CF" w:rsidP="008900CF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101747551,41</w:t>
            </w:r>
          </w:p>
        </w:tc>
        <w:tc>
          <w:tcPr>
            <w:tcW w:w="1051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6" w:type="dxa"/>
          </w:tcPr>
          <w:p w:rsidR="008900CF" w:rsidRPr="0063573B" w:rsidRDefault="008900CF" w:rsidP="008900CF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123117996,83</w:t>
            </w:r>
          </w:p>
        </w:tc>
        <w:tc>
          <w:tcPr>
            <w:tcW w:w="1052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5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98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8900CF" w:rsidTr="008900CF">
        <w:tc>
          <w:tcPr>
            <w:tcW w:w="1764" w:type="dxa"/>
          </w:tcPr>
          <w:p w:rsidR="008900CF" w:rsidRDefault="008900CF" w:rsidP="008900CF">
            <w:pPr>
              <w:jc w:val="both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-иное движимое имущество</w:t>
            </w:r>
          </w:p>
        </w:tc>
        <w:tc>
          <w:tcPr>
            <w:tcW w:w="1136" w:type="dxa"/>
          </w:tcPr>
          <w:p w:rsidR="008900CF" w:rsidRDefault="008900CF" w:rsidP="008900CF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679378,00</w:t>
            </w:r>
          </w:p>
        </w:tc>
        <w:tc>
          <w:tcPr>
            <w:tcW w:w="1051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6" w:type="dxa"/>
          </w:tcPr>
          <w:p w:rsidR="008900CF" w:rsidRDefault="008900CF" w:rsidP="008900CF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300400,00</w:t>
            </w:r>
          </w:p>
        </w:tc>
        <w:tc>
          <w:tcPr>
            <w:tcW w:w="1052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5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98" w:type="dxa"/>
          </w:tcPr>
          <w:p w:rsidR="008900CF" w:rsidRDefault="008900CF" w:rsidP="008900C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8900CF" w:rsidTr="008900CF">
        <w:tc>
          <w:tcPr>
            <w:tcW w:w="1764" w:type="dxa"/>
          </w:tcPr>
          <w:p w:rsidR="008900CF" w:rsidRPr="0063573B" w:rsidRDefault="008900CF" w:rsidP="008900CF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Непроизводственные активы - земля</w:t>
            </w:r>
          </w:p>
        </w:tc>
        <w:tc>
          <w:tcPr>
            <w:tcW w:w="1136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12511831,42</w:t>
            </w:r>
          </w:p>
        </w:tc>
        <w:tc>
          <w:tcPr>
            <w:tcW w:w="1051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36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61754,12</w:t>
            </w:r>
          </w:p>
        </w:tc>
        <w:tc>
          <w:tcPr>
            <w:tcW w:w="1052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575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98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</w:tr>
      <w:tr w:rsidR="008900CF" w:rsidTr="008900CF">
        <w:tc>
          <w:tcPr>
            <w:tcW w:w="1764" w:type="dxa"/>
          </w:tcPr>
          <w:p w:rsidR="008900CF" w:rsidRPr="0063573B" w:rsidRDefault="008900CF" w:rsidP="008900CF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63573B">
              <w:rPr>
                <w:b/>
                <w:sz w:val="16"/>
                <w:szCs w:val="16"/>
              </w:rPr>
              <w:t>Материальные запасы</w:t>
            </w:r>
          </w:p>
        </w:tc>
        <w:tc>
          <w:tcPr>
            <w:tcW w:w="1136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888544,14</w:t>
            </w:r>
          </w:p>
        </w:tc>
        <w:tc>
          <w:tcPr>
            <w:tcW w:w="1051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36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859163,07</w:t>
            </w:r>
          </w:p>
        </w:tc>
        <w:tc>
          <w:tcPr>
            <w:tcW w:w="1052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575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98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</w:tr>
      <w:tr w:rsidR="008900CF" w:rsidTr="008900CF">
        <w:tc>
          <w:tcPr>
            <w:tcW w:w="1764" w:type="dxa"/>
          </w:tcPr>
          <w:p w:rsidR="008900CF" w:rsidRPr="0063573B" w:rsidRDefault="008900CF" w:rsidP="008900CF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Права пользования нефинансовыми активами</w:t>
            </w:r>
          </w:p>
        </w:tc>
        <w:tc>
          <w:tcPr>
            <w:tcW w:w="1136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2598,00</w:t>
            </w:r>
          </w:p>
        </w:tc>
        <w:tc>
          <w:tcPr>
            <w:tcW w:w="1051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1904,66</w:t>
            </w:r>
          </w:p>
        </w:tc>
        <w:tc>
          <w:tcPr>
            <w:tcW w:w="576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73,3 %</w:t>
            </w:r>
          </w:p>
        </w:tc>
        <w:tc>
          <w:tcPr>
            <w:tcW w:w="1005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693,34</w:t>
            </w:r>
          </w:p>
        </w:tc>
        <w:tc>
          <w:tcPr>
            <w:tcW w:w="1136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2787,00</w:t>
            </w:r>
          </w:p>
        </w:tc>
        <w:tc>
          <w:tcPr>
            <w:tcW w:w="1052" w:type="dxa"/>
          </w:tcPr>
          <w:p w:rsidR="008900CF" w:rsidRPr="007B601C" w:rsidRDefault="008900CF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2449,64</w:t>
            </w:r>
          </w:p>
        </w:tc>
        <w:tc>
          <w:tcPr>
            <w:tcW w:w="575" w:type="dxa"/>
          </w:tcPr>
          <w:p w:rsidR="008900CF" w:rsidRPr="007B601C" w:rsidRDefault="007D6780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87,9 %</w:t>
            </w:r>
          </w:p>
        </w:tc>
        <w:tc>
          <w:tcPr>
            <w:tcW w:w="1198" w:type="dxa"/>
          </w:tcPr>
          <w:p w:rsidR="008900CF" w:rsidRPr="007B601C" w:rsidRDefault="007D6780" w:rsidP="008900CF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337,36</w:t>
            </w:r>
          </w:p>
        </w:tc>
      </w:tr>
    </w:tbl>
    <w:p w:rsidR="003F426A" w:rsidRDefault="003F426A" w:rsidP="003F426A">
      <w:pPr>
        <w:shd w:val="clear" w:color="auto" w:fill="FFFFFF"/>
        <w:jc w:val="both"/>
        <w:textAlignment w:val="baseline"/>
        <w:rPr>
          <w:color w:val="FF0000"/>
        </w:rPr>
      </w:pPr>
    </w:p>
    <w:p w:rsidR="002C045A" w:rsidRPr="007D3636" w:rsidRDefault="007E6EAB" w:rsidP="00D0374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Согласно показателям, отраженным в данной таблице, следует, что балансовая стоимость осн</w:t>
      </w:r>
      <w:r w:rsidR="00A95F1B" w:rsidRPr="007D3636">
        <w:rPr>
          <w:sz w:val="28"/>
          <w:szCs w:val="28"/>
        </w:rPr>
        <w:t>овн</w:t>
      </w:r>
      <w:r w:rsidR="00F805CE">
        <w:rPr>
          <w:sz w:val="28"/>
          <w:szCs w:val="28"/>
        </w:rPr>
        <w:t>ых средств Управления ЖКХ</w:t>
      </w:r>
      <w:r w:rsidRPr="007D3636">
        <w:rPr>
          <w:sz w:val="28"/>
          <w:szCs w:val="28"/>
        </w:rPr>
        <w:t xml:space="preserve"> за отчётный период </w:t>
      </w:r>
      <w:r w:rsidR="007D6780">
        <w:rPr>
          <w:sz w:val="28"/>
          <w:szCs w:val="28"/>
        </w:rPr>
        <w:t xml:space="preserve">увеличилась на 520,9 тыс. рублей и составила 13117,4 </w:t>
      </w:r>
      <w:r w:rsidR="000C7B4F">
        <w:rPr>
          <w:sz w:val="28"/>
          <w:szCs w:val="28"/>
        </w:rPr>
        <w:t>тыс.</w:t>
      </w:r>
      <w:r w:rsidR="00D0374A">
        <w:rPr>
          <w:sz w:val="28"/>
          <w:szCs w:val="28"/>
        </w:rPr>
        <w:t xml:space="preserve"> рублей. О</w:t>
      </w:r>
      <w:r w:rsidR="00465F0D" w:rsidRPr="007D3636">
        <w:rPr>
          <w:sz w:val="28"/>
          <w:szCs w:val="28"/>
        </w:rPr>
        <w:t>статочная стоимо</w:t>
      </w:r>
      <w:r w:rsidR="000C7B4F">
        <w:rPr>
          <w:sz w:val="28"/>
          <w:szCs w:val="28"/>
        </w:rPr>
        <w:t>с</w:t>
      </w:r>
      <w:r w:rsidR="00AF21E9">
        <w:rPr>
          <w:sz w:val="28"/>
          <w:szCs w:val="28"/>
        </w:rPr>
        <w:t xml:space="preserve">ть </w:t>
      </w:r>
      <w:r w:rsidR="00D0374A">
        <w:rPr>
          <w:sz w:val="28"/>
          <w:szCs w:val="28"/>
        </w:rPr>
        <w:t>основных средст</w:t>
      </w:r>
      <w:r w:rsidR="00895F20">
        <w:rPr>
          <w:sz w:val="28"/>
          <w:szCs w:val="28"/>
        </w:rPr>
        <w:t>в н</w:t>
      </w:r>
      <w:r w:rsidR="007D6780">
        <w:rPr>
          <w:sz w:val="28"/>
          <w:szCs w:val="28"/>
        </w:rPr>
        <w:t>а конец отчетного периода 3178,8</w:t>
      </w:r>
      <w:r w:rsidR="000C7B4F">
        <w:rPr>
          <w:sz w:val="28"/>
          <w:szCs w:val="28"/>
        </w:rPr>
        <w:t xml:space="preserve"> тыс.</w:t>
      </w:r>
      <w:r w:rsidR="00465F0D" w:rsidRPr="007D3636">
        <w:rPr>
          <w:sz w:val="28"/>
          <w:szCs w:val="28"/>
        </w:rPr>
        <w:t xml:space="preserve"> руб</w:t>
      </w:r>
      <w:r w:rsidR="00D0374A">
        <w:rPr>
          <w:sz w:val="28"/>
          <w:szCs w:val="28"/>
        </w:rPr>
        <w:t>лей (амортиза</w:t>
      </w:r>
      <w:r w:rsidR="007D6780">
        <w:rPr>
          <w:sz w:val="28"/>
          <w:szCs w:val="28"/>
        </w:rPr>
        <w:t>ция 75,8</w:t>
      </w:r>
      <w:r w:rsidR="00D0374A">
        <w:rPr>
          <w:sz w:val="28"/>
          <w:szCs w:val="28"/>
        </w:rPr>
        <w:t xml:space="preserve"> %).</w:t>
      </w:r>
    </w:p>
    <w:p w:rsidR="002C045A" w:rsidRPr="00D0374A" w:rsidRDefault="007D6780" w:rsidP="00D0374A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Выбытия в 2022</w:t>
      </w:r>
      <w:r w:rsidR="002C045A" w:rsidRPr="00D0374A">
        <w:rPr>
          <w:sz w:val="28"/>
          <w:szCs w:val="28"/>
        </w:rPr>
        <w:t xml:space="preserve"> году </w:t>
      </w:r>
      <w:r w:rsidR="00A95F1B" w:rsidRPr="00D0374A">
        <w:rPr>
          <w:sz w:val="28"/>
          <w:szCs w:val="28"/>
        </w:rPr>
        <w:t xml:space="preserve">основных средств </w:t>
      </w:r>
      <w:r>
        <w:rPr>
          <w:sz w:val="28"/>
          <w:szCs w:val="28"/>
        </w:rPr>
        <w:t>осуществлены на сумму 91127,3</w:t>
      </w:r>
      <w:r w:rsidR="00895F20">
        <w:rPr>
          <w:sz w:val="28"/>
          <w:szCs w:val="28"/>
        </w:rPr>
        <w:t xml:space="preserve"> </w:t>
      </w:r>
      <w:r w:rsidR="000C7B4F" w:rsidRPr="00D0374A">
        <w:rPr>
          <w:sz w:val="28"/>
          <w:szCs w:val="28"/>
        </w:rPr>
        <w:t>тыс.</w:t>
      </w:r>
      <w:r w:rsidR="00A95F1B" w:rsidRPr="00D0374A">
        <w:rPr>
          <w:sz w:val="28"/>
          <w:szCs w:val="28"/>
        </w:rPr>
        <w:t xml:space="preserve"> рублей, </w:t>
      </w:r>
      <w:r w:rsidR="007E6EAB" w:rsidRPr="00D0374A">
        <w:rPr>
          <w:sz w:val="28"/>
          <w:szCs w:val="28"/>
        </w:rPr>
        <w:t>поступл</w:t>
      </w:r>
      <w:r w:rsidR="00D0374A">
        <w:rPr>
          <w:sz w:val="28"/>
          <w:szCs w:val="28"/>
        </w:rPr>
        <w:t xml:space="preserve">ения </w:t>
      </w:r>
      <w:r w:rsidR="00A95F1B" w:rsidRPr="00D0374A">
        <w:rPr>
          <w:sz w:val="28"/>
          <w:szCs w:val="28"/>
        </w:rPr>
        <w:t>о</w:t>
      </w:r>
      <w:r>
        <w:rPr>
          <w:sz w:val="28"/>
          <w:szCs w:val="28"/>
        </w:rPr>
        <w:t>существлялись на сумму 91648,2</w:t>
      </w:r>
      <w:r w:rsidR="000C7B4F" w:rsidRPr="00D0374A">
        <w:rPr>
          <w:sz w:val="28"/>
          <w:szCs w:val="28"/>
        </w:rPr>
        <w:t xml:space="preserve"> тыс.</w:t>
      </w:r>
      <w:r w:rsidR="00A95F1B" w:rsidRPr="00D0374A">
        <w:rPr>
          <w:sz w:val="28"/>
          <w:szCs w:val="28"/>
        </w:rPr>
        <w:t xml:space="preserve"> рублей</w:t>
      </w:r>
      <w:r w:rsidR="000C7B4F" w:rsidRPr="00D0374A">
        <w:rPr>
          <w:sz w:val="28"/>
          <w:szCs w:val="28"/>
        </w:rPr>
        <w:t>.</w:t>
      </w:r>
    </w:p>
    <w:p w:rsidR="000C7B4F" w:rsidRPr="000C7B4F" w:rsidRDefault="000C7B4F" w:rsidP="001B24F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C7B4F">
        <w:rPr>
          <w:sz w:val="28"/>
          <w:szCs w:val="28"/>
        </w:rPr>
        <w:t>Вложения в основные средства (недвижимое имущес</w:t>
      </w:r>
      <w:r w:rsidR="00AF21E9">
        <w:rPr>
          <w:sz w:val="28"/>
          <w:szCs w:val="28"/>
        </w:rPr>
        <w:t>тво) на конец года</w:t>
      </w:r>
      <w:r w:rsidRPr="000C7B4F">
        <w:rPr>
          <w:sz w:val="28"/>
          <w:szCs w:val="28"/>
        </w:rPr>
        <w:t xml:space="preserve"> по сравнению с началом года </w:t>
      </w:r>
      <w:r w:rsidR="00D0374A">
        <w:rPr>
          <w:sz w:val="28"/>
          <w:szCs w:val="28"/>
        </w:rPr>
        <w:t>увеличились</w:t>
      </w:r>
      <w:r w:rsidR="007D6780">
        <w:rPr>
          <w:sz w:val="28"/>
          <w:szCs w:val="28"/>
        </w:rPr>
        <w:t xml:space="preserve"> на 21370,4</w:t>
      </w:r>
      <w:r w:rsidR="00895F20">
        <w:rPr>
          <w:sz w:val="28"/>
          <w:szCs w:val="28"/>
        </w:rPr>
        <w:t xml:space="preserve"> тыс.рублей и составил</w:t>
      </w:r>
      <w:r w:rsidR="007D6780">
        <w:rPr>
          <w:sz w:val="28"/>
          <w:szCs w:val="28"/>
        </w:rPr>
        <w:t>и 123118,0</w:t>
      </w:r>
      <w:r w:rsidRPr="000C7B4F">
        <w:rPr>
          <w:sz w:val="28"/>
          <w:szCs w:val="28"/>
        </w:rPr>
        <w:t xml:space="preserve"> тыс.рублей</w:t>
      </w:r>
      <w:r w:rsidR="00AF21E9">
        <w:rPr>
          <w:sz w:val="28"/>
          <w:szCs w:val="28"/>
        </w:rPr>
        <w:t xml:space="preserve">, вложения в иное движимое имущество </w:t>
      </w:r>
      <w:r w:rsidR="007D6780">
        <w:rPr>
          <w:sz w:val="28"/>
          <w:szCs w:val="28"/>
        </w:rPr>
        <w:t>сократилось на 379,0</w:t>
      </w:r>
      <w:r w:rsidR="00AF21E9">
        <w:rPr>
          <w:sz w:val="28"/>
          <w:szCs w:val="28"/>
        </w:rPr>
        <w:t xml:space="preserve"> тыс.рублей</w:t>
      </w:r>
      <w:r w:rsidR="007D6780">
        <w:rPr>
          <w:sz w:val="28"/>
          <w:szCs w:val="28"/>
        </w:rPr>
        <w:t xml:space="preserve"> и составило 300,4</w:t>
      </w:r>
      <w:r w:rsidR="00D0374A">
        <w:rPr>
          <w:sz w:val="28"/>
          <w:szCs w:val="28"/>
        </w:rPr>
        <w:t xml:space="preserve"> тыс.рублей</w:t>
      </w:r>
      <w:r w:rsidR="00AF21E9">
        <w:rPr>
          <w:sz w:val="28"/>
          <w:szCs w:val="28"/>
        </w:rPr>
        <w:t>.</w:t>
      </w:r>
    </w:p>
    <w:p w:rsidR="001B24F0" w:rsidRDefault="001347AF" w:rsidP="001B24F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Сумма непроизводственных активов</w:t>
      </w:r>
      <w:r w:rsidR="000C7B4F" w:rsidRPr="000C7B4F">
        <w:rPr>
          <w:sz w:val="28"/>
          <w:szCs w:val="28"/>
        </w:rPr>
        <w:t xml:space="preserve"> (земля) у ГРБС </w:t>
      </w:r>
      <w:r w:rsidR="00AF21E9">
        <w:rPr>
          <w:sz w:val="28"/>
          <w:szCs w:val="28"/>
        </w:rPr>
        <w:t xml:space="preserve">за отчетный период </w:t>
      </w:r>
      <w:r w:rsidR="00895F20">
        <w:rPr>
          <w:sz w:val="28"/>
          <w:szCs w:val="28"/>
        </w:rPr>
        <w:t xml:space="preserve">сократилась на </w:t>
      </w:r>
      <w:r>
        <w:rPr>
          <w:sz w:val="28"/>
          <w:szCs w:val="28"/>
        </w:rPr>
        <w:t xml:space="preserve"> </w:t>
      </w:r>
      <w:r w:rsidR="008F1CE7">
        <w:rPr>
          <w:sz w:val="28"/>
          <w:szCs w:val="28"/>
        </w:rPr>
        <w:t>12450,1</w:t>
      </w:r>
      <w:r w:rsidR="000C7B4F" w:rsidRPr="000C7B4F">
        <w:rPr>
          <w:sz w:val="28"/>
          <w:szCs w:val="28"/>
        </w:rPr>
        <w:t xml:space="preserve"> тыс.рублей</w:t>
      </w:r>
      <w:r w:rsidR="008F1CE7">
        <w:rPr>
          <w:sz w:val="28"/>
          <w:szCs w:val="28"/>
        </w:rPr>
        <w:t xml:space="preserve"> и составила 61,8</w:t>
      </w:r>
      <w:r w:rsidR="00895F20">
        <w:rPr>
          <w:sz w:val="28"/>
          <w:szCs w:val="28"/>
        </w:rPr>
        <w:t xml:space="preserve"> тыс.рублей.</w:t>
      </w:r>
    </w:p>
    <w:p w:rsidR="007E6EAB" w:rsidRPr="007D3636" w:rsidRDefault="002C045A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Материальные запасы н</w:t>
      </w:r>
      <w:r w:rsidR="00A95F1B" w:rsidRPr="007D3636">
        <w:rPr>
          <w:sz w:val="28"/>
          <w:szCs w:val="28"/>
        </w:rPr>
        <w:t xml:space="preserve">а </w:t>
      </w:r>
      <w:r w:rsidR="008F1CE7">
        <w:rPr>
          <w:sz w:val="28"/>
          <w:szCs w:val="28"/>
        </w:rPr>
        <w:t>начало года составляли 888,5</w:t>
      </w:r>
      <w:r w:rsidR="001B24F0">
        <w:rPr>
          <w:sz w:val="28"/>
          <w:szCs w:val="28"/>
        </w:rPr>
        <w:t xml:space="preserve"> т</w:t>
      </w:r>
      <w:r w:rsidR="008F1CE7">
        <w:rPr>
          <w:sz w:val="28"/>
          <w:szCs w:val="28"/>
        </w:rPr>
        <w:t>ыс. рублей, на конец года 859,2</w:t>
      </w:r>
      <w:r w:rsidR="001B24F0">
        <w:rPr>
          <w:sz w:val="28"/>
          <w:szCs w:val="28"/>
        </w:rPr>
        <w:t xml:space="preserve"> тыс</w:t>
      </w:r>
      <w:r w:rsidRPr="007D3636">
        <w:rPr>
          <w:sz w:val="28"/>
          <w:szCs w:val="28"/>
        </w:rPr>
        <w:t xml:space="preserve"> рублей</w:t>
      </w:r>
      <w:r w:rsidR="008F1CE7">
        <w:rPr>
          <w:sz w:val="28"/>
          <w:szCs w:val="28"/>
        </w:rPr>
        <w:t xml:space="preserve"> ( - 29,4</w:t>
      </w:r>
      <w:r w:rsidR="00895F20">
        <w:rPr>
          <w:sz w:val="28"/>
          <w:szCs w:val="28"/>
        </w:rPr>
        <w:t xml:space="preserve"> </w:t>
      </w:r>
      <w:r w:rsidR="001B24F0">
        <w:rPr>
          <w:sz w:val="28"/>
          <w:szCs w:val="28"/>
        </w:rPr>
        <w:t>тыс.рублей)</w:t>
      </w:r>
      <w:r w:rsidRPr="007D3636">
        <w:rPr>
          <w:sz w:val="28"/>
          <w:szCs w:val="28"/>
        </w:rPr>
        <w:t>:</w:t>
      </w:r>
    </w:p>
    <w:p w:rsidR="002C045A" w:rsidRPr="007D3636" w:rsidRDefault="002C045A" w:rsidP="007D3636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в</w:t>
      </w:r>
      <w:r w:rsidR="00A95F1B" w:rsidRPr="007D3636">
        <w:rPr>
          <w:sz w:val="28"/>
          <w:szCs w:val="28"/>
        </w:rPr>
        <w:t>ыбытие м</w:t>
      </w:r>
      <w:r w:rsidR="000601DC">
        <w:rPr>
          <w:sz w:val="28"/>
          <w:szCs w:val="28"/>
        </w:rPr>
        <w:t>атериальн</w:t>
      </w:r>
      <w:r w:rsidR="008F1CE7">
        <w:rPr>
          <w:sz w:val="28"/>
          <w:szCs w:val="28"/>
        </w:rPr>
        <w:t>ых запасов – 118,7</w:t>
      </w:r>
      <w:r w:rsidR="001B24F0">
        <w:rPr>
          <w:sz w:val="28"/>
          <w:szCs w:val="28"/>
        </w:rPr>
        <w:t xml:space="preserve"> тыс.рублей</w:t>
      </w:r>
      <w:r w:rsidRPr="007D3636">
        <w:rPr>
          <w:sz w:val="28"/>
          <w:szCs w:val="28"/>
        </w:rPr>
        <w:t>,</w:t>
      </w:r>
    </w:p>
    <w:p w:rsidR="002C045A" w:rsidRDefault="008F1CE7" w:rsidP="007D3636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поступление – 89,4</w:t>
      </w:r>
      <w:r w:rsidR="000601DC">
        <w:rPr>
          <w:sz w:val="28"/>
          <w:szCs w:val="28"/>
        </w:rPr>
        <w:t xml:space="preserve"> </w:t>
      </w:r>
      <w:r w:rsidR="001B24F0">
        <w:rPr>
          <w:sz w:val="28"/>
          <w:szCs w:val="28"/>
        </w:rPr>
        <w:t>тыс.</w:t>
      </w:r>
      <w:r w:rsidR="002C045A" w:rsidRPr="007D3636">
        <w:rPr>
          <w:sz w:val="28"/>
          <w:szCs w:val="28"/>
        </w:rPr>
        <w:t xml:space="preserve"> рублей.</w:t>
      </w:r>
    </w:p>
    <w:p w:rsidR="001B24F0" w:rsidRPr="001B24F0" w:rsidRDefault="001B24F0" w:rsidP="001B24F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B24F0">
        <w:rPr>
          <w:sz w:val="28"/>
          <w:szCs w:val="28"/>
        </w:rPr>
        <w:t>Права пользования нефинансовыми активами на конец отче</w:t>
      </w:r>
      <w:r w:rsidR="001347AF">
        <w:rPr>
          <w:sz w:val="28"/>
          <w:szCs w:val="28"/>
        </w:rPr>
        <w:t>тного п</w:t>
      </w:r>
      <w:r w:rsidR="008F1CE7">
        <w:rPr>
          <w:sz w:val="28"/>
          <w:szCs w:val="28"/>
        </w:rPr>
        <w:t>ериода составили 2,8</w:t>
      </w:r>
      <w:r w:rsidR="000601DC">
        <w:rPr>
          <w:sz w:val="28"/>
          <w:szCs w:val="28"/>
        </w:rPr>
        <w:t xml:space="preserve"> </w:t>
      </w:r>
      <w:r w:rsidRPr="001B24F0">
        <w:rPr>
          <w:sz w:val="28"/>
          <w:szCs w:val="28"/>
        </w:rPr>
        <w:t>тыс.рублей</w:t>
      </w:r>
      <w:r w:rsidR="008F1CE7">
        <w:rPr>
          <w:sz w:val="28"/>
          <w:szCs w:val="28"/>
        </w:rPr>
        <w:t>, что больше начала года на 0,2</w:t>
      </w:r>
      <w:r w:rsidRPr="001B24F0">
        <w:rPr>
          <w:sz w:val="28"/>
          <w:szCs w:val="28"/>
        </w:rPr>
        <w:t xml:space="preserve"> тыс.рублей.</w:t>
      </w:r>
    </w:p>
    <w:p w:rsidR="00ED13EF" w:rsidRDefault="00ED13EF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B24F0" w:rsidRDefault="001B24F0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Согласн</w:t>
      </w:r>
      <w:r w:rsidR="000601DC">
        <w:rPr>
          <w:sz w:val="28"/>
          <w:szCs w:val="28"/>
        </w:rPr>
        <w:t>о учета у ГРБС</w:t>
      </w:r>
      <w:r>
        <w:rPr>
          <w:sz w:val="28"/>
          <w:szCs w:val="28"/>
        </w:rPr>
        <w:t xml:space="preserve"> на забалансовых счетах на конец года имеется:</w:t>
      </w:r>
    </w:p>
    <w:p w:rsidR="00C23C14" w:rsidRPr="004E5D08" w:rsidRDefault="001B24F0" w:rsidP="0049045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1DC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имущество, полученн</w:t>
      </w:r>
      <w:r w:rsidR="001347AF">
        <w:rPr>
          <w:sz w:val="28"/>
          <w:szCs w:val="28"/>
        </w:rPr>
        <w:t>о</w:t>
      </w:r>
      <w:r w:rsidR="008F1CE7">
        <w:rPr>
          <w:sz w:val="28"/>
          <w:szCs w:val="28"/>
        </w:rPr>
        <w:t>е в пользование на сумму 17060,3</w:t>
      </w:r>
      <w:r w:rsidR="00895F20">
        <w:rPr>
          <w:sz w:val="28"/>
          <w:szCs w:val="28"/>
        </w:rPr>
        <w:t xml:space="preserve"> тыс.рублей (по сравн</w:t>
      </w:r>
      <w:r w:rsidR="008F1CE7">
        <w:rPr>
          <w:sz w:val="28"/>
          <w:szCs w:val="28"/>
        </w:rPr>
        <w:t>ению с началом года увеличилось на 513,3 тыс.рублей</w:t>
      </w:r>
      <w:r w:rsidR="00895F20">
        <w:rPr>
          <w:sz w:val="28"/>
          <w:szCs w:val="28"/>
        </w:rPr>
        <w:t>).</w:t>
      </w:r>
    </w:p>
    <w:p w:rsidR="00C23C14" w:rsidRDefault="00C23C14" w:rsidP="00490458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</w:p>
    <w:p w:rsidR="0001080C" w:rsidRDefault="00C23C14" w:rsidP="0038269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347AF">
        <w:rPr>
          <w:sz w:val="28"/>
          <w:szCs w:val="28"/>
        </w:rPr>
        <w:lastRenderedPageBreak/>
        <w:t>Сведения о вложениях в объекты недвижимого имущества, объектах незавершенного  строительства  (ф.  0503190)</w:t>
      </w:r>
      <w:r w:rsidR="001347AF" w:rsidRPr="001347AF">
        <w:rPr>
          <w:sz w:val="28"/>
          <w:szCs w:val="28"/>
        </w:rPr>
        <w:t xml:space="preserve"> </w:t>
      </w:r>
      <w:r w:rsidRPr="001347AF">
        <w:rPr>
          <w:sz w:val="28"/>
          <w:szCs w:val="28"/>
        </w:rPr>
        <w:t>содержат  информацию</w:t>
      </w:r>
      <w:r w:rsidR="001347AF" w:rsidRPr="001347AF">
        <w:rPr>
          <w:sz w:val="28"/>
          <w:szCs w:val="28"/>
        </w:rPr>
        <w:t xml:space="preserve"> </w:t>
      </w:r>
      <w:r w:rsidRPr="001347AF">
        <w:rPr>
          <w:sz w:val="28"/>
          <w:szCs w:val="28"/>
        </w:rPr>
        <w:t xml:space="preserve">об имеющихся на отчетную дату </w:t>
      </w:r>
      <w:r w:rsidR="00015F2F">
        <w:rPr>
          <w:sz w:val="28"/>
          <w:szCs w:val="28"/>
        </w:rPr>
        <w:t>46</w:t>
      </w:r>
      <w:r w:rsidR="00345777">
        <w:rPr>
          <w:sz w:val="28"/>
          <w:szCs w:val="28"/>
        </w:rPr>
        <w:t xml:space="preserve"> </w:t>
      </w:r>
      <w:r w:rsidRPr="001347AF">
        <w:rPr>
          <w:sz w:val="28"/>
          <w:szCs w:val="28"/>
        </w:rPr>
        <w:t>объектах незавершенного строительства, а также о сформированных  на  отчетную  дату  вложениях  в  объекты  недвижимого имущества,  источником  финансового  обеспечения  которых  яв</w:t>
      </w:r>
      <w:r w:rsidR="001347AF" w:rsidRPr="001347AF">
        <w:rPr>
          <w:sz w:val="28"/>
          <w:szCs w:val="28"/>
        </w:rPr>
        <w:t>лялись  средства  бюджета</w:t>
      </w:r>
      <w:r w:rsidR="0001080C">
        <w:rPr>
          <w:sz w:val="28"/>
          <w:szCs w:val="28"/>
        </w:rPr>
        <w:t>:</w:t>
      </w:r>
    </w:p>
    <w:p w:rsidR="0001080C" w:rsidRDefault="0001080C" w:rsidP="005F7843">
      <w:pPr>
        <w:pStyle w:val="aa"/>
        <w:numPr>
          <w:ilvl w:val="0"/>
          <w:numId w:val="19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01080C">
        <w:rPr>
          <w:sz w:val="28"/>
          <w:szCs w:val="28"/>
        </w:rPr>
        <w:t xml:space="preserve">Вложения в объекты незавершенного строительства, </w:t>
      </w:r>
      <w:r w:rsidR="00F430BB">
        <w:rPr>
          <w:sz w:val="28"/>
          <w:szCs w:val="28"/>
        </w:rPr>
        <w:t xml:space="preserve">строительство которых продолжается </w:t>
      </w:r>
      <w:r w:rsidR="006D6AAE">
        <w:rPr>
          <w:sz w:val="28"/>
          <w:szCs w:val="28"/>
        </w:rPr>
        <w:t>(1 объект</w:t>
      </w:r>
      <w:r w:rsidR="005D7F2D">
        <w:rPr>
          <w:sz w:val="28"/>
          <w:szCs w:val="28"/>
        </w:rPr>
        <w:t xml:space="preserve">) </w:t>
      </w:r>
      <w:r w:rsidR="00F430BB">
        <w:rPr>
          <w:sz w:val="28"/>
          <w:szCs w:val="28"/>
        </w:rPr>
        <w:t>составили</w:t>
      </w:r>
      <w:r w:rsidR="006D6AAE">
        <w:rPr>
          <w:sz w:val="28"/>
          <w:szCs w:val="28"/>
        </w:rPr>
        <w:t xml:space="preserve"> в 2022</w:t>
      </w:r>
      <w:r w:rsidR="005D7F2D">
        <w:rPr>
          <w:sz w:val="28"/>
          <w:szCs w:val="28"/>
        </w:rPr>
        <w:t xml:space="preserve"> году</w:t>
      </w:r>
      <w:r w:rsidR="006D6AAE">
        <w:rPr>
          <w:sz w:val="28"/>
          <w:szCs w:val="28"/>
        </w:rPr>
        <w:t xml:space="preserve"> 14129,1</w:t>
      </w:r>
      <w:r w:rsidR="00F430BB">
        <w:rPr>
          <w:sz w:val="28"/>
          <w:szCs w:val="28"/>
        </w:rPr>
        <w:t xml:space="preserve"> тыс.рублей. </w:t>
      </w:r>
      <w:r w:rsidR="005D7F2D">
        <w:rPr>
          <w:sz w:val="28"/>
          <w:szCs w:val="28"/>
        </w:rPr>
        <w:t>Всего затра</w:t>
      </w:r>
      <w:r w:rsidR="006D6AAE">
        <w:rPr>
          <w:sz w:val="28"/>
          <w:szCs w:val="28"/>
        </w:rPr>
        <w:t>т с начала строительства 54086,8</w:t>
      </w:r>
      <w:r w:rsidR="005D7F2D">
        <w:rPr>
          <w:sz w:val="28"/>
          <w:szCs w:val="28"/>
        </w:rPr>
        <w:t xml:space="preserve"> тыс.рублей. </w:t>
      </w:r>
    </w:p>
    <w:p w:rsidR="005D7F2D" w:rsidRDefault="006D6AAE" w:rsidP="005F7843">
      <w:pPr>
        <w:pStyle w:val="aa"/>
        <w:numPr>
          <w:ilvl w:val="0"/>
          <w:numId w:val="19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 19 объектов</w:t>
      </w:r>
      <w:r w:rsidR="0001080C" w:rsidRPr="0001080C">
        <w:rPr>
          <w:sz w:val="28"/>
          <w:szCs w:val="28"/>
        </w:rPr>
        <w:t xml:space="preserve"> законченного строительства,</w:t>
      </w:r>
      <w:r w:rsidR="005D7F2D">
        <w:rPr>
          <w:sz w:val="28"/>
          <w:szCs w:val="28"/>
        </w:rPr>
        <w:t xml:space="preserve"> акт на ввод в </w:t>
      </w:r>
      <w:r>
        <w:rPr>
          <w:sz w:val="28"/>
          <w:szCs w:val="28"/>
        </w:rPr>
        <w:t>эксплуатацию отсутствовал на начало года</w:t>
      </w:r>
      <w:r w:rsidR="005D7F2D">
        <w:rPr>
          <w:sz w:val="28"/>
          <w:szCs w:val="28"/>
        </w:rPr>
        <w:t>.</w:t>
      </w:r>
      <w:r>
        <w:rPr>
          <w:sz w:val="28"/>
          <w:szCs w:val="28"/>
        </w:rPr>
        <w:t xml:space="preserve"> На конец года 34 объекта прошли регистрацию права собственности публично правового образования. </w:t>
      </w:r>
      <w:r w:rsidR="005D7F2D">
        <w:rPr>
          <w:sz w:val="28"/>
          <w:szCs w:val="28"/>
        </w:rPr>
        <w:t xml:space="preserve"> Объем затрат на объекты с </w:t>
      </w:r>
      <w:r>
        <w:rPr>
          <w:sz w:val="28"/>
          <w:szCs w:val="28"/>
        </w:rPr>
        <w:t>начала строительства составил 82180,3</w:t>
      </w:r>
      <w:r w:rsidR="005D7F2D">
        <w:rPr>
          <w:sz w:val="28"/>
          <w:szCs w:val="28"/>
        </w:rPr>
        <w:t xml:space="preserve">  тыс.рублей.</w:t>
      </w:r>
      <w:r w:rsidR="0001080C">
        <w:rPr>
          <w:sz w:val="28"/>
          <w:szCs w:val="28"/>
        </w:rPr>
        <w:t xml:space="preserve"> </w:t>
      </w:r>
    </w:p>
    <w:p w:rsidR="005F7843" w:rsidRDefault="005F7843" w:rsidP="005F7843">
      <w:pPr>
        <w:pStyle w:val="aa"/>
        <w:numPr>
          <w:ilvl w:val="0"/>
          <w:numId w:val="19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Произведено списание или снос 9 объектов незавершенного строительства на сумму 13163,9 тыс.рублей.</w:t>
      </w:r>
    </w:p>
    <w:p w:rsidR="0001080C" w:rsidRPr="00A26B80" w:rsidRDefault="001F31A7" w:rsidP="005F7843">
      <w:pPr>
        <w:pStyle w:val="aa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3A6570">
        <w:rPr>
          <w:sz w:val="28"/>
          <w:szCs w:val="28"/>
        </w:rPr>
        <w:t xml:space="preserve"> </w:t>
      </w:r>
      <w:r w:rsidR="005F7843">
        <w:rPr>
          <w:sz w:val="28"/>
          <w:szCs w:val="28"/>
        </w:rPr>
        <w:t>В отчетном периоде по 1 объекту отказано в государственной регистрации, но разрешение на ввод в эксплуатацию его имеется. Затраты с начала строительства – 108988,9 тыс.рублей ( в 2022 году 24707,9 тыс.рублей).</w:t>
      </w:r>
    </w:p>
    <w:p w:rsidR="00046F21" w:rsidRDefault="00046F21" w:rsidP="00046F21">
      <w:pPr>
        <w:pStyle w:val="aa"/>
        <w:numPr>
          <w:ilvl w:val="0"/>
          <w:numId w:val="19"/>
        </w:numPr>
        <w:shd w:val="clear" w:color="auto" w:fill="FFFFFF"/>
        <w:ind w:left="0"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 1 объекта незавершенного строительства (2052,4 тыс.рублей) в ф.0503190 указан статус объекта (28) «иное основание выбытия». В этом случае в информация о причинах выбытия должна быть отражена в текстовой части Пояснительной записки. Такая информация отсутствует.</w:t>
      </w:r>
    </w:p>
    <w:p w:rsidR="005F7843" w:rsidRPr="005F7843" w:rsidRDefault="00046F21" w:rsidP="00046F21">
      <w:pPr>
        <w:pStyle w:val="aa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080C" w:rsidRDefault="003A6570" w:rsidP="00C10F4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046F21">
        <w:rPr>
          <w:sz w:val="28"/>
          <w:szCs w:val="28"/>
        </w:rPr>
        <w:t>о состоянию на 01.01.2023</w:t>
      </w:r>
      <w:r w:rsidR="001F31A7">
        <w:rPr>
          <w:sz w:val="28"/>
          <w:szCs w:val="28"/>
        </w:rPr>
        <w:t xml:space="preserve"> года у ГРБС на учете капитальных вложений стоит </w:t>
      </w:r>
      <w:r w:rsidR="00046F21">
        <w:rPr>
          <w:sz w:val="28"/>
          <w:szCs w:val="28"/>
        </w:rPr>
        <w:t>2</w:t>
      </w:r>
      <w:r w:rsidR="00283024">
        <w:rPr>
          <w:sz w:val="28"/>
          <w:szCs w:val="28"/>
        </w:rPr>
        <w:t xml:space="preserve"> </w:t>
      </w:r>
      <w:r w:rsidR="001F31A7">
        <w:rPr>
          <w:sz w:val="28"/>
          <w:szCs w:val="28"/>
        </w:rPr>
        <w:t>объ</w:t>
      </w:r>
      <w:r w:rsidR="0071327A">
        <w:rPr>
          <w:sz w:val="28"/>
          <w:szCs w:val="28"/>
        </w:rPr>
        <w:t>е</w:t>
      </w:r>
      <w:r w:rsidR="00283024">
        <w:rPr>
          <w:sz w:val="28"/>
          <w:szCs w:val="28"/>
        </w:rPr>
        <w:t>кт</w:t>
      </w:r>
      <w:r w:rsidR="00046F21">
        <w:rPr>
          <w:sz w:val="28"/>
          <w:szCs w:val="28"/>
        </w:rPr>
        <w:t>а</w:t>
      </w:r>
      <w:r w:rsidR="00A26B80">
        <w:rPr>
          <w:sz w:val="28"/>
          <w:szCs w:val="28"/>
        </w:rPr>
        <w:t xml:space="preserve"> с объемом расходов с начала реализации проектов в сумме</w:t>
      </w:r>
      <w:r w:rsidR="00C10F49">
        <w:rPr>
          <w:sz w:val="28"/>
          <w:szCs w:val="28"/>
        </w:rPr>
        <w:t xml:space="preserve"> </w:t>
      </w:r>
      <w:r w:rsidR="00046F21">
        <w:rPr>
          <w:sz w:val="28"/>
          <w:szCs w:val="28"/>
        </w:rPr>
        <w:t>123118,0</w:t>
      </w:r>
      <w:r w:rsidR="00283024">
        <w:rPr>
          <w:sz w:val="28"/>
          <w:szCs w:val="28"/>
        </w:rPr>
        <w:t xml:space="preserve"> </w:t>
      </w:r>
      <w:r w:rsidR="001F31A7">
        <w:rPr>
          <w:sz w:val="28"/>
          <w:szCs w:val="28"/>
        </w:rPr>
        <w:t>тыс.</w:t>
      </w:r>
      <w:r w:rsidR="00046F21">
        <w:rPr>
          <w:sz w:val="28"/>
          <w:szCs w:val="28"/>
        </w:rPr>
        <w:t>рублей.</w:t>
      </w:r>
    </w:p>
    <w:p w:rsidR="00323EB4" w:rsidRPr="00636A5E" w:rsidRDefault="00323EB4" w:rsidP="00636A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23EB4">
        <w:rPr>
          <w:sz w:val="28"/>
          <w:szCs w:val="28"/>
        </w:rPr>
        <w:t>При сравнении сведений о движении нефинансовых активов (ф. 0503168) с информацией ф. 0503190 «Сведения о вложениях в объекты недвижимого имущества, объектах незавершенного строительства» расхождений не выявлено.</w:t>
      </w:r>
    </w:p>
    <w:p w:rsidR="002331EC" w:rsidRPr="00490458" w:rsidRDefault="002331EC" w:rsidP="00490458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</w:p>
    <w:p w:rsidR="00A4471F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 xml:space="preserve">   </w:t>
      </w:r>
      <w:r w:rsidR="00026D81" w:rsidRPr="00986D8E">
        <w:rPr>
          <w:b/>
          <w:sz w:val="28"/>
          <w:szCs w:val="28"/>
        </w:rPr>
        <w:t>6</w:t>
      </w:r>
      <w:r w:rsidR="00A4220B" w:rsidRPr="00986D8E">
        <w:rPr>
          <w:b/>
          <w:sz w:val="28"/>
          <w:szCs w:val="28"/>
        </w:rPr>
        <w:t>.</w:t>
      </w:r>
      <w:r w:rsidR="00A4471F" w:rsidRPr="00986D8E">
        <w:rPr>
          <w:b/>
          <w:sz w:val="28"/>
          <w:szCs w:val="28"/>
        </w:rPr>
        <w:t xml:space="preserve"> Динамика и причины изм</w:t>
      </w:r>
      <w:r w:rsidR="00F729F2" w:rsidRPr="00986D8E">
        <w:rPr>
          <w:b/>
          <w:sz w:val="28"/>
          <w:szCs w:val="28"/>
        </w:rPr>
        <w:t>енения активов и обязательств ГР</w:t>
      </w:r>
      <w:r w:rsidR="00A4471F" w:rsidRPr="00986D8E">
        <w:rPr>
          <w:b/>
          <w:sz w:val="28"/>
          <w:szCs w:val="28"/>
        </w:rPr>
        <w:t>БС.</w:t>
      </w:r>
    </w:p>
    <w:p w:rsidR="00A4471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 </w:t>
      </w:r>
    </w:p>
    <w:p w:rsidR="00A4471F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</w:t>
      </w:r>
      <w:r w:rsidR="00A4471F" w:rsidRPr="007D3636">
        <w:rPr>
          <w:color w:val="000000"/>
          <w:sz w:val="28"/>
          <w:szCs w:val="28"/>
        </w:rPr>
        <w:t>По данным ф. 0503130 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валюта Баланса</w:t>
      </w:r>
      <w:r w:rsidR="00A4471F" w:rsidRPr="007D3636">
        <w:rPr>
          <w:color w:val="000000"/>
          <w:sz w:val="28"/>
          <w:szCs w:val="28"/>
        </w:rPr>
        <w:t> на конец от</w:t>
      </w:r>
      <w:r w:rsidR="001C47F7" w:rsidRPr="007D3636">
        <w:rPr>
          <w:color w:val="000000"/>
          <w:sz w:val="28"/>
          <w:szCs w:val="28"/>
        </w:rPr>
        <w:t>четного периода сост</w:t>
      </w:r>
      <w:r w:rsidR="00BA7FF9">
        <w:rPr>
          <w:color w:val="000000"/>
          <w:sz w:val="28"/>
          <w:szCs w:val="28"/>
        </w:rPr>
        <w:t>авила 212903,6</w:t>
      </w:r>
      <w:r w:rsidR="00EA1749" w:rsidRPr="007D3636">
        <w:rPr>
          <w:color w:val="000000"/>
          <w:sz w:val="28"/>
          <w:szCs w:val="28"/>
        </w:rPr>
        <w:t xml:space="preserve"> т</w:t>
      </w:r>
      <w:r w:rsidR="00A4471F" w:rsidRPr="007D3636">
        <w:rPr>
          <w:color w:val="000000"/>
          <w:sz w:val="28"/>
          <w:szCs w:val="28"/>
        </w:rPr>
        <w:t>ыс. рублей, в том числе по</w:t>
      </w:r>
      <w:r w:rsidR="00B45C9B" w:rsidRPr="007D3636">
        <w:rPr>
          <w:color w:val="000000"/>
          <w:sz w:val="28"/>
          <w:szCs w:val="28"/>
        </w:rPr>
        <w:t xml:space="preserve"> бюджетной деятельн</w:t>
      </w:r>
      <w:r w:rsidR="004A0300" w:rsidRPr="007D3636">
        <w:rPr>
          <w:color w:val="000000"/>
          <w:sz w:val="28"/>
          <w:szCs w:val="28"/>
        </w:rPr>
        <w:t xml:space="preserve">ости – </w:t>
      </w:r>
      <w:r w:rsidR="00BA7FF9">
        <w:rPr>
          <w:color w:val="000000"/>
          <w:sz w:val="28"/>
          <w:szCs w:val="28"/>
        </w:rPr>
        <w:t>211968,1</w:t>
      </w:r>
      <w:r w:rsidR="00255B88">
        <w:rPr>
          <w:color w:val="000000"/>
          <w:sz w:val="28"/>
          <w:szCs w:val="28"/>
        </w:rPr>
        <w:t xml:space="preserve"> тыс. рублей, по средствам во временном р</w:t>
      </w:r>
      <w:r w:rsidR="00BA7FF9">
        <w:rPr>
          <w:color w:val="000000"/>
          <w:sz w:val="28"/>
          <w:szCs w:val="28"/>
        </w:rPr>
        <w:t>аспоряжении 935,5</w:t>
      </w:r>
      <w:r w:rsidR="00255B88">
        <w:rPr>
          <w:color w:val="000000"/>
          <w:sz w:val="28"/>
          <w:szCs w:val="28"/>
        </w:rPr>
        <w:t xml:space="preserve"> тыс.рублей.</w:t>
      </w:r>
    </w:p>
    <w:p w:rsidR="00F21D01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По сравнению с началом отчетного периода </w:t>
      </w:r>
      <w:r w:rsidR="00B45C9B" w:rsidRPr="007D3636">
        <w:rPr>
          <w:color w:val="000000"/>
          <w:sz w:val="28"/>
          <w:szCs w:val="28"/>
        </w:rPr>
        <w:t>ва</w:t>
      </w:r>
      <w:r w:rsidR="00CC2D48" w:rsidRPr="007D3636">
        <w:rPr>
          <w:color w:val="000000"/>
          <w:sz w:val="28"/>
          <w:szCs w:val="28"/>
        </w:rPr>
        <w:t>люта</w:t>
      </w:r>
      <w:r w:rsidR="00B13B14">
        <w:rPr>
          <w:color w:val="000000"/>
          <w:sz w:val="28"/>
          <w:szCs w:val="28"/>
        </w:rPr>
        <w:t xml:space="preserve"> Баланса увеличилас</w:t>
      </w:r>
      <w:r w:rsidR="00BA7FF9">
        <w:rPr>
          <w:color w:val="000000"/>
          <w:sz w:val="28"/>
          <w:szCs w:val="28"/>
        </w:rPr>
        <w:t>ь на 85406,5</w:t>
      </w:r>
      <w:r w:rsidR="004D39C2">
        <w:rPr>
          <w:color w:val="000000"/>
          <w:sz w:val="28"/>
          <w:szCs w:val="28"/>
        </w:rPr>
        <w:t xml:space="preserve"> </w:t>
      </w:r>
      <w:r w:rsidR="00D65D63" w:rsidRPr="007D3636">
        <w:rPr>
          <w:color w:val="000000"/>
          <w:sz w:val="28"/>
          <w:szCs w:val="28"/>
        </w:rPr>
        <w:t xml:space="preserve">тыс. </w:t>
      </w:r>
      <w:r w:rsidR="001C47F7" w:rsidRPr="007D3636">
        <w:rPr>
          <w:color w:val="000000"/>
          <w:sz w:val="28"/>
          <w:szCs w:val="28"/>
        </w:rPr>
        <w:t>рублей</w:t>
      </w:r>
      <w:r w:rsidRPr="007D3636">
        <w:rPr>
          <w:color w:val="000000"/>
          <w:sz w:val="28"/>
          <w:szCs w:val="28"/>
        </w:rPr>
        <w:t>,</w:t>
      </w:r>
      <w:r w:rsidR="00CF1216" w:rsidRPr="007D3636">
        <w:rPr>
          <w:color w:val="000000"/>
          <w:sz w:val="28"/>
          <w:szCs w:val="28"/>
        </w:rPr>
        <w:t xml:space="preserve"> в том числе</w:t>
      </w:r>
      <w:r w:rsidR="00F2044D">
        <w:rPr>
          <w:color w:val="000000"/>
          <w:sz w:val="28"/>
          <w:szCs w:val="28"/>
        </w:rPr>
        <w:t xml:space="preserve"> за счет увеличен</w:t>
      </w:r>
      <w:r w:rsidR="00255B88">
        <w:rPr>
          <w:color w:val="000000"/>
          <w:sz w:val="28"/>
          <w:szCs w:val="28"/>
        </w:rPr>
        <w:t xml:space="preserve">ия </w:t>
      </w:r>
      <w:r w:rsidR="00F21D01">
        <w:rPr>
          <w:color w:val="000000"/>
          <w:sz w:val="28"/>
          <w:szCs w:val="28"/>
        </w:rPr>
        <w:t>финансовых активов на 77234,7</w:t>
      </w:r>
      <w:r w:rsidR="004A0300" w:rsidRPr="007D3636">
        <w:rPr>
          <w:color w:val="000000"/>
          <w:sz w:val="28"/>
          <w:szCs w:val="28"/>
        </w:rPr>
        <w:t xml:space="preserve"> тыс. рублей</w:t>
      </w:r>
      <w:r w:rsidR="00B13B14">
        <w:rPr>
          <w:color w:val="000000"/>
          <w:sz w:val="28"/>
          <w:szCs w:val="28"/>
        </w:rPr>
        <w:t xml:space="preserve"> и увеличения</w:t>
      </w:r>
      <w:r w:rsidR="00CF1216" w:rsidRPr="007D3636">
        <w:rPr>
          <w:color w:val="000000"/>
          <w:sz w:val="28"/>
          <w:szCs w:val="28"/>
        </w:rPr>
        <w:t xml:space="preserve"> </w:t>
      </w:r>
      <w:r w:rsidR="00F21D01">
        <w:rPr>
          <w:color w:val="000000"/>
          <w:sz w:val="28"/>
          <w:szCs w:val="28"/>
        </w:rPr>
        <w:t>не</w:t>
      </w:r>
      <w:r w:rsidR="00CC2D48" w:rsidRPr="007D3636">
        <w:rPr>
          <w:color w:val="000000"/>
          <w:sz w:val="28"/>
          <w:szCs w:val="28"/>
        </w:rPr>
        <w:t xml:space="preserve">финансовых активов </w:t>
      </w:r>
      <w:r w:rsidR="00F21D01">
        <w:rPr>
          <w:color w:val="000000"/>
          <w:sz w:val="28"/>
          <w:szCs w:val="28"/>
        </w:rPr>
        <w:t>на 8171,8</w:t>
      </w:r>
      <w:r w:rsidR="00BF1847">
        <w:rPr>
          <w:color w:val="000000"/>
          <w:sz w:val="28"/>
          <w:szCs w:val="28"/>
        </w:rPr>
        <w:t xml:space="preserve"> </w:t>
      </w:r>
      <w:r w:rsidR="00CF1216" w:rsidRPr="007D3636">
        <w:rPr>
          <w:color w:val="000000"/>
          <w:sz w:val="28"/>
          <w:szCs w:val="28"/>
        </w:rPr>
        <w:t>тыс.рублей.</w:t>
      </w:r>
      <w:r w:rsidR="00E00751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 xml:space="preserve"> </w:t>
      </w:r>
    </w:p>
    <w:p w:rsidR="000118FE" w:rsidRPr="001219D4" w:rsidRDefault="00E04668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219D4">
        <w:rPr>
          <w:sz w:val="28"/>
          <w:szCs w:val="28"/>
        </w:rPr>
        <w:t>В отчетный период произошло</w:t>
      </w:r>
      <w:r w:rsidR="00B13B14">
        <w:rPr>
          <w:sz w:val="28"/>
          <w:szCs w:val="28"/>
        </w:rPr>
        <w:t xml:space="preserve"> увеличение</w:t>
      </w:r>
      <w:r w:rsidR="00E00751" w:rsidRPr="001219D4">
        <w:rPr>
          <w:sz w:val="28"/>
          <w:szCs w:val="28"/>
        </w:rPr>
        <w:t xml:space="preserve"> </w:t>
      </w:r>
      <w:r w:rsidR="000118FE" w:rsidRPr="001219D4">
        <w:rPr>
          <w:sz w:val="28"/>
          <w:szCs w:val="28"/>
        </w:rPr>
        <w:t>нефинансовых активов</w:t>
      </w:r>
      <w:r w:rsidRPr="001219D4">
        <w:rPr>
          <w:sz w:val="28"/>
          <w:szCs w:val="28"/>
        </w:rPr>
        <w:t xml:space="preserve"> </w:t>
      </w:r>
      <w:r w:rsidR="00CF1216" w:rsidRPr="001219D4">
        <w:rPr>
          <w:sz w:val="28"/>
          <w:szCs w:val="28"/>
        </w:rPr>
        <w:t>за счет</w:t>
      </w:r>
    </w:p>
    <w:p w:rsidR="00A4471F" w:rsidRPr="007D3636" w:rsidRDefault="000118F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219D4">
        <w:rPr>
          <w:sz w:val="28"/>
          <w:szCs w:val="28"/>
        </w:rPr>
        <w:t>-увелич</w:t>
      </w:r>
      <w:r w:rsidR="00F97C48">
        <w:rPr>
          <w:sz w:val="28"/>
          <w:szCs w:val="28"/>
        </w:rPr>
        <w:t xml:space="preserve">ения </w:t>
      </w:r>
      <w:r w:rsidR="008348E0">
        <w:rPr>
          <w:sz w:val="28"/>
          <w:szCs w:val="28"/>
        </w:rPr>
        <w:t>вложений в нефинансовые активы</w:t>
      </w:r>
      <w:r w:rsidR="00F21D01">
        <w:rPr>
          <w:sz w:val="28"/>
          <w:szCs w:val="28"/>
        </w:rPr>
        <w:t xml:space="preserve"> на 20991,5</w:t>
      </w:r>
      <w:r w:rsidR="00B13B14">
        <w:rPr>
          <w:sz w:val="28"/>
          <w:szCs w:val="28"/>
        </w:rPr>
        <w:t xml:space="preserve"> тыс.рублей</w:t>
      </w:r>
      <w:r w:rsidR="008348E0">
        <w:rPr>
          <w:sz w:val="28"/>
          <w:szCs w:val="28"/>
        </w:rPr>
        <w:t>, расходов будущих периодов</w:t>
      </w:r>
      <w:r w:rsidR="00F21D01">
        <w:rPr>
          <w:sz w:val="28"/>
          <w:szCs w:val="28"/>
        </w:rPr>
        <w:t xml:space="preserve"> на 496,6</w:t>
      </w:r>
      <w:r w:rsidR="00B13B14">
        <w:rPr>
          <w:sz w:val="28"/>
          <w:szCs w:val="28"/>
        </w:rPr>
        <w:t xml:space="preserve"> тыс.рублей</w:t>
      </w:r>
      <w:r w:rsidR="00F21D01">
        <w:rPr>
          <w:sz w:val="28"/>
          <w:szCs w:val="28"/>
        </w:rPr>
        <w:t>, уменьшения</w:t>
      </w:r>
      <w:r w:rsidR="009D6320">
        <w:rPr>
          <w:sz w:val="28"/>
          <w:szCs w:val="28"/>
        </w:rPr>
        <w:t xml:space="preserve"> остаточной стоимости</w:t>
      </w:r>
      <w:r w:rsidR="00E04668" w:rsidRPr="001219D4">
        <w:rPr>
          <w:sz w:val="28"/>
          <w:szCs w:val="28"/>
        </w:rPr>
        <w:t xml:space="preserve"> основных сре</w:t>
      </w:r>
      <w:r w:rsidR="008348E0">
        <w:rPr>
          <w:sz w:val="28"/>
          <w:szCs w:val="28"/>
        </w:rPr>
        <w:t xml:space="preserve">дств </w:t>
      </w:r>
      <w:r w:rsidR="009D6320">
        <w:rPr>
          <w:sz w:val="28"/>
          <w:szCs w:val="28"/>
        </w:rPr>
        <w:t xml:space="preserve">на </w:t>
      </w:r>
      <w:r w:rsidR="00F21D01">
        <w:rPr>
          <w:color w:val="000000"/>
          <w:sz w:val="28"/>
          <w:szCs w:val="28"/>
        </w:rPr>
        <w:t>836,3</w:t>
      </w:r>
      <w:r>
        <w:rPr>
          <w:color w:val="000000"/>
          <w:sz w:val="28"/>
          <w:szCs w:val="28"/>
        </w:rPr>
        <w:t xml:space="preserve"> тыс.</w:t>
      </w:r>
      <w:r w:rsidR="00E04668" w:rsidRPr="007D3636">
        <w:rPr>
          <w:color w:val="000000"/>
          <w:sz w:val="28"/>
          <w:szCs w:val="28"/>
        </w:rPr>
        <w:t xml:space="preserve"> рублей</w:t>
      </w:r>
      <w:r w:rsidR="009D6320">
        <w:rPr>
          <w:color w:val="000000"/>
          <w:sz w:val="28"/>
          <w:szCs w:val="28"/>
        </w:rPr>
        <w:t xml:space="preserve">, сокращения остаточной </w:t>
      </w:r>
      <w:r w:rsidR="009D6320">
        <w:rPr>
          <w:color w:val="000000"/>
          <w:sz w:val="28"/>
          <w:szCs w:val="28"/>
        </w:rPr>
        <w:lastRenderedPageBreak/>
        <w:t>стоимости непроизводственных активов</w:t>
      </w:r>
      <w:r w:rsidR="00F21D01">
        <w:rPr>
          <w:color w:val="000000"/>
          <w:sz w:val="28"/>
          <w:szCs w:val="28"/>
        </w:rPr>
        <w:t xml:space="preserve"> на 12450,1 тыс.рублей</w:t>
      </w:r>
      <w:r w:rsidR="009D6320">
        <w:rPr>
          <w:color w:val="000000"/>
          <w:sz w:val="28"/>
          <w:szCs w:val="28"/>
        </w:rPr>
        <w:t>,</w:t>
      </w:r>
      <w:r w:rsidR="009D6320" w:rsidRPr="009D6320">
        <w:rPr>
          <w:sz w:val="28"/>
          <w:szCs w:val="28"/>
        </w:rPr>
        <w:t xml:space="preserve"> </w:t>
      </w:r>
      <w:r w:rsidR="00F21D01">
        <w:rPr>
          <w:sz w:val="28"/>
          <w:szCs w:val="28"/>
        </w:rPr>
        <w:t xml:space="preserve">уменьшения </w:t>
      </w:r>
      <w:r w:rsidR="009D6320">
        <w:rPr>
          <w:sz w:val="28"/>
          <w:szCs w:val="28"/>
        </w:rPr>
        <w:t>стоимости</w:t>
      </w:r>
      <w:r w:rsidR="009D6320" w:rsidRPr="001219D4">
        <w:rPr>
          <w:sz w:val="28"/>
          <w:szCs w:val="28"/>
        </w:rPr>
        <w:t xml:space="preserve"> материальных запасов</w:t>
      </w:r>
      <w:r w:rsidR="009D6320">
        <w:rPr>
          <w:sz w:val="28"/>
          <w:szCs w:val="28"/>
        </w:rPr>
        <w:t xml:space="preserve"> и стоимости пра</w:t>
      </w:r>
      <w:r w:rsidR="00F21D01">
        <w:rPr>
          <w:sz w:val="28"/>
          <w:szCs w:val="28"/>
        </w:rPr>
        <w:t>в пользования активами на 29,7</w:t>
      </w:r>
      <w:r w:rsidR="009D6320">
        <w:rPr>
          <w:sz w:val="28"/>
          <w:szCs w:val="28"/>
        </w:rPr>
        <w:t xml:space="preserve"> тыс.рублей,</w:t>
      </w:r>
    </w:p>
    <w:p w:rsidR="005824B4" w:rsidRPr="007D3636" w:rsidRDefault="00457F5E" w:rsidP="0010091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По состоя</w:t>
      </w:r>
      <w:r w:rsidR="00F21D01">
        <w:rPr>
          <w:color w:val="000000"/>
          <w:sz w:val="28"/>
          <w:szCs w:val="28"/>
        </w:rPr>
        <w:t>нию на 01.01.2022</w:t>
      </w:r>
      <w:r w:rsidR="00287EEF" w:rsidRPr="007D3636">
        <w:rPr>
          <w:color w:val="000000"/>
          <w:sz w:val="28"/>
          <w:szCs w:val="28"/>
        </w:rPr>
        <w:t xml:space="preserve"> ГР</w:t>
      </w:r>
      <w:r w:rsidR="00A4471F" w:rsidRPr="007D3636">
        <w:rPr>
          <w:color w:val="000000"/>
          <w:sz w:val="28"/>
          <w:szCs w:val="28"/>
        </w:rPr>
        <w:t>БС  имело неф</w:t>
      </w:r>
      <w:r w:rsidR="000118FE">
        <w:rPr>
          <w:color w:val="000000"/>
          <w:sz w:val="28"/>
          <w:szCs w:val="28"/>
        </w:rPr>
        <w:t>инансовые ак</w:t>
      </w:r>
      <w:r w:rsidR="00F21D01">
        <w:rPr>
          <w:color w:val="000000"/>
          <w:sz w:val="28"/>
          <w:szCs w:val="28"/>
        </w:rPr>
        <w:t>тивы в размере 121091,2</w:t>
      </w:r>
      <w:r w:rsidR="0098617B" w:rsidRPr="007D3636">
        <w:rPr>
          <w:color w:val="000000"/>
          <w:sz w:val="28"/>
          <w:szCs w:val="28"/>
        </w:rPr>
        <w:t xml:space="preserve"> </w:t>
      </w:r>
      <w:r w:rsidR="00F21D01">
        <w:rPr>
          <w:color w:val="000000"/>
          <w:sz w:val="28"/>
          <w:szCs w:val="28"/>
        </w:rPr>
        <w:t>тыс. рублей (95</w:t>
      </w:r>
      <w:r w:rsidR="00A4471F" w:rsidRPr="007D3636">
        <w:rPr>
          <w:color w:val="000000"/>
          <w:sz w:val="28"/>
          <w:szCs w:val="28"/>
        </w:rPr>
        <w:t xml:space="preserve"> % валюты Баланса)</w:t>
      </w:r>
      <w:r w:rsidR="00E00751" w:rsidRPr="007D3636">
        <w:rPr>
          <w:color w:val="000000"/>
          <w:sz w:val="28"/>
          <w:szCs w:val="28"/>
        </w:rPr>
        <w:t xml:space="preserve">. На конец отчетного </w:t>
      </w:r>
      <w:r w:rsidR="004A0300" w:rsidRPr="007D3636">
        <w:rPr>
          <w:color w:val="000000"/>
          <w:sz w:val="28"/>
          <w:szCs w:val="28"/>
        </w:rPr>
        <w:t>периода –</w:t>
      </w:r>
      <w:r w:rsidR="000118FE">
        <w:rPr>
          <w:color w:val="000000"/>
          <w:sz w:val="28"/>
          <w:szCs w:val="28"/>
        </w:rPr>
        <w:t xml:space="preserve"> </w:t>
      </w:r>
      <w:r w:rsidR="00F21D01">
        <w:rPr>
          <w:color w:val="000000"/>
          <w:sz w:val="28"/>
          <w:szCs w:val="28"/>
        </w:rPr>
        <w:t>129263,0</w:t>
      </w:r>
      <w:r w:rsidR="00CF1216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>тыс.рублей</w:t>
      </w:r>
      <w:r w:rsidR="004C525E">
        <w:rPr>
          <w:color w:val="000000"/>
          <w:sz w:val="28"/>
          <w:szCs w:val="28"/>
        </w:rPr>
        <w:t xml:space="preserve"> (60,7</w:t>
      </w:r>
      <w:r w:rsidR="0047731D" w:rsidRPr="007D3636">
        <w:rPr>
          <w:color w:val="000000"/>
          <w:sz w:val="28"/>
          <w:szCs w:val="28"/>
        </w:rPr>
        <w:t xml:space="preserve"> % валюты Баланса)</w:t>
      </w:r>
      <w:r w:rsidR="00E00751" w:rsidRPr="007D3636">
        <w:rPr>
          <w:color w:val="000000"/>
          <w:sz w:val="28"/>
          <w:szCs w:val="28"/>
        </w:rPr>
        <w:t>.  Ф</w:t>
      </w:r>
      <w:r w:rsidR="00287EEF" w:rsidRPr="007D3636">
        <w:rPr>
          <w:color w:val="000000"/>
          <w:sz w:val="28"/>
          <w:szCs w:val="28"/>
        </w:rPr>
        <w:t>ин</w:t>
      </w:r>
      <w:r w:rsidRPr="007D3636">
        <w:rPr>
          <w:color w:val="000000"/>
          <w:sz w:val="28"/>
          <w:szCs w:val="28"/>
        </w:rPr>
        <w:t xml:space="preserve">ансовые активы </w:t>
      </w:r>
      <w:r w:rsidR="00E00751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 xml:space="preserve">(раздел П актива Баланса) </w:t>
      </w:r>
      <w:r w:rsidR="00E00751" w:rsidRPr="007D3636">
        <w:rPr>
          <w:color w:val="000000"/>
          <w:sz w:val="28"/>
          <w:szCs w:val="28"/>
        </w:rPr>
        <w:t>на начало</w:t>
      </w:r>
      <w:r w:rsidR="004C525E">
        <w:rPr>
          <w:color w:val="000000"/>
          <w:sz w:val="28"/>
          <w:szCs w:val="28"/>
        </w:rPr>
        <w:t xml:space="preserve"> года составляли 6405,9</w:t>
      </w:r>
      <w:r w:rsidR="00CF1216" w:rsidRPr="007D3636">
        <w:rPr>
          <w:color w:val="000000"/>
          <w:sz w:val="28"/>
          <w:szCs w:val="28"/>
        </w:rPr>
        <w:t xml:space="preserve"> тыс.рублей, а </w:t>
      </w:r>
      <w:r w:rsidR="00E00751" w:rsidRPr="007D3636">
        <w:rPr>
          <w:color w:val="000000"/>
          <w:sz w:val="28"/>
          <w:szCs w:val="28"/>
        </w:rPr>
        <w:t xml:space="preserve"> </w:t>
      </w:r>
      <w:r w:rsidR="00CF1216" w:rsidRPr="007D3636">
        <w:rPr>
          <w:color w:val="000000"/>
          <w:sz w:val="28"/>
          <w:szCs w:val="28"/>
        </w:rPr>
        <w:t xml:space="preserve"> на</w:t>
      </w:r>
      <w:r w:rsidR="004A0300" w:rsidRPr="007D3636">
        <w:rPr>
          <w:color w:val="000000"/>
          <w:sz w:val="28"/>
          <w:szCs w:val="28"/>
        </w:rPr>
        <w:t xml:space="preserve"> конец </w:t>
      </w:r>
      <w:r w:rsidR="00323EB4">
        <w:rPr>
          <w:color w:val="000000"/>
          <w:sz w:val="28"/>
          <w:szCs w:val="28"/>
        </w:rPr>
        <w:t>п</w:t>
      </w:r>
      <w:r w:rsidR="004C525E">
        <w:rPr>
          <w:color w:val="000000"/>
          <w:sz w:val="28"/>
          <w:szCs w:val="28"/>
        </w:rPr>
        <w:t>ериода  83640,6</w:t>
      </w:r>
      <w:r w:rsidR="009D6320">
        <w:rPr>
          <w:color w:val="000000"/>
          <w:sz w:val="28"/>
          <w:szCs w:val="28"/>
        </w:rPr>
        <w:t xml:space="preserve"> </w:t>
      </w:r>
      <w:r w:rsidR="00A4471F" w:rsidRPr="007D3636">
        <w:rPr>
          <w:color w:val="000000"/>
          <w:sz w:val="28"/>
          <w:szCs w:val="28"/>
        </w:rPr>
        <w:t>тыс. рублей</w:t>
      </w:r>
      <w:r w:rsidR="004A0300" w:rsidRPr="007D3636">
        <w:rPr>
          <w:color w:val="000000"/>
          <w:sz w:val="28"/>
          <w:szCs w:val="28"/>
        </w:rPr>
        <w:t>.</w:t>
      </w:r>
      <w:r w:rsidR="00AB1437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4471F" w:rsidRDefault="001E7429" w:rsidP="00AB524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A4471F" w:rsidRPr="007D3636">
        <w:rPr>
          <w:color w:val="000000"/>
          <w:sz w:val="28"/>
          <w:szCs w:val="28"/>
        </w:rPr>
        <w:t>Балансовая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стоимость основных средств</w:t>
      </w:r>
      <w:r w:rsidR="00A4471F" w:rsidRPr="007D3636">
        <w:rPr>
          <w:i/>
          <w:iCs/>
          <w:color w:val="000000"/>
          <w:sz w:val="28"/>
          <w:szCs w:val="28"/>
        </w:rPr>
        <w:t> </w:t>
      </w:r>
      <w:r w:rsidR="00A4471F" w:rsidRPr="007D3636">
        <w:rPr>
          <w:color w:val="000000"/>
          <w:sz w:val="28"/>
          <w:szCs w:val="28"/>
        </w:rPr>
        <w:t>(счет 010100000) в течени</w:t>
      </w:r>
      <w:r w:rsidR="000E67A4" w:rsidRPr="007D3636">
        <w:rPr>
          <w:color w:val="000000"/>
          <w:sz w:val="28"/>
          <w:szCs w:val="28"/>
        </w:rPr>
        <w:t xml:space="preserve">е отчетного периода </w:t>
      </w:r>
      <w:r w:rsidR="00EA17EC">
        <w:rPr>
          <w:color w:val="000000"/>
          <w:sz w:val="28"/>
          <w:szCs w:val="28"/>
        </w:rPr>
        <w:t>уве</w:t>
      </w:r>
      <w:r w:rsidR="004C525E">
        <w:rPr>
          <w:color w:val="000000"/>
          <w:sz w:val="28"/>
          <w:szCs w:val="28"/>
        </w:rPr>
        <w:t>личилась на 520,9</w:t>
      </w:r>
      <w:r w:rsidR="009316BB" w:rsidRPr="007D3636">
        <w:rPr>
          <w:color w:val="000000"/>
          <w:sz w:val="28"/>
          <w:szCs w:val="28"/>
        </w:rPr>
        <w:t xml:space="preserve"> тыс.рублей</w:t>
      </w:r>
      <w:r w:rsidR="000E67A4" w:rsidRPr="007D3636">
        <w:rPr>
          <w:color w:val="000000"/>
          <w:sz w:val="28"/>
          <w:szCs w:val="28"/>
        </w:rPr>
        <w:t>.</w:t>
      </w:r>
      <w:r w:rsidR="004C525E">
        <w:rPr>
          <w:color w:val="000000"/>
          <w:sz w:val="28"/>
          <w:szCs w:val="28"/>
        </w:rPr>
        <w:t xml:space="preserve">  На 01.01.2023</w:t>
      </w:r>
      <w:r w:rsidR="00A4471F" w:rsidRPr="007D3636">
        <w:rPr>
          <w:color w:val="000000"/>
          <w:sz w:val="28"/>
          <w:szCs w:val="28"/>
        </w:rPr>
        <w:t xml:space="preserve"> года балансовая стоимость о</w:t>
      </w:r>
      <w:r w:rsidR="00EA17EC">
        <w:rPr>
          <w:color w:val="000000"/>
          <w:sz w:val="28"/>
          <w:szCs w:val="28"/>
        </w:rPr>
        <w:t>с</w:t>
      </w:r>
      <w:r w:rsidR="008E747C">
        <w:rPr>
          <w:color w:val="000000"/>
          <w:sz w:val="28"/>
          <w:szCs w:val="28"/>
        </w:rPr>
        <w:t>новных средств с</w:t>
      </w:r>
      <w:r w:rsidR="004C525E">
        <w:rPr>
          <w:color w:val="000000"/>
          <w:sz w:val="28"/>
          <w:szCs w:val="28"/>
        </w:rPr>
        <w:t xml:space="preserve">оставила 13117,4 </w:t>
      </w:r>
      <w:r w:rsidR="00A4471F" w:rsidRPr="007D3636">
        <w:rPr>
          <w:color w:val="000000"/>
          <w:sz w:val="28"/>
          <w:szCs w:val="28"/>
        </w:rPr>
        <w:t xml:space="preserve">тыс. рублей, сумма </w:t>
      </w:r>
      <w:r w:rsidR="00EA17EC">
        <w:rPr>
          <w:color w:val="000000"/>
          <w:sz w:val="28"/>
          <w:szCs w:val="28"/>
        </w:rPr>
        <w:t>н</w:t>
      </w:r>
      <w:r w:rsidR="00AB524C">
        <w:rPr>
          <w:color w:val="000000"/>
          <w:sz w:val="28"/>
          <w:szCs w:val="28"/>
        </w:rPr>
        <w:t>ачисленно</w:t>
      </w:r>
      <w:r w:rsidR="004C525E">
        <w:rPr>
          <w:color w:val="000000"/>
          <w:sz w:val="28"/>
          <w:szCs w:val="28"/>
        </w:rPr>
        <w:t>й амортизации – 9938,6</w:t>
      </w:r>
      <w:r w:rsidR="00A4471F" w:rsidRPr="007D3636">
        <w:rPr>
          <w:color w:val="000000"/>
          <w:sz w:val="28"/>
          <w:szCs w:val="28"/>
        </w:rPr>
        <w:t xml:space="preserve">  тыс. рублей, изн</w:t>
      </w:r>
      <w:r w:rsidR="00EA17EC">
        <w:rPr>
          <w:color w:val="000000"/>
          <w:sz w:val="28"/>
          <w:szCs w:val="28"/>
        </w:rPr>
        <w:t>ос о</w:t>
      </w:r>
      <w:r w:rsidR="008E747C">
        <w:rPr>
          <w:color w:val="000000"/>
          <w:sz w:val="28"/>
          <w:szCs w:val="28"/>
        </w:rPr>
        <w:t>с</w:t>
      </w:r>
      <w:r w:rsidR="004C525E">
        <w:rPr>
          <w:color w:val="000000"/>
          <w:sz w:val="28"/>
          <w:szCs w:val="28"/>
        </w:rPr>
        <w:t>новных средства составляет 75,8</w:t>
      </w:r>
      <w:r w:rsidR="000E67A4" w:rsidRPr="007D3636">
        <w:rPr>
          <w:color w:val="000000"/>
          <w:sz w:val="28"/>
          <w:szCs w:val="28"/>
        </w:rPr>
        <w:t xml:space="preserve"> %.</w:t>
      </w:r>
      <w:r w:rsidR="00AB524C">
        <w:rPr>
          <w:color w:val="000000"/>
          <w:sz w:val="28"/>
          <w:szCs w:val="28"/>
        </w:rPr>
        <w:t xml:space="preserve"> </w:t>
      </w:r>
      <w:r w:rsidR="00A4471F" w:rsidRPr="007D3636">
        <w:rPr>
          <w:color w:val="000000"/>
          <w:sz w:val="28"/>
          <w:szCs w:val="28"/>
        </w:rPr>
        <w:t>В структуре основных средств 100 %   составляют основные средства, приобретенные за счет бюджетных средств.</w:t>
      </w:r>
    </w:p>
    <w:p w:rsidR="00AB524C" w:rsidRDefault="00AB524C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Остаточная стоимость непроизводственных активов (счет 010300000) на</w:t>
      </w:r>
      <w:r w:rsidR="004C525E">
        <w:rPr>
          <w:color w:val="000000"/>
          <w:sz w:val="28"/>
          <w:szCs w:val="28"/>
        </w:rPr>
        <w:t xml:space="preserve"> конец года составила 61,8</w:t>
      </w:r>
      <w:r w:rsidR="00AB1DF1">
        <w:rPr>
          <w:color w:val="000000"/>
          <w:sz w:val="28"/>
          <w:szCs w:val="28"/>
        </w:rPr>
        <w:t xml:space="preserve"> тыс.рублей - с н</w:t>
      </w:r>
      <w:r w:rsidR="004C525E">
        <w:rPr>
          <w:color w:val="000000"/>
          <w:sz w:val="28"/>
          <w:szCs w:val="28"/>
        </w:rPr>
        <w:t>ачала года сократилась на 12450,0</w:t>
      </w:r>
      <w:r w:rsidR="00AB1DF1">
        <w:rPr>
          <w:color w:val="000000"/>
          <w:sz w:val="28"/>
          <w:szCs w:val="28"/>
        </w:rPr>
        <w:t xml:space="preserve"> тыс.рублей</w:t>
      </w:r>
      <w:r>
        <w:rPr>
          <w:color w:val="000000"/>
          <w:sz w:val="28"/>
          <w:szCs w:val="28"/>
        </w:rPr>
        <w:t>.</w:t>
      </w:r>
    </w:p>
    <w:p w:rsidR="00AB524C" w:rsidRPr="007D3636" w:rsidRDefault="00AB524C" w:rsidP="00AB524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Материальные запас</w:t>
      </w:r>
      <w:r w:rsidR="004C525E">
        <w:rPr>
          <w:color w:val="000000"/>
          <w:sz w:val="28"/>
          <w:szCs w:val="28"/>
        </w:rPr>
        <w:t>ы (счет 010500000) на 01.01.2023</w:t>
      </w:r>
      <w:r w:rsidR="00AB1DF1">
        <w:rPr>
          <w:color w:val="000000"/>
          <w:sz w:val="28"/>
          <w:szCs w:val="28"/>
        </w:rPr>
        <w:t xml:space="preserve"> года сост</w:t>
      </w:r>
      <w:r w:rsidR="004C525E">
        <w:rPr>
          <w:color w:val="000000"/>
          <w:sz w:val="28"/>
          <w:szCs w:val="28"/>
        </w:rPr>
        <w:t>авили 859,2</w:t>
      </w:r>
      <w:r>
        <w:rPr>
          <w:color w:val="000000"/>
          <w:sz w:val="28"/>
          <w:szCs w:val="28"/>
        </w:rPr>
        <w:t xml:space="preserve"> тыс.рублей. Права пользования </w:t>
      </w:r>
      <w:r w:rsidR="004C525E">
        <w:rPr>
          <w:color w:val="000000"/>
          <w:sz w:val="28"/>
          <w:szCs w:val="28"/>
        </w:rPr>
        <w:t>активами (счет 011100000) – 0,3</w:t>
      </w:r>
      <w:r w:rsidR="00AB1D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тыс.рублей. </w:t>
      </w: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</w:t>
      </w:r>
      <w:r w:rsidR="00A4471F" w:rsidRPr="007D3636">
        <w:rPr>
          <w:color w:val="000000"/>
          <w:sz w:val="28"/>
          <w:szCs w:val="28"/>
        </w:rPr>
        <w:t>На конец отчетного года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объем капитальных вложений в основные средства и услуги</w:t>
      </w:r>
      <w:r w:rsidR="008E747C">
        <w:rPr>
          <w:color w:val="000000"/>
          <w:sz w:val="28"/>
          <w:szCs w:val="28"/>
        </w:rPr>
        <w:t> (</w:t>
      </w:r>
      <w:r w:rsidR="00AB1DF1">
        <w:rPr>
          <w:color w:val="000000"/>
          <w:sz w:val="28"/>
          <w:szCs w:val="28"/>
        </w:rPr>
        <w:t>с</w:t>
      </w:r>
      <w:r w:rsidR="004C525E">
        <w:rPr>
          <w:color w:val="000000"/>
          <w:sz w:val="28"/>
          <w:szCs w:val="28"/>
        </w:rPr>
        <w:t>чет 010600000) составил 123418,4</w:t>
      </w:r>
      <w:r w:rsidR="00A4471F" w:rsidRPr="007D3636">
        <w:rPr>
          <w:color w:val="000000"/>
          <w:sz w:val="28"/>
          <w:szCs w:val="28"/>
        </w:rPr>
        <w:t xml:space="preserve"> тыс. рублей, </w:t>
      </w:r>
      <w:r w:rsidR="000D1904" w:rsidRPr="007D3636">
        <w:rPr>
          <w:color w:val="000000"/>
          <w:sz w:val="28"/>
          <w:szCs w:val="28"/>
        </w:rPr>
        <w:t>по сравнению с начало</w:t>
      </w:r>
      <w:r w:rsidR="00AB524C">
        <w:rPr>
          <w:color w:val="000000"/>
          <w:sz w:val="28"/>
          <w:szCs w:val="28"/>
        </w:rPr>
        <w:t>м отчетного периода увеличились</w:t>
      </w:r>
      <w:r w:rsidR="008E747C">
        <w:rPr>
          <w:color w:val="000000"/>
          <w:sz w:val="28"/>
          <w:szCs w:val="28"/>
        </w:rPr>
        <w:t xml:space="preserve"> на </w:t>
      </w:r>
      <w:r w:rsidR="004C525E">
        <w:rPr>
          <w:color w:val="000000"/>
          <w:sz w:val="28"/>
          <w:szCs w:val="28"/>
        </w:rPr>
        <w:t>20991,5</w:t>
      </w:r>
      <w:r w:rsidR="00F85B3D">
        <w:rPr>
          <w:color w:val="000000"/>
          <w:sz w:val="28"/>
          <w:szCs w:val="28"/>
        </w:rPr>
        <w:t xml:space="preserve"> тыс.рублей</w:t>
      </w:r>
      <w:r w:rsidR="000D1904" w:rsidRPr="007D3636">
        <w:rPr>
          <w:color w:val="000000"/>
          <w:sz w:val="28"/>
          <w:szCs w:val="28"/>
        </w:rPr>
        <w:t>.</w:t>
      </w:r>
    </w:p>
    <w:p w:rsidR="00DD4D08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A4471F" w:rsidRPr="007D3636">
        <w:rPr>
          <w:color w:val="000000"/>
          <w:sz w:val="28"/>
          <w:szCs w:val="28"/>
        </w:rPr>
        <w:t>Отчетн</w:t>
      </w:r>
      <w:r w:rsidR="00986D8E">
        <w:rPr>
          <w:color w:val="000000"/>
          <w:sz w:val="28"/>
          <w:szCs w:val="28"/>
        </w:rPr>
        <w:t>ые данные Баланса соответствуют</w:t>
      </w:r>
      <w:r w:rsidRPr="007D3636">
        <w:rPr>
          <w:color w:val="000000"/>
          <w:sz w:val="28"/>
          <w:szCs w:val="28"/>
        </w:rPr>
        <w:t xml:space="preserve"> данным ф.</w:t>
      </w:r>
      <w:r w:rsidR="00DD4D08" w:rsidRPr="007D3636">
        <w:rPr>
          <w:color w:val="000000"/>
          <w:sz w:val="28"/>
          <w:szCs w:val="28"/>
        </w:rPr>
        <w:t xml:space="preserve"> 05031</w:t>
      </w:r>
      <w:r w:rsidR="00A4471F" w:rsidRPr="007D3636">
        <w:rPr>
          <w:color w:val="000000"/>
          <w:sz w:val="28"/>
          <w:szCs w:val="28"/>
        </w:rPr>
        <w:t>68 «Сведения о движении нефинансовых ак</w:t>
      </w:r>
      <w:r w:rsidR="00DD4D08" w:rsidRPr="007D3636">
        <w:rPr>
          <w:color w:val="000000"/>
          <w:sz w:val="28"/>
          <w:szCs w:val="28"/>
        </w:rPr>
        <w:t>тивов</w:t>
      </w:r>
      <w:r w:rsidR="00A4471F" w:rsidRPr="007D3636">
        <w:rPr>
          <w:color w:val="000000"/>
          <w:sz w:val="28"/>
          <w:szCs w:val="28"/>
        </w:rPr>
        <w:t>» в разрезе разделов «Основные средства», «Нематериальные активы», «Материальные запасы».</w:t>
      </w:r>
    </w:p>
    <w:p w:rsidR="002331EC" w:rsidRDefault="002331EC" w:rsidP="00C5688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BD35A2" w:rsidRDefault="00BD35A2" w:rsidP="00C5688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Дебиторская задолженность по доходам в целом у ГРБ</w:t>
      </w:r>
      <w:r w:rsidR="00540268">
        <w:rPr>
          <w:color w:val="000000"/>
          <w:sz w:val="28"/>
          <w:szCs w:val="28"/>
        </w:rPr>
        <w:t>С сократилась на 100,5 тыс.рублей и составила 2613,0 тыс.рублей.</w:t>
      </w:r>
      <w:r w:rsidR="00540268" w:rsidRPr="00540268">
        <w:rPr>
          <w:sz w:val="28"/>
          <w:szCs w:val="28"/>
        </w:rPr>
        <w:t xml:space="preserve"> </w:t>
      </w:r>
      <w:r w:rsidR="00540268">
        <w:rPr>
          <w:sz w:val="28"/>
          <w:szCs w:val="28"/>
        </w:rPr>
        <w:t>По информации ф.0503169 просроченная задолженность по доходам составляет 1254,5 тыс.рублей..</w:t>
      </w:r>
    </w:p>
    <w:p w:rsidR="00010648" w:rsidRDefault="00C56883" w:rsidP="00636A5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Дебиторская задолженность  </w:t>
      </w:r>
      <w:r w:rsidRPr="007D3636">
        <w:rPr>
          <w:sz w:val="28"/>
          <w:szCs w:val="28"/>
        </w:rPr>
        <w:t xml:space="preserve">по счету 120500000 ««Расчеты по доходам»  </w:t>
      </w:r>
      <w:r w:rsidRPr="007D3636">
        <w:rPr>
          <w:color w:val="000000"/>
          <w:sz w:val="28"/>
          <w:szCs w:val="28"/>
        </w:rPr>
        <w:t xml:space="preserve">на конец года </w:t>
      </w:r>
      <w:r w:rsidR="004C525E">
        <w:rPr>
          <w:sz w:val="28"/>
          <w:szCs w:val="28"/>
        </w:rPr>
        <w:t>880,4</w:t>
      </w:r>
      <w:r w:rsidR="00010648">
        <w:rPr>
          <w:sz w:val="28"/>
          <w:szCs w:val="28"/>
        </w:rPr>
        <w:t xml:space="preserve"> тыс.рублей или </w:t>
      </w:r>
      <w:r w:rsidR="004C525E">
        <w:rPr>
          <w:sz w:val="28"/>
          <w:szCs w:val="28"/>
        </w:rPr>
        <w:t>-578,5</w:t>
      </w:r>
      <w:r w:rsidR="00010648">
        <w:rPr>
          <w:sz w:val="28"/>
          <w:szCs w:val="28"/>
        </w:rPr>
        <w:t xml:space="preserve"> тыс.рублей к началу года</w:t>
      </w:r>
      <w:r w:rsidR="004C654E">
        <w:rPr>
          <w:sz w:val="28"/>
          <w:szCs w:val="28"/>
        </w:rPr>
        <w:t xml:space="preserve"> </w:t>
      </w:r>
      <w:r w:rsidR="00010648">
        <w:rPr>
          <w:sz w:val="28"/>
          <w:szCs w:val="28"/>
        </w:rPr>
        <w:t>(</w:t>
      </w:r>
      <w:r w:rsidR="00010648" w:rsidRPr="00AB1DF1">
        <w:rPr>
          <w:sz w:val="28"/>
          <w:szCs w:val="28"/>
        </w:rPr>
        <w:t>задолженности по социальному найму жилых помещений</w:t>
      </w:r>
      <w:r w:rsidR="00010648">
        <w:rPr>
          <w:sz w:val="28"/>
          <w:szCs w:val="28"/>
        </w:rPr>
        <w:t xml:space="preserve">). </w:t>
      </w:r>
    </w:p>
    <w:p w:rsidR="00011A07" w:rsidRPr="00636A5E" w:rsidRDefault="00010648" w:rsidP="00010648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>На конец отчетного периода задолженность по счету</w:t>
      </w:r>
      <w:r w:rsidR="00011A07" w:rsidRPr="00AB1DF1">
        <w:rPr>
          <w:sz w:val="28"/>
          <w:szCs w:val="28"/>
        </w:rPr>
        <w:t xml:space="preserve"> </w:t>
      </w:r>
      <w:r w:rsidRPr="00D85145">
        <w:rPr>
          <w:color w:val="000000"/>
          <w:sz w:val="28"/>
          <w:szCs w:val="28"/>
        </w:rPr>
        <w:t>020900000 «</w:t>
      </w:r>
      <w:r w:rsidR="00BD35A2" w:rsidRPr="00BD35A2">
        <w:rPr>
          <w:color w:val="000000"/>
          <w:sz w:val="28"/>
          <w:szCs w:val="28"/>
        </w:rPr>
        <w:t>Расчеты по</w:t>
      </w:r>
      <w:r w:rsidR="00BD35A2">
        <w:rPr>
          <w:color w:val="000000"/>
          <w:sz w:val="28"/>
          <w:szCs w:val="28"/>
        </w:rPr>
        <w:t xml:space="preserve"> ущербу имуществу и иным доходам</w:t>
      </w:r>
      <w:r>
        <w:rPr>
          <w:color w:val="000000"/>
          <w:sz w:val="28"/>
          <w:szCs w:val="28"/>
        </w:rPr>
        <w:t xml:space="preserve">» составила 1732,6 тыс.рублей, в том числе просроченная 1254,5 тыс.рублей. </w:t>
      </w:r>
    </w:p>
    <w:p w:rsidR="00540268" w:rsidRDefault="00540268" w:rsidP="007D3636">
      <w:pPr>
        <w:shd w:val="clear" w:color="auto" w:fill="FFFFFF"/>
        <w:ind w:firstLine="567"/>
        <w:jc w:val="both"/>
        <w:textAlignment w:val="baseline"/>
        <w:rPr>
          <w:i/>
          <w:iCs/>
          <w:color w:val="000000"/>
          <w:sz w:val="28"/>
          <w:szCs w:val="28"/>
        </w:rPr>
      </w:pPr>
    </w:p>
    <w:p w:rsidR="00A4471F" w:rsidRDefault="00A4471F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i/>
          <w:iCs/>
          <w:color w:val="000000"/>
          <w:sz w:val="28"/>
          <w:szCs w:val="28"/>
        </w:rPr>
        <w:t> </w:t>
      </w:r>
      <w:r w:rsidR="001E7429" w:rsidRPr="007D3636">
        <w:rPr>
          <w:color w:val="000000"/>
          <w:sz w:val="28"/>
          <w:szCs w:val="28"/>
        </w:rPr>
        <w:t xml:space="preserve">  </w:t>
      </w:r>
      <w:r w:rsidR="00BD35A2">
        <w:rPr>
          <w:color w:val="000000"/>
          <w:sz w:val="28"/>
          <w:szCs w:val="28"/>
        </w:rPr>
        <w:t>На конец года</w:t>
      </w:r>
      <w:r w:rsidRPr="007D3636">
        <w:rPr>
          <w:color w:val="000000"/>
          <w:sz w:val="28"/>
          <w:szCs w:val="28"/>
        </w:rPr>
        <w:t> </w:t>
      </w:r>
      <w:r w:rsidR="00D70899" w:rsidRPr="007D3636">
        <w:rPr>
          <w:iCs/>
          <w:color w:val="000000"/>
          <w:sz w:val="28"/>
          <w:szCs w:val="28"/>
          <w:bdr w:val="none" w:sz="0" w:space="0" w:color="auto" w:frame="1"/>
        </w:rPr>
        <w:t>задолженность</w:t>
      </w:r>
      <w:r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693C6F">
        <w:rPr>
          <w:iCs/>
          <w:color w:val="000000"/>
          <w:sz w:val="28"/>
          <w:szCs w:val="28"/>
          <w:bdr w:val="none" w:sz="0" w:space="0" w:color="auto" w:frame="1"/>
        </w:rPr>
        <w:t xml:space="preserve">перед </w:t>
      </w:r>
      <w:r w:rsidRPr="007D3636">
        <w:rPr>
          <w:iCs/>
          <w:color w:val="000000"/>
          <w:sz w:val="28"/>
          <w:szCs w:val="28"/>
          <w:bdr w:val="none" w:sz="0" w:space="0" w:color="auto" w:frame="1"/>
        </w:rPr>
        <w:t>подотчетны</w:t>
      </w:r>
      <w:r w:rsidR="00693C6F">
        <w:rPr>
          <w:iCs/>
          <w:color w:val="000000"/>
          <w:sz w:val="28"/>
          <w:szCs w:val="28"/>
          <w:bdr w:val="none" w:sz="0" w:space="0" w:color="auto" w:frame="1"/>
        </w:rPr>
        <w:t>ми</w:t>
      </w:r>
      <w:r w:rsidRPr="007D3636">
        <w:rPr>
          <w:color w:val="000000"/>
          <w:sz w:val="28"/>
          <w:szCs w:val="28"/>
        </w:rPr>
        <w:t> </w:t>
      </w:r>
      <w:r w:rsidR="001E7429" w:rsidRPr="007D3636">
        <w:rPr>
          <w:color w:val="000000"/>
          <w:sz w:val="28"/>
          <w:szCs w:val="28"/>
        </w:rPr>
        <w:t>лиц</w:t>
      </w:r>
      <w:r w:rsidR="00693C6F">
        <w:rPr>
          <w:color w:val="000000"/>
          <w:sz w:val="28"/>
          <w:szCs w:val="28"/>
        </w:rPr>
        <w:t>ами</w:t>
      </w:r>
      <w:r w:rsidR="001E7429" w:rsidRPr="007D3636">
        <w:rPr>
          <w:color w:val="000000"/>
          <w:sz w:val="28"/>
          <w:szCs w:val="28"/>
        </w:rPr>
        <w:t xml:space="preserve"> (счет 020800000</w:t>
      </w:r>
      <w:r w:rsidR="001E7429" w:rsidRPr="007D3636">
        <w:rPr>
          <w:sz w:val="28"/>
          <w:szCs w:val="28"/>
        </w:rPr>
        <w:t xml:space="preserve">) </w:t>
      </w:r>
      <w:r w:rsidR="003F4ED2">
        <w:rPr>
          <w:sz w:val="28"/>
          <w:szCs w:val="28"/>
        </w:rPr>
        <w:t>отсутствует</w:t>
      </w:r>
      <w:r w:rsidR="00395309" w:rsidRPr="007D3636">
        <w:rPr>
          <w:sz w:val="28"/>
          <w:szCs w:val="28"/>
        </w:rPr>
        <w:t>.</w:t>
      </w:r>
    </w:p>
    <w:p w:rsidR="00540268" w:rsidRDefault="00540268" w:rsidP="00D8514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D85145" w:rsidRPr="000F5497" w:rsidRDefault="00D85145" w:rsidP="00D8514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по </w:t>
      </w:r>
      <w:r>
        <w:rPr>
          <w:color w:val="000000"/>
          <w:sz w:val="28"/>
          <w:szCs w:val="28"/>
        </w:rPr>
        <w:t>«</w:t>
      </w:r>
      <w:r w:rsidRPr="00D85145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четы по выданным авансам»</w:t>
      </w:r>
      <w:r w:rsidR="00AB1DF1">
        <w:rPr>
          <w:sz w:val="28"/>
          <w:szCs w:val="28"/>
        </w:rPr>
        <w:t xml:space="preserve"> (счет 020600000)</w:t>
      </w:r>
      <w:r w:rsidR="00540268">
        <w:rPr>
          <w:sz w:val="28"/>
          <w:szCs w:val="28"/>
        </w:rPr>
        <w:t xml:space="preserve"> – 80092,1</w:t>
      </w:r>
      <w:r w:rsidR="00693C6F">
        <w:rPr>
          <w:sz w:val="28"/>
          <w:szCs w:val="28"/>
        </w:rPr>
        <w:t xml:space="preserve"> тыс.рублей (+</w:t>
      </w:r>
      <w:r w:rsidR="00540268">
        <w:rPr>
          <w:sz w:val="28"/>
          <w:szCs w:val="28"/>
        </w:rPr>
        <w:t xml:space="preserve">77180,8 </w:t>
      </w:r>
      <w:r>
        <w:rPr>
          <w:sz w:val="28"/>
          <w:szCs w:val="28"/>
        </w:rPr>
        <w:t>тыс.рублей</w:t>
      </w:r>
      <w:r w:rsidR="00C56883">
        <w:rPr>
          <w:sz w:val="28"/>
          <w:szCs w:val="28"/>
        </w:rPr>
        <w:t xml:space="preserve"> к началу года</w:t>
      </w:r>
      <w:r>
        <w:rPr>
          <w:sz w:val="28"/>
          <w:szCs w:val="28"/>
        </w:rPr>
        <w:t>).</w:t>
      </w:r>
      <w:r w:rsidR="00940D95">
        <w:rPr>
          <w:sz w:val="28"/>
          <w:szCs w:val="28"/>
        </w:rPr>
        <w:t xml:space="preserve"> Авансы </w:t>
      </w:r>
      <w:r w:rsidR="00940D95" w:rsidRPr="000F5497">
        <w:rPr>
          <w:sz w:val="28"/>
          <w:szCs w:val="28"/>
        </w:rPr>
        <w:t>перечислены за услуги связи, коммунальные у</w:t>
      </w:r>
      <w:r w:rsidR="003F4ED2" w:rsidRPr="000F5497">
        <w:rPr>
          <w:sz w:val="28"/>
          <w:szCs w:val="28"/>
        </w:rPr>
        <w:t>слуги, услуги по содержанию имущества, прочие услуги</w:t>
      </w:r>
      <w:r w:rsidR="000F5497" w:rsidRPr="000F5497">
        <w:rPr>
          <w:sz w:val="28"/>
          <w:szCs w:val="28"/>
        </w:rPr>
        <w:t>, п</w:t>
      </w:r>
      <w:r w:rsidR="00AB1DF1">
        <w:rPr>
          <w:sz w:val="28"/>
          <w:szCs w:val="28"/>
        </w:rPr>
        <w:t>риобретение основных средств</w:t>
      </w:r>
      <w:r w:rsidR="00940D95" w:rsidRPr="000F5497">
        <w:rPr>
          <w:sz w:val="28"/>
          <w:szCs w:val="28"/>
        </w:rPr>
        <w:t>).</w:t>
      </w:r>
    </w:p>
    <w:p w:rsidR="00540268" w:rsidRDefault="00540268" w:rsidP="00D8514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D85145" w:rsidRPr="00D85145" w:rsidRDefault="001E7429" w:rsidP="00D8514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lastRenderedPageBreak/>
        <w:t xml:space="preserve"> </w:t>
      </w:r>
      <w:r w:rsidR="00D85145" w:rsidRPr="00D85145">
        <w:rPr>
          <w:color w:val="000000"/>
          <w:sz w:val="28"/>
          <w:szCs w:val="28"/>
        </w:rPr>
        <w:t>Расчеты по платежам в бюджеты по счету 030300</w:t>
      </w:r>
      <w:r w:rsidR="00693C6F">
        <w:rPr>
          <w:color w:val="000000"/>
          <w:sz w:val="28"/>
          <w:szCs w:val="28"/>
        </w:rPr>
        <w:t>000 на конец года составили 0,0</w:t>
      </w:r>
      <w:r w:rsidR="003F4ED2">
        <w:rPr>
          <w:color w:val="000000"/>
          <w:sz w:val="28"/>
          <w:szCs w:val="28"/>
        </w:rPr>
        <w:t xml:space="preserve"> тыс.рублей, по сравнению с началом</w:t>
      </w:r>
      <w:r w:rsidR="00C56883">
        <w:rPr>
          <w:color w:val="000000"/>
          <w:sz w:val="28"/>
          <w:szCs w:val="28"/>
        </w:rPr>
        <w:t xml:space="preserve"> отчетного периода</w:t>
      </w:r>
      <w:r w:rsidR="003F4ED2">
        <w:rPr>
          <w:color w:val="000000"/>
          <w:sz w:val="28"/>
          <w:szCs w:val="28"/>
        </w:rPr>
        <w:t xml:space="preserve"> </w:t>
      </w:r>
      <w:r w:rsidR="00233D59">
        <w:rPr>
          <w:color w:val="000000"/>
          <w:sz w:val="28"/>
          <w:szCs w:val="28"/>
        </w:rPr>
        <w:t>не изменились</w:t>
      </w:r>
      <w:r w:rsidR="00C56883">
        <w:rPr>
          <w:color w:val="000000"/>
          <w:sz w:val="28"/>
          <w:szCs w:val="28"/>
        </w:rPr>
        <w:t>.</w:t>
      </w:r>
    </w:p>
    <w:p w:rsidR="00540268" w:rsidRDefault="00540268" w:rsidP="00011A0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C2AF0" w:rsidRDefault="00D85145" w:rsidP="00011A0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85145">
        <w:rPr>
          <w:color w:val="000000"/>
          <w:sz w:val="28"/>
          <w:szCs w:val="28"/>
        </w:rPr>
        <w:t>На конец года у ГРБС на лицевом счете в органе казначейства сформировался остато</w:t>
      </w:r>
      <w:r w:rsidR="00540268">
        <w:rPr>
          <w:color w:val="000000"/>
          <w:sz w:val="28"/>
          <w:szCs w:val="28"/>
        </w:rPr>
        <w:t>к денежных средств в сумме 935,5</w:t>
      </w:r>
      <w:r w:rsidRPr="00D85145">
        <w:rPr>
          <w:color w:val="000000"/>
          <w:sz w:val="28"/>
          <w:szCs w:val="28"/>
        </w:rPr>
        <w:t xml:space="preserve"> тыс.рублей, в том числе 100,0 процентов за счет средств, находящихся во временном распоряже</w:t>
      </w:r>
      <w:r w:rsidR="00540268">
        <w:rPr>
          <w:color w:val="000000"/>
          <w:sz w:val="28"/>
          <w:szCs w:val="28"/>
        </w:rPr>
        <w:t>нии (больше начала года на 154,4</w:t>
      </w:r>
      <w:r w:rsidRPr="00D85145">
        <w:rPr>
          <w:color w:val="000000"/>
          <w:sz w:val="28"/>
          <w:szCs w:val="28"/>
        </w:rPr>
        <w:t xml:space="preserve"> тыс.рублей).</w:t>
      </w:r>
      <w:r w:rsidR="001E7429" w:rsidRPr="007D3636">
        <w:rPr>
          <w:color w:val="000000"/>
          <w:sz w:val="28"/>
          <w:szCs w:val="28"/>
        </w:rPr>
        <w:t xml:space="preserve">   </w:t>
      </w:r>
    </w:p>
    <w:p w:rsidR="00693C6F" w:rsidRDefault="00693C6F" w:rsidP="00011A0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C56883" w:rsidRPr="007D3636" w:rsidRDefault="00323EB4" w:rsidP="0010091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Обязательства ГРБС на конец отчетного периода (раздел III </w:t>
      </w:r>
      <w:r>
        <w:rPr>
          <w:color w:val="000000"/>
          <w:sz w:val="28"/>
          <w:szCs w:val="28"/>
        </w:rPr>
        <w:t xml:space="preserve">Баланса) </w:t>
      </w:r>
      <w:r w:rsidRPr="007D3636">
        <w:rPr>
          <w:color w:val="000000"/>
          <w:sz w:val="28"/>
          <w:szCs w:val="28"/>
        </w:rPr>
        <w:t xml:space="preserve">по сравнению с началом отчетного периода </w:t>
      </w:r>
      <w:r w:rsidR="00540268">
        <w:rPr>
          <w:color w:val="000000"/>
          <w:sz w:val="28"/>
          <w:szCs w:val="28"/>
        </w:rPr>
        <w:t>сократились на 1297,1</w:t>
      </w:r>
      <w:r w:rsidRPr="007D3636">
        <w:rPr>
          <w:color w:val="000000"/>
          <w:sz w:val="28"/>
          <w:szCs w:val="28"/>
        </w:rPr>
        <w:t xml:space="preserve"> тыс. рублей</w:t>
      </w:r>
      <w:r w:rsidR="00540268">
        <w:rPr>
          <w:color w:val="000000"/>
          <w:sz w:val="28"/>
          <w:szCs w:val="28"/>
        </w:rPr>
        <w:t xml:space="preserve"> и составили 1405,8</w:t>
      </w:r>
      <w:r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тыс.рублей.</w:t>
      </w:r>
    </w:p>
    <w:p w:rsidR="00626733" w:rsidRPr="007D3636" w:rsidRDefault="004404DB" w:rsidP="00100915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По данным ф.0503169 к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редиторская задолженность</w:t>
      </w:r>
      <w:r w:rsidR="005824B4" w:rsidRPr="007D3636">
        <w:rPr>
          <w:color w:val="000000"/>
          <w:sz w:val="28"/>
          <w:szCs w:val="28"/>
        </w:rPr>
        <w:t xml:space="preserve"> за </w:t>
      </w:r>
      <w:r w:rsidR="007B0F24" w:rsidRPr="007D3636">
        <w:rPr>
          <w:color w:val="000000"/>
          <w:sz w:val="28"/>
          <w:szCs w:val="28"/>
        </w:rPr>
        <w:t xml:space="preserve">отчетный период </w:t>
      </w:r>
      <w:r w:rsidR="00540268">
        <w:rPr>
          <w:color w:val="000000"/>
          <w:sz w:val="28"/>
          <w:szCs w:val="28"/>
        </w:rPr>
        <w:t>образовалась в сумме 265,0</w:t>
      </w:r>
      <w:r w:rsidR="00C56883">
        <w:rPr>
          <w:color w:val="000000"/>
          <w:sz w:val="28"/>
          <w:szCs w:val="28"/>
        </w:rPr>
        <w:t xml:space="preserve"> </w:t>
      </w:r>
      <w:r w:rsidR="00A4471F" w:rsidRPr="007D3636">
        <w:rPr>
          <w:color w:val="000000"/>
          <w:sz w:val="28"/>
          <w:szCs w:val="28"/>
        </w:rPr>
        <w:t>тыс. рубле</w:t>
      </w:r>
      <w:r w:rsidR="00C438C7" w:rsidRPr="007D3636">
        <w:rPr>
          <w:color w:val="000000"/>
          <w:sz w:val="28"/>
          <w:szCs w:val="28"/>
        </w:rPr>
        <w:t>й</w:t>
      </w:r>
      <w:r w:rsidR="00540268">
        <w:rPr>
          <w:color w:val="000000"/>
          <w:sz w:val="28"/>
          <w:szCs w:val="28"/>
        </w:rPr>
        <w:t xml:space="preserve"> ( -1480,4 тыс.рублей)</w:t>
      </w:r>
      <w:r w:rsidR="0012080C" w:rsidRPr="007D3636">
        <w:rPr>
          <w:color w:val="000000"/>
          <w:sz w:val="28"/>
          <w:szCs w:val="28"/>
        </w:rPr>
        <w:t xml:space="preserve">, </w:t>
      </w:r>
      <w:r w:rsidR="0012080C" w:rsidRPr="007D3636">
        <w:rPr>
          <w:sz w:val="28"/>
          <w:szCs w:val="28"/>
        </w:rPr>
        <w:t>в</w:t>
      </w:r>
      <w:r w:rsidR="00A4471F" w:rsidRPr="007D3636">
        <w:rPr>
          <w:sz w:val="28"/>
          <w:szCs w:val="28"/>
        </w:rPr>
        <w:t xml:space="preserve"> том числе</w:t>
      </w:r>
      <w:r w:rsidR="00C56883">
        <w:rPr>
          <w:b/>
          <w:bCs/>
          <w:color w:val="000000"/>
          <w:sz w:val="28"/>
          <w:szCs w:val="28"/>
        </w:rPr>
        <w:t>:</w:t>
      </w:r>
    </w:p>
    <w:p w:rsidR="005C0F51" w:rsidRPr="004D628F" w:rsidRDefault="00C56883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4471F" w:rsidRPr="007D3636">
        <w:rPr>
          <w:color w:val="000000"/>
          <w:sz w:val="28"/>
          <w:szCs w:val="28"/>
        </w:rPr>
        <w:t>задолженность перед поставщиками и подрядчиками (счет 030200000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«Расчеты по принятым обязательствам»</w:t>
      </w:r>
      <w:r w:rsidR="00626733">
        <w:rPr>
          <w:color w:val="000000"/>
          <w:sz w:val="28"/>
          <w:szCs w:val="28"/>
        </w:rPr>
        <w:t>) – 260,6</w:t>
      </w:r>
      <w:r w:rsidR="00B42A5F" w:rsidRPr="007D3636">
        <w:rPr>
          <w:color w:val="000000"/>
          <w:sz w:val="28"/>
          <w:szCs w:val="28"/>
        </w:rPr>
        <w:t xml:space="preserve"> тыс.рублей</w:t>
      </w:r>
      <w:r w:rsidR="00C03B2D">
        <w:rPr>
          <w:color w:val="000000"/>
          <w:sz w:val="28"/>
          <w:szCs w:val="28"/>
        </w:rPr>
        <w:t xml:space="preserve">, </w:t>
      </w:r>
      <w:r w:rsidR="00626733">
        <w:rPr>
          <w:color w:val="000000"/>
          <w:sz w:val="28"/>
          <w:szCs w:val="28"/>
        </w:rPr>
        <w:t>что меньше начала года на 1476,9</w:t>
      </w:r>
      <w:r w:rsidR="00C03B2D">
        <w:rPr>
          <w:color w:val="000000"/>
          <w:sz w:val="28"/>
          <w:szCs w:val="28"/>
        </w:rPr>
        <w:t xml:space="preserve"> тыс.</w:t>
      </w:r>
      <w:r w:rsidR="00C03B2D" w:rsidRPr="00986D8E">
        <w:rPr>
          <w:color w:val="000000"/>
          <w:sz w:val="28"/>
          <w:szCs w:val="28"/>
        </w:rPr>
        <w:t>рублей</w:t>
      </w:r>
      <w:r w:rsidR="00940D95" w:rsidRPr="00986D8E">
        <w:rPr>
          <w:color w:val="000000"/>
          <w:sz w:val="28"/>
          <w:szCs w:val="28"/>
        </w:rPr>
        <w:t xml:space="preserve"> </w:t>
      </w:r>
      <w:r w:rsidR="00940D95" w:rsidRPr="00986D8E">
        <w:rPr>
          <w:sz w:val="28"/>
          <w:szCs w:val="28"/>
        </w:rPr>
        <w:t>(текущая задолженность п</w:t>
      </w:r>
      <w:r w:rsidR="000F5497" w:rsidRPr="00986D8E">
        <w:rPr>
          <w:sz w:val="28"/>
          <w:szCs w:val="28"/>
        </w:rPr>
        <w:t>о</w:t>
      </w:r>
      <w:r w:rsidR="003947B9" w:rsidRPr="00986D8E">
        <w:rPr>
          <w:sz w:val="28"/>
          <w:szCs w:val="28"/>
        </w:rPr>
        <w:t xml:space="preserve"> </w:t>
      </w:r>
      <w:r w:rsidR="000F5497" w:rsidRPr="00986D8E">
        <w:rPr>
          <w:sz w:val="28"/>
          <w:szCs w:val="28"/>
        </w:rPr>
        <w:t xml:space="preserve">содержанию имущества, </w:t>
      </w:r>
      <w:r w:rsidR="00940D95" w:rsidRPr="00986D8E">
        <w:rPr>
          <w:sz w:val="28"/>
          <w:szCs w:val="28"/>
        </w:rPr>
        <w:t>п</w:t>
      </w:r>
      <w:r w:rsidR="003947B9" w:rsidRPr="00986D8E">
        <w:rPr>
          <w:sz w:val="28"/>
          <w:szCs w:val="28"/>
        </w:rPr>
        <w:t>рочим услугам);</w:t>
      </w:r>
    </w:p>
    <w:p w:rsidR="00A4471F" w:rsidRDefault="00137D02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A4471F" w:rsidRPr="007D3636">
        <w:rPr>
          <w:color w:val="000000"/>
          <w:sz w:val="28"/>
          <w:szCs w:val="28"/>
        </w:rPr>
        <w:t xml:space="preserve">адолженность по счету 030300000 «Расчеты по платежам в бюджеты»  </w:t>
      </w:r>
      <w:r w:rsidR="00C438C7" w:rsidRPr="007D3636">
        <w:rPr>
          <w:color w:val="000000"/>
          <w:sz w:val="28"/>
          <w:szCs w:val="28"/>
        </w:rPr>
        <w:t xml:space="preserve">на конец года </w:t>
      </w:r>
      <w:r w:rsidR="00626733">
        <w:rPr>
          <w:color w:val="000000"/>
          <w:sz w:val="28"/>
          <w:szCs w:val="28"/>
        </w:rPr>
        <w:t>4,2</w:t>
      </w:r>
      <w:r w:rsidR="00A72E6E">
        <w:rPr>
          <w:color w:val="000000"/>
          <w:sz w:val="28"/>
          <w:szCs w:val="28"/>
        </w:rPr>
        <w:t xml:space="preserve"> тыс.рублей</w:t>
      </w:r>
      <w:r w:rsidR="00626733">
        <w:rPr>
          <w:color w:val="000000"/>
          <w:sz w:val="28"/>
          <w:szCs w:val="28"/>
        </w:rPr>
        <w:t xml:space="preserve"> (-3,6</w:t>
      </w:r>
      <w:r w:rsidR="00233D59">
        <w:rPr>
          <w:color w:val="000000"/>
          <w:sz w:val="28"/>
          <w:szCs w:val="28"/>
        </w:rPr>
        <w:t xml:space="preserve"> тыс.рублей)</w:t>
      </w:r>
      <w:r w:rsidR="00923C80">
        <w:rPr>
          <w:color w:val="000000"/>
          <w:sz w:val="28"/>
          <w:szCs w:val="28"/>
        </w:rPr>
        <w:t xml:space="preserve">. </w:t>
      </w:r>
    </w:p>
    <w:p w:rsidR="00A72E6E" w:rsidRPr="007D3636" w:rsidRDefault="00A72E6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расчеты – расчеты по средствам, полученным во временное распоряжение (счет 030401000) на конец о</w:t>
      </w:r>
      <w:r w:rsidR="00626733">
        <w:rPr>
          <w:color w:val="000000"/>
          <w:sz w:val="28"/>
          <w:szCs w:val="28"/>
        </w:rPr>
        <w:t>тчетного периода составили 935,5</w:t>
      </w:r>
      <w:r>
        <w:rPr>
          <w:color w:val="000000"/>
          <w:sz w:val="28"/>
          <w:szCs w:val="28"/>
        </w:rPr>
        <w:t xml:space="preserve"> тыс.рублей.</w:t>
      </w:r>
    </w:p>
    <w:p w:rsidR="00700B89" w:rsidRDefault="00AE779E" w:rsidP="00100915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отчетный период</w:t>
      </w:r>
      <w:r w:rsidR="00B42A5F" w:rsidRPr="007D3636">
        <w:rPr>
          <w:color w:val="000000"/>
          <w:sz w:val="28"/>
          <w:szCs w:val="28"/>
        </w:rPr>
        <w:t xml:space="preserve"> доходы будущих периодов </w:t>
      </w:r>
      <w:r w:rsidR="00137D02">
        <w:rPr>
          <w:color w:val="000000"/>
          <w:sz w:val="28"/>
          <w:szCs w:val="28"/>
        </w:rPr>
        <w:t xml:space="preserve">(счет 040140000) </w:t>
      </w:r>
      <w:r>
        <w:rPr>
          <w:color w:val="000000"/>
          <w:sz w:val="28"/>
          <w:szCs w:val="28"/>
        </w:rPr>
        <w:t xml:space="preserve">составили </w:t>
      </w:r>
      <w:r w:rsidR="00830F2C">
        <w:rPr>
          <w:color w:val="000000"/>
          <w:sz w:val="28"/>
          <w:szCs w:val="28"/>
        </w:rPr>
        <w:t xml:space="preserve">– 0,3 </w:t>
      </w:r>
      <w:r>
        <w:rPr>
          <w:color w:val="000000"/>
          <w:sz w:val="28"/>
          <w:szCs w:val="28"/>
        </w:rPr>
        <w:t xml:space="preserve">тыс.рублей, </w:t>
      </w:r>
      <w:r w:rsidR="005C0F51" w:rsidRPr="007D3636">
        <w:rPr>
          <w:color w:val="000000"/>
          <w:sz w:val="28"/>
          <w:szCs w:val="28"/>
        </w:rPr>
        <w:t>резервы предстоящих расходов</w:t>
      </w:r>
      <w:r w:rsidR="00FC0ADA" w:rsidRPr="007D3636">
        <w:rPr>
          <w:color w:val="000000"/>
          <w:sz w:val="28"/>
          <w:szCs w:val="28"/>
        </w:rPr>
        <w:t xml:space="preserve"> – резерв отпусков</w:t>
      </w:r>
      <w:r w:rsidR="00A72E6E">
        <w:rPr>
          <w:color w:val="000000"/>
          <w:sz w:val="28"/>
          <w:szCs w:val="28"/>
        </w:rPr>
        <w:t xml:space="preserve"> (счет 040160000) в сумме</w:t>
      </w:r>
      <w:r w:rsidR="00830F2C">
        <w:rPr>
          <w:color w:val="000000"/>
          <w:sz w:val="28"/>
          <w:szCs w:val="28"/>
        </w:rPr>
        <w:t xml:space="preserve"> 204,9</w:t>
      </w:r>
      <w:r w:rsidR="005C0F51" w:rsidRPr="007D3636">
        <w:rPr>
          <w:color w:val="000000"/>
          <w:sz w:val="28"/>
          <w:szCs w:val="28"/>
        </w:rPr>
        <w:t xml:space="preserve"> тыс.рублей.</w:t>
      </w:r>
    </w:p>
    <w:p w:rsidR="00830F2C" w:rsidRDefault="00C56883" w:rsidP="00636A5E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C56883">
        <w:rPr>
          <w:color w:val="000000"/>
          <w:sz w:val="28"/>
          <w:szCs w:val="28"/>
        </w:rPr>
        <w:t xml:space="preserve"> </w:t>
      </w:r>
      <w:r w:rsidR="004D628F">
        <w:rPr>
          <w:color w:val="000000"/>
          <w:sz w:val="28"/>
          <w:szCs w:val="28"/>
        </w:rPr>
        <w:t>По данным ф.0503169 п</w:t>
      </w:r>
      <w:r w:rsidRPr="007D3636">
        <w:rPr>
          <w:color w:val="000000"/>
          <w:sz w:val="28"/>
          <w:szCs w:val="28"/>
        </w:rPr>
        <w:t>росроченная кредиторская задолженность составила 0,0 тыс.рублей.</w:t>
      </w:r>
    </w:p>
    <w:p w:rsidR="004D628F" w:rsidRDefault="004D628F" w:rsidP="00700B89">
      <w:pPr>
        <w:pStyle w:val="a4"/>
        <w:jc w:val="both"/>
        <w:rPr>
          <w:color w:val="000000"/>
          <w:sz w:val="28"/>
          <w:szCs w:val="28"/>
        </w:rPr>
      </w:pPr>
    </w:p>
    <w:p w:rsidR="005C0F51" w:rsidRPr="007D3636" w:rsidRDefault="005C0F51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Финансовый результат экономи</w:t>
      </w:r>
      <w:r w:rsidR="00B42A5F" w:rsidRPr="007D3636">
        <w:rPr>
          <w:color w:val="000000"/>
          <w:sz w:val="28"/>
          <w:szCs w:val="28"/>
        </w:rPr>
        <w:t>че</w:t>
      </w:r>
      <w:r w:rsidR="00137D02">
        <w:rPr>
          <w:color w:val="000000"/>
          <w:sz w:val="28"/>
          <w:szCs w:val="28"/>
        </w:rPr>
        <w:t>ско</w:t>
      </w:r>
      <w:r w:rsidR="00E6781A">
        <w:rPr>
          <w:color w:val="000000"/>
          <w:sz w:val="28"/>
          <w:szCs w:val="28"/>
        </w:rPr>
        <w:t xml:space="preserve">го </w:t>
      </w:r>
      <w:r w:rsidR="00D064A0">
        <w:rPr>
          <w:color w:val="000000"/>
          <w:sz w:val="28"/>
          <w:szCs w:val="28"/>
        </w:rPr>
        <w:t>субъекта составляет 211497,8</w:t>
      </w:r>
      <w:r w:rsidR="00137D02">
        <w:rPr>
          <w:color w:val="000000"/>
          <w:sz w:val="28"/>
          <w:szCs w:val="28"/>
        </w:rPr>
        <w:t xml:space="preserve"> тыс.рублей</w:t>
      </w:r>
      <w:r w:rsidRPr="007D3636">
        <w:rPr>
          <w:color w:val="000000"/>
          <w:sz w:val="28"/>
          <w:szCs w:val="28"/>
        </w:rPr>
        <w:t>.</w:t>
      </w:r>
    </w:p>
    <w:p w:rsidR="002331EC" w:rsidRPr="007D3636" w:rsidRDefault="002331EC" w:rsidP="00D11306">
      <w:pPr>
        <w:pStyle w:val="a4"/>
        <w:jc w:val="both"/>
        <w:rPr>
          <w:color w:val="000000"/>
          <w:sz w:val="28"/>
          <w:szCs w:val="28"/>
        </w:rPr>
      </w:pPr>
    </w:p>
    <w:p w:rsidR="00FB68DC" w:rsidRPr="007D3636" w:rsidRDefault="00FB68DC" w:rsidP="007D3636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 w:rsidRPr="007D3636">
        <w:rPr>
          <w:b/>
          <w:color w:val="000000"/>
          <w:sz w:val="28"/>
          <w:szCs w:val="28"/>
        </w:rPr>
        <w:t>Результаты проверки:</w:t>
      </w:r>
    </w:p>
    <w:p w:rsidR="00FB68DC" w:rsidRPr="007D3636" w:rsidRDefault="00FB68DC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7D3636" w:rsidRDefault="00FB68DC" w:rsidP="007D36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>Фактов несвоевременности предоставления  бюджетной отчетности не выявлено.</w:t>
      </w:r>
      <w:r w:rsidRPr="007D3636">
        <w:rPr>
          <w:sz w:val="28"/>
          <w:szCs w:val="28"/>
        </w:rPr>
        <w:t xml:space="preserve"> </w:t>
      </w:r>
    </w:p>
    <w:p w:rsidR="00461B6C" w:rsidRPr="007D3636" w:rsidRDefault="00FB68DC" w:rsidP="007D3636">
      <w:pPr>
        <w:pStyle w:val="ab"/>
        <w:shd w:val="clear" w:color="auto" w:fill="FFFFFF"/>
        <w:ind w:left="0" w:right="0"/>
        <w:rPr>
          <w:sz w:val="28"/>
          <w:szCs w:val="28"/>
        </w:rPr>
      </w:pPr>
      <w:r w:rsidRPr="007D3636">
        <w:rPr>
          <w:sz w:val="28"/>
          <w:szCs w:val="28"/>
        </w:rPr>
        <w:t xml:space="preserve">Состав  бюджетной отчетности, представленной для  рассмотрения и утверждения решением  об исполнении </w:t>
      </w:r>
      <w:r w:rsidR="00B42A5F" w:rsidRPr="007D3636">
        <w:rPr>
          <w:sz w:val="28"/>
          <w:szCs w:val="28"/>
        </w:rPr>
        <w:t>районного бюджета</w:t>
      </w:r>
      <w:r w:rsidR="00D064A0">
        <w:rPr>
          <w:sz w:val="28"/>
          <w:szCs w:val="28"/>
        </w:rPr>
        <w:t xml:space="preserve">  за 2022</w:t>
      </w:r>
      <w:r w:rsidR="00036FCA" w:rsidRPr="007D3636">
        <w:rPr>
          <w:sz w:val="28"/>
          <w:szCs w:val="28"/>
        </w:rPr>
        <w:t xml:space="preserve"> год </w:t>
      </w:r>
      <w:r w:rsidRPr="007D3636">
        <w:rPr>
          <w:sz w:val="28"/>
          <w:szCs w:val="28"/>
        </w:rPr>
        <w:t xml:space="preserve">соответствует требованиям статьи 264.1  БК РФ. </w:t>
      </w:r>
    </w:p>
    <w:p w:rsidR="0054531F" w:rsidRDefault="00FB68DC" w:rsidP="002331E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7D3636">
        <w:rPr>
          <w:color w:val="000000"/>
          <w:sz w:val="28"/>
          <w:szCs w:val="28"/>
        </w:rPr>
        <w:t>ного распорядителя составлена</w:t>
      </w:r>
      <w:r w:rsidR="00036FCA" w:rsidRPr="007D3636">
        <w:rPr>
          <w:color w:val="000000"/>
          <w:sz w:val="28"/>
          <w:szCs w:val="28"/>
        </w:rPr>
        <w:t xml:space="preserve"> </w:t>
      </w:r>
      <w:r w:rsidRPr="001B6974">
        <w:rPr>
          <w:color w:val="000000"/>
          <w:sz w:val="28"/>
          <w:szCs w:val="28"/>
        </w:rPr>
        <w:t>в</w:t>
      </w:r>
      <w:r w:rsidRPr="007D3636">
        <w:rPr>
          <w:color w:val="000000"/>
          <w:sz w:val="28"/>
          <w:szCs w:val="28"/>
        </w:rPr>
        <w:t xml:space="preserve"> соответствии с тр</w:t>
      </w:r>
      <w:r w:rsidR="001F7CE7" w:rsidRPr="007D3636">
        <w:rPr>
          <w:color w:val="000000"/>
          <w:sz w:val="28"/>
          <w:szCs w:val="28"/>
        </w:rPr>
        <w:t>ебованиями Инструкции о порядке</w:t>
      </w:r>
      <w:r w:rsidRPr="007D3636">
        <w:rPr>
          <w:color w:val="000000"/>
          <w:sz w:val="28"/>
          <w:szCs w:val="28"/>
        </w:rPr>
        <w:t xml:space="preserve"> составления и представления годовой, квартальной и месячной отчетности об  исполнении бюджетов бюджетной системы Российской Федерации,  утвержденной Приказом Министерства финансов Российской Федерации от</w:t>
      </w:r>
      <w:r w:rsidR="00036FCA" w:rsidRPr="007D3636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28 декабря 2010г. N 191н.</w:t>
      </w:r>
    </w:p>
    <w:p w:rsidR="0054531F" w:rsidRPr="0054531F" w:rsidRDefault="0054531F" w:rsidP="00D1130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54531F">
        <w:rPr>
          <w:color w:val="000000"/>
          <w:sz w:val="28"/>
          <w:szCs w:val="28"/>
        </w:rPr>
        <w:lastRenderedPageBreak/>
        <w:t>Данные представленной  бюджетной отчетности ГРБС  подтверждаются  данными годового отчета об испо</w:t>
      </w:r>
      <w:r w:rsidR="00D064A0">
        <w:rPr>
          <w:color w:val="000000"/>
          <w:sz w:val="28"/>
          <w:szCs w:val="28"/>
        </w:rPr>
        <w:t>лнении районного бюджета за 2022</w:t>
      </w:r>
      <w:r w:rsidRPr="0054531F">
        <w:rPr>
          <w:color w:val="000000"/>
          <w:sz w:val="28"/>
          <w:szCs w:val="28"/>
        </w:rPr>
        <w:t xml:space="preserve"> год.</w:t>
      </w:r>
    </w:p>
    <w:p w:rsidR="0054531F" w:rsidRDefault="0054531F" w:rsidP="0054531F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54531F">
        <w:rPr>
          <w:color w:val="000000"/>
          <w:sz w:val="28"/>
          <w:szCs w:val="28"/>
        </w:rPr>
        <w:t xml:space="preserve">По результатам проверки годовой отчетности </w:t>
      </w:r>
      <w:r>
        <w:rPr>
          <w:color w:val="000000"/>
          <w:sz w:val="28"/>
          <w:szCs w:val="28"/>
        </w:rPr>
        <w:t xml:space="preserve">Управления жилищно-коммунального хозяйства Администрации </w:t>
      </w:r>
      <w:r w:rsidRPr="0054531F">
        <w:rPr>
          <w:color w:val="000000"/>
          <w:sz w:val="28"/>
          <w:szCs w:val="28"/>
        </w:rPr>
        <w:t>Вытегорского муниципального района приписок и искажений, существенных фактов, способных негативно повлиять на достоверность бюджетной отчетности, не выявлено.</w:t>
      </w:r>
    </w:p>
    <w:p w:rsidR="001219D4" w:rsidRPr="009E2077" w:rsidRDefault="001219D4" w:rsidP="001F7CE7">
      <w:pPr>
        <w:pStyle w:val="a4"/>
        <w:jc w:val="both"/>
        <w:rPr>
          <w:color w:val="000000"/>
        </w:rPr>
      </w:pPr>
    </w:p>
    <w:p w:rsidR="001F7CE7" w:rsidRPr="007D3636" w:rsidRDefault="001F7CE7" w:rsidP="007D363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 xml:space="preserve">Перечень приложений к акту проверки:     </w:t>
      </w:r>
      <w:r w:rsidRPr="007D3636">
        <w:rPr>
          <w:sz w:val="28"/>
          <w:szCs w:val="28"/>
          <w:u w:val="single"/>
        </w:rPr>
        <w:t>нет</w:t>
      </w:r>
    </w:p>
    <w:p w:rsidR="001F7CE7" w:rsidRPr="007D3636" w:rsidRDefault="001F7CE7" w:rsidP="001B69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7D3636" w:rsidRDefault="001F7CE7" w:rsidP="007D36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b/>
          <w:sz w:val="28"/>
          <w:szCs w:val="28"/>
        </w:rPr>
        <w:t>Подпись лиц, пров</w:t>
      </w:r>
      <w:r w:rsidR="007D3636">
        <w:rPr>
          <w:b/>
          <w:sz w:val="28"/>
          <w:szCs w:val="28"/>
        </w:rPr>
        <w:t>одивших проверку:_____</w:t>
      </w:r>
      <w:r w:rsidRPr="007D3636">
        <w:rPr>
          <w:b/>
          <w:sz w:val="28"/>
          <w:szCs w:val="28"/>
        </w:rPr>
        <w:t>_____</w:t>
      </w:r>
      <w:r w:rsidR="007D3636">
        <w:rPr>
          <w:sz w:val="28"/>
          <w:szCs w:val="28"/>
        </w:rPr>
        <w:t>_</w:t>
      </w:r>
      <w:r w:rsidRPr="007D3636">
        <w:rPr>
          <w:sz w:val="28"/>
          <w:szCs w:val="28"/>
        </w:rPr>
        <w:t xml:space="preserve">      Н.В.Зелинская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руководителя и главного бухгалтера проверяемого объекта с указанием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на наличие пояснений и замечаний &lt;*&gt;: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(должность)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  (дата)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(должность)  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(дата)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(подпись)         </w:t>
      </w:r>
      <w:r>
        <w:rPr>
          <w:sz w:val="20"/>
          <w:szCs w:val="20"/>
        </w:rPr>
        <w:t xml:space="preserve">               </w:t>
      </w:r>
      <w:r w:rsidRPr="001F7CE7">
        <w:rPr>
          <w:sz w:val="20"/>
          <w:szCs w:val="20"/>
        </w:rPr>
        <w:t xml:space="preserve">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Пояснения и замечания: ___________________________________ на _____ листах.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--------------------------------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Заполняется в случае отказа должностных лиц объекта контроля от получения акта проверки.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От получения акта проверки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rPr>
          <w:sz w:val="20"/>
          <w:szCs w:val="20"/>
        </w:rPr>
        <w:t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</w:t>
      </w:r>
      <w:r w:rsidRPr="001F7CE7">
        <w:t xml:space="preserve"> отказался.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лиц, проводивших проверку: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(должность)       </w:t>
      </w:r>
      <w:r>
        <w:rPr>
          <w:sz w:val="20"/>
          <w:szCs w:val="20"/>
        </w:rPr>
        <w:t xml:space="preserve">                     </w:t>
      </w:r>
      <w:r w:rsidRPr="001F7CE7">
        <w:rPr>
          <w:sz w:val="20"/>
          <w:szCs w:val="20"/>
        </w:rPr>
        <w:t xml:space="preserve"> (дата)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(подпись)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Свидетели: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(должность)        </w:t>
      </w:r>
      <w:r>
        <w:rPr>
          <w:sz w:val="20"/>
          <w:szCs w:val="20"/>
        </w:rPr>
        <w:t xml:space="preserve">                      </w:t>
      </w:r>
      <w:r w:rsidRPr="001F7CE7">
        <w:rPr>
          <w:sz w:val="20"/>
          <w:szCs w:val="20"/>
        </w:rPr>
        <w:t xml:space="preserve">(дата)   </w:t>
      </w:r>
      <w:r>
        <w:rPr>
          <w:sz w:val="20"/>
          <w:szCs w:val="20"/>
        </w:rPr>
        <w:t xml:space="preserve">            </w:t>
      </w:r>
      <w:r w:rsidRPr="001F7CE7">
        <w:rPr>
          <w:sz w:val="20"/>
          <w:szCs w:val="20"/>
        </w:rPr>
        <w:t xml:space="preserve">  (подпись)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Один экземпляр акта проверки направлен по адресу: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331EC" w:rsidRDefault="001F7CE7" w:rsidP="002331EC">
      <w:pPr>
        <w:spacing w:after="200"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F7CE7">
        <w:rPr>
          <w:rFonts w:eastAsiaTheme="minorHAnsi"/>
          <w:sz w:val="22"/>
          <w:szCs w:val="22"/>
          <w:lang w:eastAsia="en-US"/>
        </w:rPr>
        <w:t>Акт на _ листах с приложениями на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 xml:space="preserve"> 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F7CE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>ли</w:t>
      </w:r>
      <w:r>
        <w:rPr>
          <w:rFonts w:eastAsiaTheme="minorHAnsi"/>
          <w:sz w:val="22"/>
          <w:szCs w:val="22"/>
          <w:lang w:eastAsia="en-US"/>
        </w:rPr>
        <w:t xml:space="preserve">стах  получил:    </w:t>
      </w:r>
    </w:p>
    <w:p w:rsidR="001F7CE7" w:rsidRPr="002331EC" w:rsidRDefault="001F7CE7" w:rsidP="002331EC">
      <w:pPr>
        <w:spacing w:after="200"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  <w:sectPr w:rsidR="001F7CE7" w:rsidRPr="002331EC" w:rsidSect="002331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1F7CE7">
        <w:rPr>
          <w:rFonts w:eastAsiaTheme="minorHAnsi"/>
          <w:sz w:val="22"/>
          <w:szCs w:val="22"/>
          <w:lang w:eastAsia="en-US"/>
        </w:rPr>
        <w:t xml:space="preserve">Дата____________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="002331EC">
        <w:rPr>
          <w:rFonts w:eastAsiaTheme="minorHAnsi"/>
          <w:sz w:val="22"/>
          <w:szCs w:val="22"/>
          <w:lang w:eastAsia="en-US"/>
        </w:rPr>
        <w:t xml:space="preserve">    Подпись__________________</w:t>
      </w:r>
    </w:p>
    <w:p w:rsidR="0072005A" w:rsidRPr="00326F15" w:rsidRDefault="0072005A" w:rsidP="00326F15">
      <w:pPr>
        <w:pStyle w:val="a4"/>
        <w:jc w:val="both"/>
        <w:rPr>
          <w:color w:val="000000"/>
        </w:rPr>
      </w:pPr>
    </w:p>
    <w:sectPr w:rsidR="0072005A" w:rsidRPr="00326F15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C5" w:rsidRDefault="00A819C5" w:rsidP="0070505C">
      <w:r>
        <w:separator/>
      </w:r>
    </w:p>
  </w:endnote>
  <w:endnote w:type="continuationSeparator" w:id="0">
    <w:p w:rsidR="00A819C5" w:rsidRDefault="00A819C5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14" w:rsidRDefault="00901F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Content>
      <w:p w:rsidR="00901F14" w:rsidRDefault="00901F1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9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1F14" w:rsidRDefault="00901F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14" w:rsidRDefault="00901F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C5" w:rsidRDefault="00A819C5" w:rsidP="0070505C">
      <w:r>
        <w:separator/>
      </w:r>
    </w:p>
  </w:footnote>
  <w:footnote w:type="continuationSeparator" w:id="0">
    <w:p w:rsidR="00A819C5" w:rsidRDefault="00A819C5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14" w:rsidRDefault="00901F1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14" w:rsidRDefault="00901F1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14" w:rsidRDefault="00901F1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F56"/>
    <w:multiLevelType w:val="hybridMultilevel"/>
    <w:tmpl w:val="C9BC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298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E608F"/>
    <w:multiLevelType w:val="hybridMultilevel"/>
    <w:tmpl w:val="AD4E01AA"/>
    <w:lvl w:ilvl="0" w:tplc="9C24A21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741276D"/>
    <w:multiLevelType w:val="hybridMultilevel"/>
    <w:tmpl w:val="662CF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DE2"/>
    <w:multiLevelType w:val="hybridMultilevel"/>
    <w:tmpl w:val="2A0C8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C6CC3"/>
    <w:multiLevelType w:val="hybridMultilevel"/>
    <w:tmpl w:val="8F449C3C"/>
    <w:lvl w:ilvl="0" w:tplc="6F16252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6147B04"/>
    <w:multiLevelType w:val="hybridMultilevel"/>
    <w:tmpl w:val="B4CE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7">
    <w:nsid w:val="5E6211AA"/>
    <w:multiLevelType w:val="hybridMultilevel"/>
    <w:tmpl w:val="C27ED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2A6485"/>
    <w:multiLevelType w:val="hybridMultilevel"/>
    <w:tmpl w:val="21BC7EF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6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18"/>
  </w:num>
  <w:num w:numId="13">
    <w:abstractNumId w:val="7"/>
  </w:num>
  <w:num w:numId="14">
    <w:abstractNumId w:val="2"/>
  </w:num>
  <w:num w:numId="15">
    <w:abstractNumId w:val="11"/>
  </w:num>
  <w:num w:numId="16">
    <w:abstractNumId w:val="17"/>
  </w:num>
  <w:num w:numId="17">
    <w:abstractNumId w:val="6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01A"/>
    <w:rsid w:val="00005939"/>
    <w:rsid w:val="00006F47"/>
    <w:rsid w:val="00010648"/>
    <w:rsid w:val="00010789"/>
    <w:rsid w:val="0001080C"/>
    <w:rsid w:val="000118FE"/>
    <w:rsid w:val="00011A07"/>
    <w:rsid w:val="00014814"/>
    <w:rsid w:val="00015F2F"/>
    <w:rsid w:val="0002129B"/>
    <w:rsid w:val="00025213"/>
    <w:rsid w:val="00025A10"/>
    <w:rsid w:val="00026D81"/>
    <w:rsid w:val="00027EA9"/>
    <w:rsid w:val="0003048A"/>
    <w:rsid w:val="0003143C"/>
    <w:rsid w:val="00036040"/>
    <w:rsid w:val="00036FCA"/>
    <w:rsid w:val="000436C6"/>
    <w:rsid w:val="00045B4D"/>
    <w:rsid w:val="00046F21"/>
    <w:rsid w:val="00050118"/>
    <w:rsid w:val="000508D7"/>
    <w:rsid w:val="0005290F"/>
    <w:rsid w:val="000601DC"/>
    <w:rsid w:val="0006557A"/>
    <w:rsid w:val="0008163C"/>
    <w:rsid w:val="00085FB8"/>
    <w:rsid w:val="00086ADA"/>
    <w:rsid w:val="00091A7E"/>
    <w:rsid w:val="000A276F"/>
    <w:rsid w:val="000A384B"/>
    <w:rsid w:val="000B2B58"/>
    <w:rsid w:val="000B3457"/>
    <w:rsid w:val="000B362E"/>
    <w:rsid w:val="000B5E70"/>
    <w:rsid w:val="000B62B3"/>
    <w:rsid w:val="000B65FF"/>
    <w:rsid w:val="000C1530"/>
    <w:rsid w:val="000C7B4F"/>
    <w:rsid w:val="000D1727"/>
    <w:rsid w:val="000D1904"/>
    <w:rsid w:val="000D6D46"/>
    <w:rsid w:val="000E67A4"/>
    <w:rsid w:val="000F5497"/>
    <w:rsid w:val="000F78A9"/>
    <w:rsid w:val="00100915"/>
    <w:rsid w:val="0010634E"/>
    <w:rsid w:val="00113320"/>
    <w:rsid w:val="00114349"/>
    <w:rsid w:val="0012080C"/>
    <w:rsid w:val="0012122C"/>
    <w:rsid w:val="001219D4"/>
    <w:rsid w:val="00123876"/>
    <w:rsid w:val="00125EF1"/>
    <w:rsid w:val="001347AF"/>
    <w:rsid w:val="00137D02"/>
    <w:rsid w:val="0014136E"/>
    <w:rsid w:val="00143A42"/>
    <w:rsid w:val="0015271A"/>
    <w:rsid w:val="00152CC7"/>
    <w:rsid w:val="00156915"/>
    <w:rsid w:val="0016207E"/>
    <w:rsid w:val="001708E5"/>
    <w:rsid w:val="001721A4"/>
    <w:rsid w:val="00173237"/>
    <w:rsid w:val="00173542"/>
    <w:rsid w:val="00176DAD"/>
    <w:rsid w:val="001813D4"/>
    <w:rsid w:val="0018220F"/>
    <w:rsid w:val="001A0468"/>
    <w:rsid w:val="001A2C7C"/>
    <w:rsid w:val="001A543D"/>
    <w:rsid w:val="001B24F0"/>
    <w:rsid w:val="001B6974"/>
    <w:rsid w:val="001C47F7"/>
    <w:rsid w:val="001D1AEF"/>
    <w:rsid w:val="001E7429"/>
    <w:rsid w:val="001F0DEE"/>
    <w:rsid w:val="001F31A7"/>
    <w:rsid w:val="001F7CE7"/>
    <w:rsid w:val="00204643"/>
    <w:rsid w:val="00212A5B"/>
    <w:rsid w:val="0021669D"/>
    <w:rsid w:val="002174D4"/>
    <w:rsid w:val="00221087"/>
    <w:rsid w:val="00232A7B"/>
    <w:rsid w:val="002331EC"/>
    <w:rsid w:val="00233D59"/>
    <w:rsid w:val="00236DA4"/>
    <w:rsid w:val="002446C1"/>
    <w:rsid w:val="00245F20"/>
    <w:rsid w:val="0024763A"/>
    <w:rsid w:val="002549A9"/>
    <w:rsid w:val="00255B88"/>
    <w:rsid w:val="00255C38"/>
    <w:rsid w:val="00273DB6"/>
    <w:rsid w:val="002772BA"/>
    <w:rsid w:val="00281F3E"/>
    <w:rsid w:val="00283024"/>
    <w:rsid w:val="00287A1D"/>
    <w:rsid w:val="00287EEF"/>
    <w:rsid w:val="00290CCF"/>
    <w:rsid w:val="00291878"/>
    <w:rsid w:val="00292A0F"/>
    <w:rsid w:val="00297C00"/>
    <w:rsid w:val="002A0054"/>
    <w:rsid w:val="002A135D"/>
    <w:rsid w:val="002A4101"/>
    <w:rsid w:val="002B2F8F"/>
    <w:rsid w:val="002B6049"/>
    <w:rsid w:val="002B71B2"/>
    <w:rsid w:val="002C045A"/>
    <w:rsid w:val="002E04F8"/>
    <w:rsid w:val="002E0DD0"/>
    <w:rsid w:val="00303CE7"/>
    <w:rsid w:val="00307A60"/>
    <w:rsid w:val="00310F74"/>
    <w:rsid w:val="00311CFC"/>
    <w:rsid w:val="003162F0"/>
    <w:rsid w:val="00323EB4"/>
    <w:rsid w:val="00326F15"/>
    <w:rsid w:val="003326EB"/>
    <w:rsid w:val="00341BA0"/>
    <w:rsid w:val="00341F5E"/>
    <w:rsid w:val="003426DB"/>
    <w:rsid w:val="00345777"/>
    <w:rsid w:val="0035175D"/>
    <w:rsid w:val="003522CA"/>
    <w:rsid w:val="00353253"/>
    <w:rsid w:val="00353CAF"/>
    <w:rsid w:val="003545CD"/>
    <w:rsid w:val="00363783"/>
    <w:rsid w:val="0036504E"/>
    <w:rsid w:val="003806CC"/>
    <w:rsid w:val="00380F8F"/>
    <w:rsid w:val="0038269F"/>
    <w:rsid w:val="00385637"/>
    <w:rsid w:val="00386D92"/>
    <w:rsid w:val="00392AE6"/>
    <w:rsid w:val="003947B9"/>
    <w:rsid w:val="00395309"/>
    <w:rsid w:val="003A3A96"/>
    <w:rsid w:val="003A6570"/>
    <w:rsid w:val="003B5C8D"/>
    <w:rsid w:val="003B75D4"/>
    <w:rsid w:val="003B7D88"/>
    <w:rsid w:val="003C194C"/>
    <w:rsid w:val="003C1B4E"/>
    <w:rsid w:val="003C3F58"/>
    <w:rsid w:val="003C64CF"/>
    <w:rsid w:val="003C6CB2"/>
    <w:rsid w:val="003D631D"/>
    <w:rsid w:val="003E3E1D"/>
    <w:rsid w:val="003E415A"/>
    <w:rsid w:val="003E6D97"/>
    <w:rsid w:val="003F426A"/>
    <w:rsid w:val="003F4ED2"/>
    <w:rsid w:val="003F6837"/>
    <w:rsid w:val="00400CA8"/>
    <w:rsid w:val="004025FE"/>
    <w:rsid w:val="00402E13"/>
    <w:rsid w:val="0040423C"/>
    <w:rsid w:val="004044DA"/>
    <w:rsid w:val="00404C9F"/>
    <w:rsid w:val="004066B7"/>
    <w:rsid w:val="00410620"/>
    <w:rsid w:val="0041238B"/>
    <w:rsid w:val="004152A8"/>
    <w:rsid w:val="00426104"/>
    <w:rsid w:val="00434042"/>
    <w:rsid w:val="0043786D"/>
    <w:rsid w:val="004404DB"/>
    <w:rsid w:val="00442167"/>
    <w:rsid w:val="00445B90"/>
    <w:rsid w:val="00447CDE"/>
    <w:rsid w:val="00452B7D"/>
    <w:rsid w:val="00453291"/>
    <w:rsid w:val="004552FB"/>
    <w:rsid w:val="00457F5E"/>
    <w:rsid w:val="0046187E"/>
    <w:rsid w:val="00461B6C"/>
    <w:rsid w:val="00465B77"/>
    <w:rsid w:val="00465F0D"/>
    <w:rsid w:val="0046624C"/>
    <w:rsid w:val="00471066"/>
    <w:rsid w:val="0047508B"/>
    <w:rsid w:val="0047731D"/>
    <w:rsid w:val="00490458"/>
    <w:rsid w:val="0049052F"/>
    <w:rsid w:val="00492B83"/>
    <w:rsid w:val="00493F92"/>
    <w:rsid w:val="004967BF"/>
    <w:rsid w:val="004A0300"/>
    <w:rsid w:val="004B6AC3"/>
    <w:rsid w:val="004C1D0A"/>
    <w:rsid w:val="004C20B6"/>
    <w:rsid w:val="004C380F"/>
    <w:rsid w:val="004C525E"/>
    <w:rsid w:val="004C654E"/>
    <w:rsid w:val="004D39C2"/>
    <w:rsid w:val="004D628F"/>
    <w:rsid w:val="004D6E74"/>
    <w:rsid w:val="004E3584"/>
    <w:rsid w:val="004E4D88"/>
    <w:rsid w:val="004E5D08"/>
    <w:rsid w:val="004F07B1"/>
    <w:rsid w:val="00503FBE"/>
    <w:rsid w:val="005121C4"/>
    <w:rsid w:val="0051239A"/>
    <w:rsid w:val="00516F1B"/>
    <w:rsid w:val="00520C85"/>
    <w:rsid w:val="00526D5E"/>
    <w:rsid w:val="0052753E"/>
    <w:rsid w:val="005275C8"/>
    <w:rsid w:val="00527D42"/>
    <w:rsid w:val="00534874"/>
    <w:rsid w:val="0054009E"/>
    <w:rsid w:val="00540268"/>
    <w:rsid w:val="00540E34"/>
    <w:rsid w:val="0054531F"/>
    <w:rsid w:val="0054590D"/>
    <w:rsid w:val="00547FF5"/>
    <w:rsid w:val="0055135F"/>
    <w:rsid w:val="00557055"/>
    <w:rsid w:val="00560D77"/>
    <w:rsid w:val="005824B4"/>
    <w:rsid w:val="00585107"/>
    <w:rsid w:val="00585350"/>
    <w:rsid w:val="00587F59"/>
    <w:rsid w:val="00590F8D"/>
    <w:rsid w:val="0059298D"/>
    <w:rsid w:val="0059538C"/>
    <w:rsid w:val="005A2C4C"/>
    <w:rsid w:val="005A5B86"/>
    <w:rsid w:val="005B0A15"/>
    <w:rsid w:val="005B7955"/>
    <w:rsid w:val="005C0F51"/>
    <w:rsid w:val="005C4083"/>
    <w:rsid w:val="005D1DCD"/>
    <w:rsid w:val="005D5080"/>
    <w:rsid w:val="005D7F2D"/>
    <w:rsid w:val="005F7843"/>
    <w:rsid w:val="0060528D"/>
    <w:rsid w:val="006067ED"/>
    <w:rsid w:val="006068F1"/>
    <w:rsid w:val="0061005C"/>
    <w:rsid w:val="0061529B"/>
    <w:rsid w:val="00616C86"/>
    <w:rsid w:val="00621118"/>
    <w:rsid w:val="0062129C"/>
    <w:rsid w:val="00626733"/>
    <w:rsid w:val="0063573B"/>
    <w:rsid w:val="00636A5E"/>
    <w:rsid w:val="00636EB0"/>
    <w:rsid w:val="00653296"/>
    <w:rsid w:val="00654C7D"/>
    <w:rsid w:val="006631F0"/>
    <w:rsid w:val="00663C1E"/>
    <w:rsid w:val="006735C2"/>
    <w:rsid w:val="006756DE"/>
    <w:rsid w:val="0067578A"/>
    <w:rsid w:val="006863C9"/>
    <w:rsid w:val="00691EBC"/>
    <w:rsid w:val="00692EFF"/>
    <w:rsid w:val="00693C6F"/>
    <w:rsid w:val="006954C6"/>
    <w:rsid w:val="00695BA2"/>
    <w:rsid w:val="006A5C1E"/>
    <w:rsid w:val="006B2263"/>
    <w:rsid w:val="006D5B2F"/>
    <w:rsid w:val="006D61D4"/>
    <w:rsid w:val="006D6AAE"/>
    <w:rsid w:val="006E6EEC"/>
    <w:rsid w:val="006E71DC"/>
    <w:rsid w:val="006E7B30"/>
    <w:rsid w:val="006F3ABD"/>
    <w:rsid w:val="006F510F"/>
    <w:rsid w:val="00700B89"/>
    <w:rsid w:val="00701D29"/>
    <w:rsid w:val="00702576"/>
    <w:rsid w:val="00702644"/>
    <w:rsid w:val="00702EBB"/>
    <w:rsid w:val="0070505C"/>
    <w:rsid w:val="00711691"/>
    <w:rsid w:val="007123C3"/>
    <w:rsid w:val="0071327A"/>
    <w:rsid w:val="00714EEC"/>
    <w:rsid w:val="007160EE"/>
    <w:rsid w:val="00716D1C"/>
    <w:rsid w:val="00717D16"/>
    <w:rsid w:val="0072005A"/>
    <w:rsid w:val="00730787"/>
    <w:rsid w:val="00731A00"/>
    <w:rsid w:val="00740FB3"/>
    <w:rsid w:val="00745E1B"/>
    <w:rsid w:val="00752F38"/>
    <w:rsid w:val="00753EDF"/>
    <w:rsid w:val="007558C4"/>
    <w:rsid w:val="00756064"/>
    <w:rsid w:val="007612D9"/>
    <w:rsid w:val="00770F5F"/>
    <w:rsid w:val="00771BC6"/>
    <w:rsid w:val="00773C82"/>
    <w:rsid w:val="00776522"/>
    <w:rsid w:val="00776EF0"/>
    <w:rsid w:val="007832F4"/>
    <w:rsid w:val="00783FD9"/>
    <w:rsid w:val="007A2B69"/>
    <w:rsid w:val="007B0F24"/>
    <w:rsid w:val="007B0F3B"/>
    <w:rsid w:val="007B601C"/>
    <w:rsid w:val="007B6FAB"/>
    <w:rsid w:val="007B7FFC"/>
    <w:rsid w:val="007C091E"/>
    <w:rsid w:val="007C0FAC"/>
    <w:rsid w:val="007C1621"/>
    <w:rsid w:val="007D1BDB"/>
    <w:rsid w:val="007D3636"/>
    <w:rsid w:val="007D36E9"/>
    <w:rsid w:val="007D55B4"/>
    <w:rsid w:val="007D6780"/>
    <w:rsid w:val="007E1EEC"/>
    <w:rsid w:val="007E408E"/>
    <w:rsid w:val="007E6EAB"/>
    <w:rsid w:val="007E7994"/>
    <w:rsid w:val="007F3867"/>
    <w:rsid w:val="007F609A"/>
    <w:rsid w:val="007F6812"/>
    <w:rsid w:val="00801F8C"/>
    <w:rsid w:val="00804F8A"/>
    <w:rsid w:val="00806302"/>
    <w:rsid w:val="00807B5D"/>
    <w:rsid w:val="008116BC"/>
    <w:rsid w:val="00812A90"/>
    <w:rsid w:val="00813F7A"/>
    <w:rsid w:val="00813FAE"/>
    <w:rsid w:val="008140D4"/>
    <w:rsid w:val="0081566C"/>
    <w:rsid w:val="00816F12"/>
    <w:rsid w:val="008219BF"/>
    <w:rsid w:val="00824732"/>
    <w:rsid w:val="0082490C"/>
    <w:rsid w:val="00830F2C"/>
    <w:rsid w:val="00834165"/>
    <w:rsid w:val="008348E0"/>
    <w:rsid w:val="00836D85"/>
    <w:rsid w:val="00842DD3"/>
    <w:rsid w:val="00845228"/>
    <w:rsid w:val="00845D55"/>
    <w:rsid w:val="00851CD9"/>
    <w:rsid w:val="00852EC5"/>
    <w:rsid w:val="0085643F"/>
    <w:rsid w:val="00856696"/>
    <w:rsid w:val="00883F40"/>
    <w:rsid w:val="008843BB"/>
    <w:rsid w:val="008900CF"/>
    <w:rsid w:val="0089103B"/>
    <w:rsid w:val="00893246"/>
    <w:rsid w:val="008933C2"/>
    <w:rsid w:val="00895F20"/>
    <w:rsid w:val="008A4D43"/>
    <w:rsid w:val="008A6AC2"/>
    <w:rsid w:val="008B0E87"/>
    <w:rsid w:val="008B2805"/>
    <w:rsid w:val="008B3473"/>
    <w:rsid w:val="008B48F0"/>
    <w:rsid w:val="008C3F3D"/>
    <w:rsid w:val="008D0963"/>
    <w:rsid w:val="008D44A3"/>
    <w:rsid w:val="008E747C"/>
    <w:rsid w:val="008F1CE7"/>
    <w:rsid w:val="008F64CE"/>
    <w:rsid w:val="00901F14"/>
    <w:rsid w:val="00903AD3"/>
    <w:rsid w:val="009079E3"/>
    <w:rsid w:val="00910CDC"/>
    <w:rsid w:val="00916D6D"/>
    <w:rsid w:val="0091725B"/>
    <w:rsid w:val="00920298"/>
    <w:rsid w:val="009232F1"/>
    <w:rsid w:val="00923C80"/>
    <w:rsid w:val="00924404"/>
    <w:rsid w:val="00926804"/>
    <w:rsid w:val="009316BB"/>
    <w:rsid w:val="00932B0F"/>
    <w:rsid w:val="00940D95"/>
    <w:rsid w:val="00942F88"/>
    <w:rsid w:val="0095065E"/>
    <w:rsid w:val="009524ED"/>
    <w:rsid w:val="00953FA7"/>
    <w:rsid w:val="009556DC"/>
    <w:rsid w:val="009622FB"/>
    <w:rsid w:val="00963164"/>
    <w:rsid w:val="00963A53"/>
    <w:rsid w:val="009668E2"/>
    <w:rsid w:val="00974940"/>
    <w:rsid w:val="00974AA6"/>
    <w:rsid w:val="00975BEC"/>
    <w:rsid w:val="009810F8"/>
    <w:rsid w:val="0098617B"/>
    <w:rsid w:val="00986D8E"/>
    <w:rsid w:val="009878D1"/>
    <w:rsid w:val="0099600D"/>
    <w:rsid w:val="009A0C56"/>
    <w:rsid w:val="009A3EA6"/>
    <w:rsid w:val="009C1ECE"/>
    <w:rsid w:val="009C2AF0"/>
    <w:rsid w:val="009D0642"/>
    <w:rsid w:val="009D417F"/>
    <w:rsid w:val="009D628A"/>
    <w:rsid w:val="009D6320"/>
    <w:rsid w:val="009D7858"/>
    <w:rsid w:val="009E1E35"/>
    <w:rsid w:val="009E2077"/>
    <w:rsid w:val="009F6094"/>
    <w:rsid w:val="00A244B6"/>
    <w:rsid w:val="00A26B80"/>
    <w:rsid w:val="00A27BEF"/>
    <w:rsid w:val="00A325CE"/>
    <w:rsid w:val="00A3332D"/>
    <w:rsid w:val="00A4220B"/>
    <w:rsid w:val="00A4471F"/>
    <w:rsid w:val="00A44796"/>
    <w:rsid w:val="00A4747E"/>
    <w:rsid w:val="00A60E86"/>
    <w:rsid w:val="00A62A28"/>
    <w:rsid w:val="00A67A51"/>
    <w:rsid w:val="00A72E6E"/>
    <w:rsid w:val="00A76D4B"/>
    <w:rsid w:val="00A770DB"/>
    <w:rsid w:val="00A80129"/>
    <w:rsid w:val="00A80892"/>
    <w:rsid w:val="00A80A9F"/>
    <w:rsid w:val="00A819C5"/>
    <w:rsid w:val="00A84600"/>
    <w:rsid w:val="00A87BC0"/>
    <w:rsid w:val="00A900CD"/>
    <w:rsid w:val="00A92ED0"/>
    <w:rsid w:val="00A93A55"/>
    <w:rsid w:val="00A952E9"/>
    <w:rsid w:val="00A95F1B"/>
    <w:rsid w:val="00A97C53"/>
    <w:rsid w:val="00AA7F51"/>
    <w:rsid w:val="00AB1437"/>
    <w:rsid w:val="00AB1DF1"/>
    <w:rsid w:val="00AB51EC"/>
    <w:rsid w:val="00AB524C"/>
    <w:rsid w:val="00AB6EE2"/>
    <w:rsid w:val="00AC5E95"/>
    <w:rsid w:val="00AC6797"/>
    <w:rsid w:val="00AD3D1B"/>
    <w:rsid w:val="00AE1DDC"/>
    <w:rsid w:val="00AE482D"/>
    <w:rsid w:val="00AE5BF1"/>
    <w:rsid w:val="00AE779E"/>
    <w:rsid w:val="00AF21E9"/>
    <w:rsid w:val="00AF5EF4"/>
    <w:rsid w:val="00B00545"/>
    <w:rsid w:val="00B05C91"/>
    <w:rsid w:val="00B07C50"/>
    <w:rsid w:val="00B10F57"/>
    <w:rsid w:val="00B136AC"/>
    <w:rsid w:val="00B13B14"/>
    <w:rsid w:val="00B2643A"/>
    <w:rsid w:val="00B268B5"/>
    <w:rsid w:val="00B30B0E"/>
    <w:rsid w:val="00B362C0"/>
    <w:rsid w:val="00B41F17"/>
    <w:rsid w:val="00B42A5F"/>
    <w:rsid w:val="00B45526"/>
    <w:rsid w:val="00B45C9B"/>
    <w:rsid w:val="00B47BFC"/>
    <w:rsid w:val="00B5277B"/>
    <w:rsid w:val="00B637EB"/>
    <w:rsid w:val="00B6579E"/>
    <w:rsid w:val="00B65FA5"/>
    <w:rsid w:val="00B669EB"/>
    <w:rsid w:val="00B67066"/>
    <w:rsid w:val="00B670A5"/>
    <w:rsid w:val="00B70F72"/>
    <w:rsid w:val="00B76FBC"/>
    <w:rsid w:val="00B965FC"/>
    <w:rsid w:val="00BA01E7"/>
    <w:rsid w:val="00BA3443"/>
    <w:rsid w:val="00BA3D9F"/>
    <w:rsid w:val="00BA7FF9"/>
    <w:rsid w:val="00BB23C7"/>
    <w:rsid w:val="00BB4BE4"/>
    <w:rsid w:val="00BB7AA6"/>
    <w:rsid w:val="00BD35A2"/>
    <w:rsid w:val="00BE2C81"/>
    <w:rsid w:val="00BE6E7B"/>
    <w:rsid w:val="00BF1847"/>
    <w:rsid w:val="00BF7762"/>
    <w:rsid w:val="00C00109"/>
    <w:rsid w:val="00C03B2D"/>
    <w:rsid w:val="00C05144"/>
    <w:rsid w:val="00C10E24"/>
    <w:rsid w:val="00C10F49"/>
    <w:rsid w:val="00C12842"/>
    <w:rsid w:val="00C1471E"/>
    <w:rsid w:val="00C14B23"/>
    <w:rsid w:val="00C150EE"/>
    <w:rsid w:val="00C213F9"/>
    <w:rsid w:val="00C2178A"/>
    <w:rsid w:val="00C23928"/>
    <w:rsid w:val="00C23C14"/>
    <w:rsid w:val="00C24444"/>
    <w:rsid w:val="00C264E9"/>
    <w:rsid w:val="00C3038B"/>
    <w:rsid w:val="00C30AD3"/>
    <w:rsid w:val="00C3220B"/>
    <w:rsid w:val="00C3559B"/>
    <w:rsid w:val="00C37C02"/>
    <w:rsid w:val="00C40D63"/>
    <w:rsid w:val="00C425EE"/>
    <w:rsid w:val="00C42AC5"/>
    <w:rsid w:val="00C438C7"/>
    <w:rsid w:val="00C4392E"/>
    <w:rsid w:val="00C44DA6"/>
    <w:rsid w:val="00C45787"/>
    <w:rsid w:val="00C536DB"/>
    <w:rsid w:val="00C54AD3"/>
    <w:rsid w:val="00C56883"/>
    <w:rsid w:val="00C71CAC"/>
    <w:rsid w:val="00C73539"/>
    <w:rsid w:val="00C8000A"/>
    <w:rsid w:val="00C82AD6"/>
    <w:rsid w:val="00C846C0"/>
    <w:rsid w:val="00C85BBC"/>
    <w:rsid w:val="00C93302"/>
    <w:rsid w:val="00C9401A"/>
    <w:rsid w:val="00C9747B"/>
    <w:rsid w:val="00CA311B"/>
    <w:rsid w:val="00CA45FF"/>
    <w:rsid w:val="00CB172C"/>
    <w:rsid w:val="00CB18C6"/>
    <w:rsid w:val="00CB7021"/>
    <w:rsid w:val="00CB7BF2"/>
    <w:rsid w:val="00CC151A"/>
    <w:rsid w:val="00CC1BEB"/>
    <w:rsid w:val="00CC251E"/>
    <w:rsid w:val="00CC275A"/>
    <w:rsid w:val="00CC2D48"/>
    <w:rsid w:val="00CD326D"/>
    <w:rsid w:val="00CD3EA2"/>
    <w:rsid w:val="00CD4086"/>
    <w:rsid w:val="00CD413D"/>
    <w:rsid w:val="00CE4021"/>
    <w:rsid w:val="00CF076A"/>
    <w:rsid w:val="00CF1216"/>
    <w:rsid w:val="00D02D63"/>
    <w:rsid w:val="00D0374A"/>
    <w:rsid w:val="00D0438D"/>
    <w:rsid w:val="00D04E27"/>
    <w:rsid w:val="00D064A0"/>
    <w:rsid w:val="00D07044"/>
    <w:rsid w:val="00D11306"/>
    <w:rsid w:val="00D234FB"/>
    <w:rsid w:val="00D261F7"/>
    <w:rsid w:val="00D41619"/>
    <w:rsid w:val="00D466E9"/>
    <w:rsid w:val="00D476E2"/>
    <w:rsid w:val="00D500FF"/>
    <w:rsid w:val="00D508AA"/>
    <w:rsid w:val="00D65D63"/>
    <w:rsid w:val="00D70899"/>
    <w:rsid w:val="00D8107A"/>
    <w:rsid w:val="00D83F3F"/>
    <w:rsid w:val="00D8495C"/>
    <w:rsid w:val="00D85145"/>
    <w:rsid w:val="00D90F94"/>
    <w:rsid w:val="00D912E5"/>
    <w:rsid w:val="00D92C22"/>
    <w:rsid w:val="00D950E5"/>
    <w:rsid w:val="00D95E7F"/>
    <w:rsid w:val="00DA75DE"/>
    <w:rsid w:val="00DB18AB"/>
    <w:rsid w:val="00DB6072"/>
    <w:rsid w:val="00DC1480"/>
    <w:rsid w:val="00DC17C4"/>
    <w:rsid w:val="00DC3232"/>
    <w:rsid w:val="00DC6CB6"/>
    <w:rsid w:val="00DC7401"/>
    <w:rsid w:val="00DD24F5"/>
    <w:rsid w:val="00DD3225"/>
    <w:rsid w:val="00DD4D08"/>
    <w:rsid w:val="00DE434E"/>
    <w:rsid w:val="00DE5444"/>
    <w:rsid w:val="00DE563A"/>
    <w:rsid w:val="00DF2882"/>
    <w:rsid w:val="00DF2943"/>
    <w:rsid w:val="00E00751"/>
    <w:rsid w:val="00E04668"/>
    <w:rsid w:val="00E0586F"/>
    <w:rsid w:val="00E13841"/>
    <w:rsid w:val="00E169AD"/>
    <w:rsid w:val="00E225B5"/>
    <w:rsid w:val="00E25AFB"/>
    <w:rsid w:val="00E25E80"/>
    <w:rsid w:val="00E366C2"/>
    <w:rsid w:val="00E52F1C"/>
    <w:rsid w:val="00E5533E"/>
    <w:rsid w:val="00E66162"/>
    <w:rsid w:val="00E6781A"/>
    <w:rsid w:val="00E80266"/>
    <w:rsid w:val="00E8026B"/>
    <w:rsid w:val="00E83A5C"/>
    <w:rsid w:val="00E904B6"/>
    <w:rsid w:val="00EA1749"/>
    <w:rsid w:val="00EA17EC"/>
    <w:rsid w:val="00EA5AE1"/>
    <w:rsid w:val="00EA77B5"/>
    <w:rsid w:val="00EB053E"/>
    <w:rsid w:val="00EB09EE"/>
    <w:rsid w:val="00EB1700"/>
    <w:rsid w:val="00EB3D1D"/>
    <w:rsid w:val="00EB40CB"/>
    <w:rsid w:val="00EB5B00"/>
    <w:rsid w:val="00EC11A7"/>
    <w:rsid w:val="00EC3FE6"/>
    <w:rsid w:val="00EC6961"/>
    <w:rsid w:val="00ED13EF"/>
    <w:rsid w:val="00EE3665"/>
    <w:rsid w:val="00EE38BE"/>
    <w:rsid w:val="00EE402F"/>
    <w:rsid w:val="00EE587B"/>
    <w:rsid w:val="00EE6700"/>
    <w:rsid w:val="00EE7B2A"/>
    <w:rsid w:val="00EF0137"/>
    <w:rsid w:val="00EF29B3"/>
    <w:rsid w:val="00EF2DBF"/>
    <w:rsid w:val="00EF4BD4"/>
    <w:rsid w:val="00EF56A3"/>
    <w:rsid w:val="00F054C9"/>
    <w:rsid w:val="00F13DD0"/>
    <w:rsid w:val="00F16278"/>
    <w:rsid w:val="00F2044D"/>
    <w:rsid w:val="00F21D01"/>
    <w:rsid w:val="00F22180"/>
    <w:rsid w:val="00F27C15"/>
    <w:rsid w:val="00F3442D"/>
    <w:rsid w:val="00F40AA7"/>
    <w:rsid w:val="00F42A70"/>
    <w:rsid w:val="00F430BB"/>
    <w:rsid w:val="00F458B5"/>
    <w:rsid w:val="00F47C32"/>
    <w:rsid w:val="00F61FC9"/>
    <w:rsid w:val="00F71B30"/>
    <w:rsid w:val="00F725BE"/>
    <w:rsid w:val="00F729F2"/>
    <w:rsid w:val="00F7381D"/>
    <w:rsid w:val="00F805CE"/>
    <w:rsid w:val="00F812AC"/>
    <w:rsid w:val="00F83DAF"/>
    <w:rsid w:val="00F85ABC"/>
    <w:rsid w:val="00F85B3D"/>
    <w:rsid w:val="00F96BAF"/>
    <w:rsid w:val="00F970ED"/>
    <w:rsid w:val="00F97C48"/>
    <w:rsid w:val="00FA120B"/>
    <w:rsid w:val="00FA1A5F"/>
    <w:rsid w:val="00FA3BC2"/>
    <w:rsid w:val="00FA3EC7"/>
    <w:rsid w:val="00FA421C"/>
    <w:rsid w:val="00FA6002"/>
    <w:rsid w:val="00FA765E"/>
    <w:rsid w:val="00FB00F2"/>
    <w:rsid w:val="00FB1816"/>
    <w:rsid w:val="00FB4617"/>
    <w:rsid w:val="00FB4D24"/>
    <w:rsid w:val="00FB5715"/>
    <w:rsid w:val="00FB68DC"/>
    <w:rsid w:val="00FC06B0"/>
    <w:rsid w:val="00FC0ADA"/>
    <w:rsid w:val="00FC64DD"/>
    <w:rsid w:val="00FC7630"/>
    <w:rsid w:val="00FD1064"/>
    <w:rsid w:val="00FD1594"/>
    <w:rsid w:val="00FD3CF5"/>
    <w:rsid w:val="00FF3AD2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8050-0E53-4F0B-9781-A675DF0D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6879</Words>
  <Characters>39213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2022-04-28T05:18:00Z</cp:lastPrinted>
  <dcterms:created xsi:type="dcterms:W3CDTF">2023-04-28T07:35:00Z</dcterms:created>
  <dcterms:modified xsi:type="dcterms:W3CDTF">2023-04-28T07:35:00Z</dcterms:modified>
</cp:coreProperties>
</file>