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jc w:val="center"/>
        <w:rPr>
          <w:b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1546" cy="567671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81546" cy="56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92pt;height:44.7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8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РЕВИЗИОННАЯ КОМИССИЯ ВЫТЕГОРСКОГО МУНИЦИПАЛЬНОГО РАЙОНА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8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162900, Вологодская область, г. Вытегра, пр. Ленина, д.68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38"/>
        <w:jc w:val="center"/>
        <w:spacing w:before="40" w:line="233" w:lineRule="auto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850"/>
        <w:jc w:val="center"/>
      </w:pPr>
      <w:r>
        <w:t xml:space="preserve">тел. (81746</w:t>
      </w:r>
      <w:r>
        <w:t xml:space="preserve">) </w:t>
      </w:r>
      <w:r>
        <w:t xml:space="preserve"> 2-22-03,  факс (81746) ______</w:t>
      </w:r>
      <w:r>
        <w:t xml:space="preserve">,</w:t>
      </w:r>
      <w:r>
        <w:t xml:space="preserve">       </w:t>
      </w:r>
      <w:r>
        <w:rPr>
          <w:lang w:val="en-US"/>
        </w:rPr>
        <w:t xml:space="preserve">e-mail: revkom@vytegra-adm.ru</w:t>
      </w:r>
      <w:r/>
    </w:p>
    <w:p>
      <w:pPr>
        <w:pStyle w:val="838"/>
        <w:jc w:val="center"/>
        <w:spacing w:before="40" w:line="233" w:lineRule="auto"/>
        <w:rPr>
          <w:b/>
          <w:spacing w:val="5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b/>
          <w:spacing w:val="50"/>
        </w:rPr>
      </w:r>
      <w:r>
        <w:rPr>
          <w:b/>
          <w:spacing w:val="50"/>
        </w:rPr>
      </w:r>
    </w:p>
    <w:p>
      <w:pPr>
        <w:pStyle w:val="847"/>
        <w:jc w:val="both"/>
        <w:spacing w:before="0" w:beforeAutospacing="0" w:after="0" w:afterAutospacing="0"/>
      </w:pPr>
      <w:r/>
      <w:r/>
    </w:p>
    <w:p>
      <w:pPr>
        <w:jc w:val="center"/>
        <w:rPr>
          <w:b/>
        </w:rPr>
      </w:pPr>
      <w:r>
        <w:rPr>
          <w:b/>
        </w:rPr>
        <w:t xml:space="preserve">     КРАТКАЯ  ИНФОРМАЦИЯ</w:t>
      </w:r>
      <w:r>
        <w:rPr>
          <w:b/>
        </w:rPr>
      </w:r>
      <w:r>
        <w:rPr>
          <w:b/>
        </w:rPr>
      </w:r>
    </w:p>
    <w:p>
      <w:pPr>
        <w:pStyle w:val="840"/>
        <w:ind w:firstLine="709"/>
        <w:jc w:val="center"/>
        <w:rPr>
          <w:b/>
          <w:bCs/>
        </w:rPr>
      </w:pPr>
      <w:r>
        <w:rPr>
          <w:b/>
        </w:rPr>
        <w:t xml:space="preserve">о результатах</w:t>
      </w:r>
      <w:r>
        <w:rPr>
          <w:b/>
        </w:rPr>
        <w:t xml:space="preserve"> </w:t>
      </w:r>
      <w:r>
        <w:rPr>
          <w:b/>
        </w:rPr>
        <w:t xml:space="preserve">контрольного мероприятия </w:t>
      </w:r>
      <w:r>
        <w:rPr>
          <w:b/>
          <w:bCs/>
        </w:rPr>
      </w:r>
      <w:r>
        <w:rPr>
          <w:b/>
          <w:bCs/>
        </w:rPr>
      </w:r>
    </w:p>
    <w:p>
      <w:pPr>
        <w:pStyle w:val="840"/>
        <w:ind w:firstLine="709"/>
        <w:jc w:val="center"/>
        <w:rPr>
          <w:sz w:val="28"/>
          <w:szCs w:val="28"/>
          <w:u w:val="none"/>
        </w:rPr>
      </w:pPr>
      <w:r>
        <w:rPr>
          <w:b/>
        </w:rPr>
      </w:r>
      <w:r>
        <w:rPr>
          <w:b/>
        </w:rPr>
        <w:t xml:space="preserve">в </w:t>
      </w:r>
      <w:r>
        <w:rPr>
          <w:bCs/>
          <w:sz w:val="24"/>
          <w:szCs w:val="24"/>
          <w:u w:val="none"/>
        </w:rPr>
        <w:t xml:space="preserve">Администрации сельского поселения Оштинское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38"/>
        <w:ind w:firstLine="709"/>
        <w:jc w:val="both"/>
      </w:pPr>
      <w:r>
        <w:t xml:space="preserve">     </w:t>
      </w:r>
      <w:r>
        <w:t xml:space="preserve">    </w:t>
      </w:r>
      <w:r/>
    </w:p>
    <w:p>
      <w:pPr>
        <w:pStyle w:val="838"/>
        <w:ind w:firstLine="709"/>
        <w:jc w:val="both"/>
      </w:pPr>
      <w:r>
        <w:t xml:space="preserve">                                           </w:t>
      </w:r>
      <w:r/>
    </w:p>
    <w:p>
      <w:pPr>
        <w:pStyle w:val="846"/>
        <w:ind w:left="0" w:right="0" w:firstLine="0"/>
        <w:spacing w:after="120"/>
        <w:shd w:val="clear" w:color="auto" w:fill="ffffff"/>
        <w:rPr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Наименование (тема) </w:t>
      </w:r>
      <w:bookmarkStart w:id="0" w:name="_Hlk139909711"/>
      <w:r>
        <w:rPr>
          <w:b/>
          <w:sz w:val="24"/>
          <w:szCs w:val="24"/>
        </w:rPr>
        <w:t xml:space="preserve">контрольного </w:t>
      </w:r>
      <w:r>
        <w:rPr>
          <w:b/>
          <w:sz w:val="24"/>
          <w:szCs w:val="24"/>
        </w:rPr>
        <w:t xml:space="preserve">мероприятия</w:t>
      </w:r>
      <w:bookmarkEnd w:id="0"/>
      <w:r>
        <w:rPr>
          <w:sz w:val="24"/>
          <w:szCs w:val="24"/>
        </w:rPr>
        <w:t xml:space="preserve">: </w:t>
      </w:r>
      <w:r>
        <w:rPr>
          <w:bCs/>
          <w:sz w:val="24"/>
          <w:szCs w:val="24"/>
          <w:u w:val="none"/>
        </w:rPr>
        <w:t xml:space="preserve">Аудит закупок товаров, работ и услуг для муниципальных нужд в администрации сельского поселения Оштинское по разделу 01 «Общегосударственные вопросы</w:t>
      </w:r>
      <w:r>
        <w:rPr>
          <w:sz w:val="24"/>
          <w:szCs w:val="24"/>
          <w:u w:val="none"/>
        </w:rPr>
        <w:t xml:space="preserve">.</w:t>
      </w:r>
      <w:r>
        <w:rPr>
          <w:sz w:val="24"/>
          <w:szCs w:val="24"/>
          <w:u w:val="none"/>
        </w:rPr>
      </w:r>
      <w:r>
        <w:rPr>
          <w:sz w:val="24"/>
          <w:szCs w:val="24"/>
          <w:u w:val="none"/>
        </w:rPr>
      </w:r>
    </w:p>
    <w:p>
      <w:pPr>
        <w:pStyle w:val="846"/>
        <w:ind w:left="0" w:right="0" w:firstLine="0"/>
        <w:spacing w:after="120"/>
        <w:shd w:val="clear" w:color="auto" w:fill="ffffff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Основание проведения </w:t>
      </w:r>
      <w:r>
        <w:rPr>
          <w:b/>
          <w:sz w:val="24"/>
          <w:szCs w:val="24"/>
          <w:u w:val="none"/>
        </w:rPr>
        <w:t xml:space="preserve">контрольного мероприятия</w:t>
      </w:r>
      <w:r>
        <w:rPr>
          <w:b/>
          <w:sz w:val="24"/>
          <w:szCs w:val="24"/>
          <w:u w:val="none"/>
        </w:rPr>
        <w:t xml:space="preserve">: </w:t>
      </w:r>
      <w:r>
        <w:rPr>
          <w:sz w:val="24"/>
          <w:szCs w:val="24"/>
          <w:u w:val="none"/>
        </w:rPr>
        <w:t xml:space="preserve">статья 264.4 Бюджетного кодекса Российской Федерации, </w:t>
      </w:r>
      <w:r>
        <w:rPr>
          <w:sz w:val="24"/>
          <w:szCs w:val="24"/>
          <w:u w:val="none"/>
        </w:rPr>
        <w:t xml:space="preserve">подпункт 10 пункта 2.1 раздела II плана работы Ревизионной комиссии Вытегорского муниципального района на 2023 год, распоряжение № 18 от 22.05.2023 года.</w:t>
      </w:r>
      <w:r>
        <w:rPr>
          <w:sz w:val="24"/>
          <w:szCs w:val="24"/>
          <w:u w:val="none"/>
        </w:rPr>
      </w:r>
      <w:r>
        <w:rPr>
          <w:sz w:val="24"/>
          <w:szCs w:val="24"/>
          <w:u w:val="none"/>
        </w:rPr>
      </w:r>
    </w:p>
    <w:p>
      <w:pPr>
        <w:pStyle w:val="838"/>
        <w:jc w:val="both"/>
        <w:spacing w:after="120"/>
        <w:rPr>
          <w:u w:val="none"/>
        </w:rPr>
      </w:pPr>
      <w:r>
        <w:rPr>
          <w:b/>
          <w:bCs/>
          <w:u w:val="none"/>
        </w:rPr>
        <w:t xml:space="preserve">Цель </w:t>
      </w:r>
      <w:r>
        <w:rPr>
          <w:b/>
          <w:bCs/>
          <w:u w:val="none"/>
        </w:rPr>
        <w:t xml:space="preserve">контрольного мероприятия</w:t>
      </w:r>
      <w:r>
        <w:rPr>
          <w:b/>
          <w:bCs/>
          <w:u w:val="none"/>
        </w:rPr>
        <w:t xml:space="preserve">:</w:t>
      </w:r>
      <w:r>
        <w:rPr>
          <w:b/>
          <w:bCs/>
          <w:u w:val="none"/>
        </w:rPr>
        <w:t xml:space="preserve"> </w:t>
      </w:r>
      <w:r>
        <w:rPr>
          <w:u w:val="none"/>
        </w:rPr>
        <w:t xml:space="preserve">осуществление контроля за законностью, результативностью (эффективностью и экономностью) использования бюджетных средств</w:t>
      </w:r>
      <w:r>
        <w:rPr>
          <w:u w:val="none"/>
        </w:rPr>
        <w:t xml:space="preserve">.</w:t>
      </w:r>
      <w:r>
        <w:rPr>
          <w:u w:val="none"/>
        </w:rPr>
        <w:t xml:space="preserve"> </w:t>
      </w:r>
      <w:r>
        <w:rPr>
          <w:u w:val="none"/>
        </w:rPr>
      </w:r>
      <w:r>
        <w:rPr>
          <w:u w:val="none"/>
        </w:rPr>
      </w:r>
    </w:p>
    <w:p>
      <w:pPr>
        <w:pStyle w:val="846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Объекты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контрольного мероприятия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Администрация сельского поселения </w:t>
      </w:r>
      <w:r>
        <w:rPr>
          <w:sz w:val="24"/>
          <w:szCs w:val="24"/>
          <w:u w:val="single"/>
        </w:rPr>
        <w:t xml:space="preserve">Ощтинское.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left="0" w:right="0" w:firstLine="0"/>
        <w:spacing w:after="120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Проверяемый период </w:t>
      </w:r>
      <w:r>
        <w:rPr>
          <w:b/>
          <w:sz w:val="24"/>
          <w:szCs w:val="24"/>
        </w:rPr>
        <w:t xml:space="preserve">времени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2022 год, январь – апрель 2023 года.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6"/>
        <w:ind w:left="0" w:right="0" w:firstLine="0"/>
        <w:spacing w:after="120"/>
        <w:shd w:val="clear" w:color="auto" w:fill="ffffff"/>
        <w:rPr>
          <w:sz w:val="24"/>
          <w:szCs w:val="24"/>
          <w:u w:val="none"/>
        </w:rPr>
      </w:pPr>
      <w:r>
        <w:rPr>
          <w:b/>
          <w:bCs/>
          <w:sz w:val="24"/>
          <w:szCs w:val="24"/>
        </w:rPr>
        <w:t xml:space="preserve">Сроки проведения экспертно-аналитического мероприятия: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none"/>
        </w:rPr>
        <w:t xml:space="preserve">с 29.05.2023 г. по 30.06.2023 г.</w:t>
      </w:r>
      <w:r>
        <w:rPr>
          <w:sz w:val="24"/>
          <w:szCs w:val="24"/>
          <w:u w:val="none"/>
        </w:rPr>
      </w:r>
      <w:r>
        <w:rPr>
          <w:sz w:val="24"/>
          <w:szCs w:val="24"/>
          <w:u w:val="none"/>
        </w:rPr>
      </w:r>
    </w:p>
    <w:p>
      <w:pPr>
        <w:pStyle w:val="846"/>
        <w:ind w:left="0" w:right="0" w:firstLine="0"/>
        <w:spacing w:after="120"/>
        <w:shd w:val="clear" w:color="auto" w:fill="ffffff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Исполнители</w:t>
      </w:r>
      <w:r>
        <w:rPr>
          <w:sz w:val="24"/>
          <w:szCs w:val="24"/>
          <w:u w:val="none"/>
        </w:rPr>
        <w:t xml:space="preserve"> </w:t>
      </w:r>
      <w:r>
        <w:rPr>
          <w:b/>
          <w:sz w:val="24"/>
          <w:szCs w:val="24"/>
          <w:u w:val="none"/>
        </w:rPr>
        <w:t xml:space="preserve">контрольного мероприятия</w:t>
      </w:r>
      <w:r>
        <w:rPr>
          <w:b/>
          <w:sz w:val="24"/>
          <w:szCs w:val="24"/>
          <w:u w:val="none"/>
        </w:rPr>
        <w:t xml:space="preserve">: </w:t>
      </w:r>
      <w:r>
        <w:rPr>
          <w:sz w:val="24"/>
          <w:szCs w:val="24"/>
          <w:u w:val="none"/>
        </w:rPr>
        <w:t xml:space="preserve">О.Е. Нестерова </w:t>
      </w:r>
      <w:r>
        <w:rPr>
          <w:sz w:val="24"/>
          <w:szCs w:val="24"/>
          <w:u w:val="none"/>
        </w:rPr>
        <w:t xml:space="preserve">– </w:t>
      </w:r>
      <w:r>
        <w:rPr>
          <w:sz w:val="24"/>
          <w:szCs w:val="24"/>
          <w:u w:val="none"/>
        </w:rPr>
        <w:t xml:space="preserve">аудитор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Ревизионной комиссии Вытегорского муниципального района.</w:t>
      </w:r>
      <w:r>
        <w:rPr>
          <w:sz w:val="24"/>
          <w:szCs w:val="24"/>
          <w:u w:val="none"/>
        </w:rPr>
      </w:r>
      <w:r>
        <w:rPr>
          <w:sz w:val="24"/>
          <w:szCs w:val="24"/>
          <w:u w:val="none"/>
        </w:rPr>
      </w:r>
    </w:p>
    <w:p>
      <w:pPr>
        <w:pStyle w:val="838"/>
        <w:ind w:right="-567"/>
        <w:jc w:val="both"/>
        <w:widowControl w:val="off"/>
        <w:tabs>
          <w:tab w:val="left" w:pos="0" w:leader="none"/>
        </w:tabs>
        <w:rPr>
          <w:sz w:val="28"/>
          <w:szCs w:val="28"/>
          <w:u w:val="none"/>
        </w:rPr>
      </w:pPr>
      <w:r>
        <w:rPr>
          <w:b/>
          <w:u w:val="none"/>
        </w:rPr>
        <w:t xml:space="preserve">Нормативные документы, использованные в работе:</w:t>
      </w:r>
      <w:r>
        <w:rPr>
          <w:sz w:val="28"/>
          <w:szCs w:val="28"/>
          <w:u w:val="none"/>
          <w:lang w:eastAsia="ar-SA"/>
        </w:rPr>
        <w:t xml:space="preserve"> </w:t>
      </w:r>
      <w:r>
        <w:rPr>
          <w:sz w:val="28"/>
          <w:szCs w:val="28"/>
          <w:u w:val="none"/>
        </w:rPr>
      </w:r>
      <w:r>
        <w:rPr>
          <w:sz w:val="28"/>
          <w:szCs w:val="28"/>
          <w:u w:val="none"/>
        </w:rPr>
      </w:r>
    </w:p>
    <w:p>
      <w:pPr>
        <w:pStyle w:val="838"/>
        <w:ind w:hanging="142"/>
        <w:jc w:val="both"/>
        <w:spacing w:after="120"/>
        <w:widowControl w:val="off"/>
        <w:tabs>
          <w:tab w:val="left" w:pos="0" w:leader="none"/>
        </w:tabs>
        <w:rPr>
          <w:b/>
          <w:bCs/>
        </w:rPr>
      </w:pPr>
      <w:r>
        <w:rPr>
          <w:lang w:eastAsia="ar-SA"/>
        </w:rPr>
        <w:t xml:space="preserve">   </w:t>
      </w:r>
      <w:r>
        <w:rPr>
          <w:b/>
          <w:bCs/>
        </w:rPr>
      </w:r>
      <w:r>
        <w:rPr>
          <w:b/>
          <w:bCs/>
        </w:rPr>
      </w:r>
    </w:p>
    <w:p>
      <w:pPr>
        <w:ind w:hanging="142"/>
        <w:jc w:val="both"/>
        <w:spacing w:after="120"/>
        <w:widowControl w:val="off"/>
        <w:tabs>
          <w:tab w:val="left" w:pos="0" w:leader="none"/>
        </w:tabs>
      </w:pPr>
      <w:r>
        <w:rPr>
          <w:b/>
        </w:rPr>
        <w:t xml:space="preserve">   Оформленные акты, заключения, справки,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аудитора по ним</w:t>
      </w:r>
      <w:r>
        <w:t xml:space="preserve">:</w:t>
      </w:r>
      <w:r>
        <w:t xml:space="preserve"> </w:t>
      </w:r>
      <w:r>
        <w:t xml:space="preserve">Акт проверки от </w:t>
      </w:r>
      <w:r>
        <w:t xml:space="preserve">30</w:t>
      </w:r>
      <w:r>
        <w:t xml:space="preserve">.</w:t>
      </w:r>
      <w:r>
        <w:t xml:space="preserve">0</w:t>
      </w:r>
      <w:r>
        <w:t xml:space="preserve">6</w:t>
      </w:r>
      <w:r>
        <w:t xml:space="preserve">.</w:t>
      </w:r>
      <w:r>
        <w:t xml:space="preserve">20</w:t>
      </w:r>
      <w:r>
        <w:t xml:space="preserve">2</w:t>
      </w:r>
      <w:r>
        <w:t xml:space="preserve">3</w:t>
      </w:r>
      <w:r>
        <w:t xml:space="preserve"> г</w:t>
      </w:r>
      <w:r>
        <w:t xml:space="preserve">.</w:t>
      </w:r>
      <w:r>
        <w:t xml:space="preserve"> № 1</w:t>
      </w:r>
      <w:r>
        <w:t xml:space="preserve">6</w:t>
      </w:r>
      <w:r>
        <w:t xml:space="preserve">, подписанный </w:t>
      </w:r>
      <w:r>
        <w:t xml:space="preserve">Глав</w:t>
      </w:r>
      <w:r>
        <w:t xml:space="preserve">ой</w:t>
      </w:r>
      <w:r>
        <w:t xml:space="preserve"> сельского поселения </w:t>
      </w:r>
      <w:r>
        <w:t xml:space="preserve">Оштинское </w:t>
      </w:r>
      <w:r>
        <w:t xml:space="preserve">Вытегорского муниципального района Вологодской области </w:t>
      </w:r>
      <w:r>
        <w:t xml:space="preserve">Еременко Э.Г.</w:t>
      </w:r>
      <w:r>
        <w:t xml:space="preserve">, главны</w:t>
      </w:r>
      <w:r>
        <w:t xml:space="preserve">м </w:t>
      </w:r>
      <w:r>
        <w:t xml:space="preserve">бухгалтер</w:t>
      </w:r>
      <w:r>
        <w:t xml:space="preserve">ом</w:t>
      </w:r>
      <w:r>
        <w:t xml:space="preserve"> МКУ «Многофункциональный центр предоставления государственных и муниципальных услуг в Вытегорском районе» Елошин</w:t>
      </w:r>
      <w:r>
        <w:t xml:space="preserve">ой</w:t>
      </w:r>
      <w:r>
        <w:t xml:space="preserve"> Т</w:t>
      </w:r>
      <w:r>
        <w:t xml:space="preserve">.</w:t>
      </w:r>
      <w:r>
        <w:t xml:space="preserve">Ю</w:t>
      </w:r>
      <w:r>
        <w:t xml:space="preserve">.</w:t>
      </w:r>
      <w:r/>
    </w:p>
    <w:p>
      <w:pPr>
        <w:pStyle w:val="838"/>
        <w:jc w:val="both"/>
        <w:spacing w:after="120"/>
        <w:shd w:val="clear" w:color="auto" w:fill="ffffff"/>
        <w:tabs>
          <w:tab w:val="left" w:pos="567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</w:rPr>
        <w:t xml:space="preserve">Результаты контрольного мероприятия.</w:t>
      </w:r>
      <w:r>
        <w:rPr>
          <w:b/>
          <w:bCs/>
        </w:rPr>
        <w:t xml:space="preserve">  </w:t>
      </w:r>
      <w:r>
        <w:rPr>
          <w:b/>
          <w:bCs/>
        </w:rPr>
      </w:r>
      <w:r>
        <w:rPr>
          <w:b/>
          <w:bCs/>
        </w:rPr>
      </w:r>
      <w:r>
        <w:rPr>
          <w:b/>
          <w:bCs/>
          <w:sz w:val="28"/>
          <w:szCs w:val="28"/>
        </w:rPr>
      </w:r>
    </w:p>
    <w:p>
      <w:pPr>
        <w:pStyle w:val="838"/>
        <w:ind w:right="-567"/>
        <w:jc w:val="both"/>
        <w:spacing w:after="120"/>
        <w:rPr>
          <w:b/>
          <w:bCs/>
        </w:rPr>
      </w:pPr>
      <w:r>
        <w:rPr>
          <w:b/>
          <w:bCs/>
        </w:rPr>
        <w:t xml:space="preserve">        </w:t>
      </w:r>
      <w:r>
        <w:rPr>
          <w:color w:val="000000"/>
        </w:rPr>
        <w:t xml:space="preserve"> </w:t>
      </w:r>
      <w:r>
        <w:rPr>
          <w:color w:val="000000"/>
        </w:rPr>
        <w:t xml:space="preserve">Расходы на закупки, произведенные </w:t>
      </w:r>
      <w:r>
        <w:rPr>
          <w:bCs/>
          <w:color w:val="000000"/>
        </w:rPr>
        <w:t xml:space="preserve">Администрацией сельского поселения Оштинское по разделу 01 «Общегосударственные вопросы», </w:t>
      </w:r>
      <w:r>
        <w:rPr>
          <w:color w:val="000000"/>
        </w:rPr>
        <w:t xml:space="preserve">являются целесообразными, обоснованными, своевременными, эффективными и результативными. </w:t>
      </w:r>
      <w:r>
        <w:rPr>
          <w:b/>
          <w:bCs/>
        </w:rPr>
      </w:r>
      <w:r>
        <w:rPr>
          <w:b/>
          <w:bCs/>
        </w:rPr>
      </w:r>
    </w:p>
    <w:p>
      <w:pPr>
        <w:pStyle w:val="838"/>
        <w:ind w:firstLine="567"/>
        <w:jc w:val="both"/>
        <w:shd w:val="clear" w:color="auto" w:fill="ffffff"/>
        <w:tabs>
          <w:tab w:val="left" w:pos="567" w:leader="none"/>
        </w:tabs>
        <w:rPr>
          <w:bCs/>
          <w:color w:val="000000"/>
        </w:rPr>
      </w:pPr>
      <w:r>
        <w:rPr>
          <w:color w:val="000000"/>
        </w:rPr>
        <w:t xml:space="preserve">Нарушений норм Бюджетного кодекса Российской Федерации </w:t>
      </w:r>
      <w:r>
        <w:rPr>
          <w:bCs/>
          <w:color w:val="000000"/>
        </w:rPr>
        <w:t xml:space="preserve">при осуществлении муниципальных закупок, не установлено. 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838"/>
        <w:ind w:firstLine="567"/>
        <w:jc w:val="both"/>
        <w:shd w:val="clear" w:color="auto" w:fill="ffffff"/>
        <w:tabs>
          <w:tab w:val="left" w:pos="567" w:leader="none"/>
        </w:tabs>
        <w:rPr>
          <w:bCs/>
          <w:color w:val="000000"/>
        </w:rPr>
      </w:pPr>
      <w:r>
        <w:rPr>
          <w:bCs/>
          <w:color w:val="000000"/>
        </w:rPr>
        <w:t xml:space="preserve">У</w:t>
      </w:r>
      <w:r>
        <w:rPr>
          <w:bCs/>
          <w:color w:val="000000"/>
        </w:rPr>
        <w:t xml:space="preserve">становлены отдельные нарушения Федерального закона – 44 - ФЗ в части организационного и нормативного обеспечения закупок у объекта аудита.        </w:t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838"/>
        <w:ind w:firstLine="567"/>
        <w:jc w:val="both"/>
        <w:shd w:val="clear" w:color="auto" w:fill="ffffff"/>
        <w:tabs>
          <w:tab w:val="left" w:pos="567" w:leader="none"/>
        </w:tabs>
        <w:rPr>
          <w:bCs/>
          <w:color w:val="000000"/>
        </w:rPr>
      </w:pPr>
      <w:r>
        <w:rPr>
          <w:bCs/>
          <w:color w:val="000000"/>
        </w:rPr>
      </w:r>
      <w:r>
        <w:rPr>
          <w:bCs/>
          <w:color w:val="000000"/>
        </w:rPr>
      </w:r>
      <w:r>
        <w:rPr>
          <w:bCs/>
          <w:color w:val="000000"/>
        </w:rPr>
      </w:r>
    </w:p>
    <w:p>
      <w:pPr>
        <w:pStyle w:val="846"/>
        <w:ind w:left="0" w:firstLine="0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46"/>
        <w:ind w:left="0" w:firstLine="0"/>
        <w:shd w:val="clear" w:color="auto" w:fill="ffffff"/>
        <w:rPr>
          <w:bCs/>
          <w:sz w:val="24"/>
          <w:szCs w:val="24"/>
          <w:u w:val="none"/>
        </w:rPr>
      </w:pPr>
      <w:r>
        <w:rPr>
          <w:b/>
          <w:bCs/>
          <w:sz w:val="24"/>
          <w:szCs w:val="24"/>
        </w:rPr>
        <w:t xml:space="preserve">Общий объем средств, охваченных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экспертно – </w:t>
      </w:r>
      <w:r>
        <w:rPr>
          <w:b/>
          <w:bCs/>
          <w:sz w:val="24"/>
          <w:szCs w:val="24"/>
        </w:rPr>
        <w:t xml:space="preserve">аналитическим мероприятием</w:t>
      </w:r>
      <w:r>
        <w:rPr>
          <w:bCs/>
          <w:sz w:val="24"/>
          <w:szCs w:val="24"/>
          <w:u w:val="none"/>
        </w:rPr>
        <w:t xml:space="preserve">: </w:t>
      </w:r>
      <w:r>
        <w:rPr>
          <w:bCs/>
          <w:sz w:val="24"/>
          <w:szCs w:val="24"/>
          <w:u w:val="none"/>
        </w:rPr>
        <w:t xml:space="preserve">2041,0</w:t>
      </w:r>
      <w:r>
        <w:rPr>
          <w:bCs/>
          <w:sz w:val="24"/>
          <w:szCs w:val="24"/>
          <w:u w:val="none"/>
        </w:rPr>
        <w:t xml:space="preserve"> </w:t>
      </w:r>
      <w:r>
        <w:rPr>
          <w:bCs/>
          <w:sz w:val="24"/>
          <w:szCs w:val="24"/>
          <w:u w:val="none"/>
        </w:rPr>
        <w:t xml:space="preserve">тыс. рублей.</w:t>
      </w:r>
      <w:r>
        <w:rPr>
          <w:bCs/>
          <w:sz w:val="24"/>
          <w:szCs w:val="24"/>
          <w:u w:val="none"/>
        </w:rPr>
        <w:t xml:space="preserve"> </w:t>
      </w:r>
      <w:r>
        <w:rPr>
          <w:bCs/>
          <w:sz w:val="24"/>
          <w:szCs w:val="24"/>
          <w:u w:val="none"/>
        </w:rPr>
      </w:r>
      <w:r>
        <w:rPr>
          <w:bCs/>
          <w:sz w:val="24"/>
          <w:szCs w:val="24"/>
          <w:u w:val="none"/>
        </w:rPr>
      </w:r>
    </w:p>
    <w:p>
      <w:pPr>
        <w:pStyle w:val="846"/>
        <w:ind w:left="0" w:firstLine="0"/>
        <w:shd w:val="clear" w:color="auto" w:fill="ffffff"/>
        <w:rPr>
          <w:b/>
          <w:bCs/>
          <w:u w:val="none"/>
        </w:rPr>
      </w:pPr>
      <w:r>
        <w:rPr>
          <w:b/>
          <w:bCs/>
          <w:u w:val="none"/>
        </w:rPr>
      </w:r>
      <w:r>
        <w:rPr>
          <w:b/>
          <w:bCs/>
          <w:u w:val="none"/>
        </w:rPr>
      </w:r>
      <w:r>
        <w:rPr>
          <w:b/>
          <w:bCs/>
          <w:u w:val="none"/>
        </w:rPr>
      </w:r>
    </w:p>
    <w:p>
      <w:pPr>
        <w:pStyle w:val="838"/>
        <w:jc w:val="both"/>
        <w:rPr>
          <w:bCs/>
          <w:u w:val="none"/>
        </w:rPr>
      </w:pPr>
      <w:r>
        <w:rPr>
          <w:b/>
          <w:bCs/>
          <w:u w:val="none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  <w:r>
        <w:rPr>
          <w:bCs/>
          <w:u w:val="none"/>
        </w:rPr>
        <w:t xml:space="preserve"> </w:t>
      </w:r>
      <w:r>
        <w:rPr>
          <w:bCs/>
          <w:u w:val="none"/>
        </w:rPr>
        <w:t xml:space="preserve">нет.</w:t>
      </w:r>
      <w:r>
        <w:rPr>
          <w:bCs/>
          <w:u w:val="none"/>
        </w:rPr>
      </w:r>
      <w:r>
        <w:rPr>
          <w:bCs/>
          <w:u w:val="none"/>
        </w:rPr>
      </w:r>
    </w:p>
    <w:p>
      <w:pPr>
        <w:pStyle w:val="838"/>
        <w:jc w:val="both"/>
        <w:rPr>
          <w:bCs/>
          <w:u w:val="none"/>
        </w:rPr>
      </w:pPr>
      <w:r>
        <w:rPr>
          <w:bCs/>
          <w:u w:val="none"/>
        </w:rPr>
      </w:r>
      <w:r>
        <w:rPr>
          <w:bCs/>
          <w:u w:val="none"/>
        </w:rPr>
      </w:r>
      <w:r>
        <w:rPr>
          <w:bCs/>
          <w:u w:val="none"/>
        </w:rPr>
      </w:r>
    </w:p>
    <w:p>
      <w:pPr>
        <w:pStyle w:val="838"/>
        <w:jc w:val="both"/>
        <w:rPr>
          <w:b/>
          <w:bCs/>
          <w:u w:val="none"/>
        </w:rPr>
      </w:pPr>
      <w:r>
        <w:rPr>
          <w:b/>
          <w:bCs/>
          <w:u w:val="none"/>
        </w:rPr>
        <w:t xml:space="preserve"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</w:r>
      <w:r>
        <w:rPr>
          <w:b/>
          <w:bCs/>
          <w:u w:val="none"/>
        </w:rPr>
      </w:r>
    </w:p>
    <w:p>
      <w:pPr>
        <w:pStyle w:val="838"/>
        <w:jc w:val="both"/>
        <w:rPr>
          <w:rFonts w:eastAsia="Times New Roman"/>
          <w:u w:val="none"/>
        </w:rPr>
      </w:pPr>
      <w:r>
        <w:rPr>
          <w:rFonts w:eastAsia="Times New Roman"/>
          <w:bCs/>
          <w:u w:val="none"/>
        </w:rPr>
        <w:t xml:space="preserve">       </w:t>
      </w:r>
      <w:r>
        <w:rPr>
          <w:rFonts w:eastAsia="Times New Roman"/>
          <w:u w:val="none"/>
        </w:rPr>
      </w:r>
      <w:r>
        <w:rPr>
          <w:rFonts w:eastAsia="Times New Roman"/>
          <w:u w:val="none"/>
        </w:rPr>
      </w:r>
    </w:p>
    <w:p>
      <w:pPr>
        <w:jc w:val="both"/>
        <w:rPr>
          <w:b/>
          <w:bCs/>
          <w:u w:val="single"/>
        </w:rPr>
      </w:pPr>
      <w:r>
        <w:rPr>
          <w:rFonts w:eastAsia="Times New Roman"/>
          <w:bCs/>
          <w:u w:val="none"/>
        </w:rPr>
        <w:t xml:space="preserve">                                 </w:t>
      </w:r>
      <w:r>
        <w:rPr>
          <w:rFonts w:eastAsia="Times New Roman"/>
          <w:bCs/>
          <w:u w:val="single"/>
        </w:rPr>
        <w:t xml:space="preserve">Администраци</w:t>
      </w:r>
      <w:r>
        <w:rPr>
          <w:rFonts w:eastAsia="Times New Roman"/>
          <w:bCs/>
          <w:u w:val="single"/>
        </w:rPr>
        <w:t xml:space="preserve">и сельского поселения Оштинское</w:t>
      </w:r>
      <w:r>
        <w:rPr>
          <w:rFonts w:eastAsia="Times New Roman"/>
          <w:bCs/>
          <w:u w:val="none"/>
        </w:rPr>
        <w:t xml:space="preserve"> </w:t>
      </w: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pStyle w:val="838"/>
        <w:jc w:val="both"/>
        <w:rPr>
          <w:b/>
          <w:bCs/>
          <w:u w:val="none"/>
        </w:rPr>
      </w:pPr>
      <w:r>
        <w:rPr>
          <w:b/>
          <w:bCs/>
          <w:u w:val="none"/>
        </w:rPr>
      </w:r>
      <w:r>
        <w:rPr>
          <w:b/>
          <w:bCs/>
          <w:u w:val="none"/>
        </w:rPr>
      </w:r>
      <w:r>
        <w:rPr>
          <w:b/>
          <w:bCs/>
          <w:u w:val="none"/>
        </w:rPr>
      </w:r>
    </w:p>
    <w:p>
      <w:pPr>
        <w:pStyle w:val="838"/>
        <w:jc w:val="both"/>
        <w:rPr>
          <w:rFonts w:eastAsia="Times New Roman"/>
          <w:u w:val="none"/>
        </w:rPr>
      </w:pPr>
      <w:r>
        <w:rPr>
          <w:rFonts w:eastAsia="Times New Roman"/>
          <w:bCs/>
          <w:u w:val="none"/>
        </w:rPr>
        <w:t xml:space="preserve">   </w:t>
      </w:r>
      <w:r>
        <w:rPr>
          <w:rFonts w:eastAsia="Times New Roman"/>
          <w:bCs/>
          <w:u w:val="none"/>
        </w:rPr>
        <w:t xml:space="preserve">  1. </w:t>
      </w:r>
      <w:r>
        <w:rPr>
          <w:rFonts w:eastAsia="Times New Roman"/>
          <w:bCs/>
          <w:u w:val="none"/>
        </w:rPr>
        <w:t xml:space="preserve">В целях исключения нарушения норм статьи 19 </w:t>
      </w:r>
      <w:r>
        <w:rPr>
          <w:rFonts w:eastAsia="Times New Roman"/>
          <w:bCs/>
          <w:u w:val="none"/>
        </w:rPr>
        <w:t xml:space="preserve">Федерального закона № 44 – ФЗ</w:t>
      </w:r>
      <w:r>
        <w:rPr>
          <w:rFonts w:eastAsia="Times New Roman"/>
          <w:bCs/>
          <w:u w:val="none"/>
        </w:rPr>
        <w:t xml:space="preserve">, обеспечения органов местного самоуправления, подведомственных учреждений необходимыми нормативными актами о нормировании в сфере закупок товаров, работ, услуг, а также иск</w:t>
      </w:r>
      <w:r>
        <w:rPr>
          <w:rFonts w:eastAsia="Times New Roman"/>
          <w:bCs/>
          <w:u w:val="none"/>
        </w:rPr>
        <w:t xml:space="preserve">лючения рисков приобретения товаров, работ, услуг с избыточными потребительскими свойствами и неэффективного расходования бюджетных средств </w:t>
      </w:r>
      <w:r>
        <w:rPr>
          <w:rFonts w:eastAsia="Times New Roman"/>
          <w:bCs/>
          <w:u w:val="none"/>
        </w:rPr>
        <w:t xml:space="preserve"> </w:t>
      </w:r>
      <w:r>
        <w:rPr>
          <w:rFonts w:eastAsia="Times New Roman"/>
          <w:bCs/>
          <w:u w:val="none"/>
        </w:rPr>
        <w:t xml:space="preserve">  </w:t>
      </w:r>
      <w:r>
        <w:rPr>
          <w:rFonts w:eastAsia="Times New Roman"/>
          <w:bCs/>
          <w:u w:val="none"/>
        </w:rPr>
        <w:t xml:space="preserve">      </w:t>
      </w:r>
      <w:r>
        <w:rPr>
          <w:rFonts w:eastAsia="Times New Roman"/>
          <w:bCs/>
          <w:u w:val="none"/>
        </w:rPr>
        <w:t xml:space="preserve">УТВЕРДИТЬ</w:t>
      </w:r>
      <w:r>
        <w:rPr>
          <w:rFonts w:eastAsia="Times New Roman"/>
          <w:bCs/>
          <w:u w:val="none"/>
        </w:rPr>
        <w:t xml:space="preserve"> </w:t>
      </w:r>
      <w:r>
        <w:rPr>
          <w:rFonts w:eastAsia="Times New Roman"/>
          <w:bCs/>
          <w:u w:val="none"/>
        </w:rPr>
        <w:t xml:space="preserve">требования </w:t>
      </w:r>
      <w:r>
        <w:rPr>
          <w:rFonts w:eastAsia="Times New Roman"/>
          <w:u w:val="none"/>
        </w:rPr>
        <w:t xml:space="preserve">к закупаемым ей и подведомственными ей казенными учреждениями, отдельным видам товаров, работ, услуг (в том числе предельные цены товаров, работ, услуг) и (или) нормативные затраты на обеспечение функций Администрации поселения и подведомственны</w:t>
      </w:r>
      <w:r>
        <w:rPr>
          <w:rFonts w:eastAsia="Times New Roman"/>
          <w:u w:val="none"/>
        </w:rPr>
        <w:t xml:space="preserve">х ей казенных учреждений</w:t>
      </w:r>
      <w:r>
        <w:rPr>
          <w:rFonts w:eastAsia="Times New Roman"/>
          <w:u w:val="none"/>
        </w:rPr>
        <w:t xml:space="preserve">. </w:t>
      </w:r>
      <w:r>
        <w:rPr>
          <w:rFonts w:eastAsia="Times New Roman"/>
          <w:u w:val="none"/>
        </w:rPr>
        <w:t xml:space="preserve">       </w:t>
      </w:r>
      <w:r>
        <w:rPr>
          <w:rFonts w:eastAsia="Times New Roman"/>
          <w:u w:val="none"/>
        </w:rPr>
      </w:r>
      <w:r>
        <w:rPr>
          <w:rFonts w:eastAsia="Times New Roman"/>
          <w:u w:val="none"/>
        </w:rPr>
      </w:r>
    </w:p>
    <w:p>
      <w:pPr>
        <w:pStyle w:val="838"/>
        <w:jc w:val="both"/>
        <w:rPr>
          <w:rFonts w:eastAsia="Times New Roman"/>
          <w:u w:val="none"/>
        </w:rPr>
      </w:pPr>
      <w:r>
        <w:rPr>
          <w:rFonts w:eastAsia="Times New Roman"/>
          <w:bCs/>
          <w:u w:val="none"/>
        </w:rPr>
        <w:t xml:space="preserve">  </w:t>
      </w:r>
      <w:r>
        <w:rPr>
          <w:rFonts w:eastAsia="Times New Roman"/>
          <w:bCs/>
          <w:u w:val="none"/>
        </w:rPr>
        <w:t xml:space="preserve"> </w:t>
      </w:r>
      <w:r>
        <w:rPr>
          <w:rFonts w:eastAsia="Times New Roman"/>
          <w:bCs/>
          <w:u w:val="none"/>
        </w:rPr>
        <w:t xml:space="preserve">  </w:t>
      </w:r>
      <w:r>
        <w:rPr>
          <w:rFonts w:eastAsia="Times New Roman"/>
          <w:bCs/>
          <w:u w:val="none"/>
        </w:rPr>
        <w:t xml:space="preserve">2. </w:t>
      </w:r>
      <w:r>
        <w:rPr>
          <w:rFonts w:eastAsia="Times New Roman"/>
          <w:bCs/>
          <w:u w:val="none"/>
        </w:rPr>
        <w:t xml:space="preserve">В целях исключения нарушения норм статьи 1</w:t>
      </w:r>
      <w:r>
        <w:rPr>
          <w:rFonts w:eastAsia="Times New Roman"/>
          <w:bCs/>
          <w:u w:val="none"/>
        </w:rPr>
        <w:t xml:space="preserve">00</w:t>
      </w:r>
      <w:r>
        <w:rPr>
          <w:rFonts w:eastAsia="Times New Roman"/>
          <w:bCs/>
          <w:u w:val="none"/>
        </w:rPr>
        <w:t xml:space="preserve"> </w:t>
      </w:r>
      <w:r>
        <w:rPr>
          <w:rFonts w:eastAsia="Times New Roman"/>
          <w:bCs/>
          <w:u w:val="none"/>
        </w:rPr>
        <w:t xml:space="preserve">Федерального закона № 44 – ФЗ</w:t>
      </w:r>
      <w:r>
        <w:rPr>
          <w:rFonts w:eastAsia="Times New Roman"/>
          <w:bCs/>
          <w:u w:val="none"/>
        </w:rPr>
        <w:t xml:space="preserve">  УТВЕРДИТЬ </w:t>
      </w:r>
      <w:r>
        <w:rPr>
          <w:rFonts w:eastAsia="Times New Roman"/>
          <w:bCs/>
          <w:u w:val="none"/>
        </w:rPr>
        <w:t xml:space="preserve">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ей заказчиков</w:t>
      </w:r>
      <w:r>
        <w:rPr>
          <w:rFonts w:eastAsia="Times New Roman"/>
          <w:bCs/>
          <w:u w:val="none"/>
        </w:rPr>
        <w:t xml:space="preserve">. </w:t>
      </w:r>
      <w:r>
        <w:rPr>
          <w:rFonts w:eastAsia="Times New Roman"/>
          <w:u w:val="none"/>
        </w:rPr>
        <w:t xml:space="preserve">      </w:t>
      </w:r>
      <w:r>
        <w:rPr>
          <w:rFonts w:eastAsia="Times New Roman"/>
          <w:u w:val="none"/>
        </w:rPr>
      </w:r>
      <w:r>
        <w:rPr>
          <w:rFonts w:eastAsia="Times New Roman"/>
          <w:u w:val="none"/>
        </w:rPr>
      </w:r>
    </w:p>
    <w:p>
      <w:pPr>
        <w:pStyle w:val="838"/>
        <w:jc w:val="both"/>
        <w:rPr>
          <w:rFonts w:eastAsia="Times New Roman"/>
          <w:u w:val="none"/>
        </w:rPr>
      </w:pPr>
      <w:r>
        <w:rPr>
          <w:rFonts w:eastAsia="Times New Roman"/>
          <w:u w:val="none"/>
        </w:rPr>
        <w:t xml:space="preserve">      3.  </w:t>
      </w:r>
      <w:r>
        <w:rPr>
          <w:rFonts w:eastAsia="Times New Roman"/>
          <w:bCs/>
          <w:u w:val="none"/>
        </w:rPr>
        <w:t xml:space="preserve">В целях исключения нарушения норм статьи 1</w:t>
      </w:r>
      <w:r>
        <w:rPr>
          <w:rFonts w:eastAsia="Times New Roman"/>
          <w:bCs/>
          <w:u w:val="none"/>
        </w:rPr>
        <w:t xml:space="preserve">00</w:t>
      </w:r>
      <w:r>
        <w:rPr>
          <w:rFonts w:eastAsia="Times New Roman"/>
          <w:bCs/>
          <w:u w:val="none"/>
        </w:rPr>
        <w:t xml:space="preserve"> </w:t>
      </w:r>
      <w:r>
        <w:rPr>
          <w:rFonts w:eastAsia="Times New Roman"/>
          <w:bCs/>
          <w:u w:val="none"/>
        </w:rPr>
        <w:t xml:space="preserve">Федерального закона № 44 – ФЗ</w:t>
      </w:r>
      <w:r>
        <w:rPr>
          <w:rFonts w:eastAsia="Times New Roman"/>
          <w:bCs/>
          <w:u w:val="none"/>
        </w:rPr>
        <w:t xml:space="preserve">  ОСУЩЕСТВЛЯТЬ </w:t>
      </w:r>
      <w:r>
        <w:rPr>
          <w:rFonts w:eastAsia="Times New Roman"/>
          <w:u w:val="none"/>
        </w:rPr>
        <w:t xml:space="preserve">ведомственный контроль в отношении подведомственного Администрации поселения казенного учреждения</w:t>
      </w:r>
      <w:r>
        <w:rPr>
          <w:rFonts w:eastAsia="Times New Roman"/>
          <w:u w:val="none"/>
        </w:rPr>
        <w:t xml:space="preserve">. </w:t>
      </w:r>
      <w:r>
        <w:rPr>
          <w:rFonts w:eastAsia="Times New Roman"/>
          <w:u w:val="none"/>
        </w:rPr>
      </w:r>
      <w:r>
        <w:rPr>
          <w:rFonts w:eastAsia="Times New Roman"/>
          <w:u w:val="none"/>
        </w:rPr>
      </w:r>
    </w:p>
    <w:p>
      <w:pPr>
        <w:pStyle w:val="838"/>
        <w:jc w:val="both"/>
        <w:rPr>
          <w:b/>
          <w:bCs/>
          <w:u w:val="none"/>
        </w:rPr>
      </w:pPr>
      <w:r>
        <w:rPr>
          <w:b/>
          <w:bCs/>
          <w:u w:val="none"/>
        </w:rPr>
      </w:r>
      <w:r>
        <w:rPr>
          <w:b/>
          <w:bCs/>
          <w:u w:val="none"/>
        </w:rPr>
      </w:r>
      <w:r>
        <w:rPr>
          <w:b/>
          <w:bCs/>
          <w:u w:val="none"/>
        </w:rPr>
      </w:r>
    </w:p>
    <w:p>
      <w:pPr>
        <w:pStyle w:val="838"/>
        <w:jc w:val="both"/>
        <w:rPr>
          <w:bCs/>
          <w:u w:val="none"/>
        </w:rPr>
      </w:pPr>
      <w:r>
        <w:rPr>
          <w:b/>
          <w:bCs/>
          <w:u w:val="none"/>
        </w:rPr>
        <w:t xml:space="preserve">Другие предложения</w:t>
      </w:r>
      <w:r>
        <w:rPr>
          <w:bCs/>
          <w:u w:val="none"/>
        </w:rPr>
        <w:t xml:space="preserve">:</w:t>
      </w:r>
      <w:r>
        <w:rPr>
          <w:bCs/>
          <w:u w:val="none"/>
        </w:rPr>
        <w:t xml:space="preserve"> </w:t>
      </w:r>
      <w:r>
        <w:rPr>
          <w:bCs/>
          <w:u w:val="none"/>
        </w:rPr>
        <w:t xml:space="preserve">Материалы проверки направить в прокуратуру Вытегорского района для правовой оценки действий должностных лиц. </w:t>
      </w:r>
      <w:r>
        <w:rPr>
          <w:bCs/>
          <w:u w:val="none"/>
        </w:rPr>
      </w:r>
      <w:r>
        <w:rPr>
          <w:bCs/>
          <w:u w:val="none"/>
        </w:rPr>
      </w:r>
    </w:p>
    <w:p>
      <w:pPr>
        <w:pStyle w:val="838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38"/>
        <w:jc w:val="both"/>
        <w:spacing w:after="120"/>
        <w:rPr>
          <w:bCs/>
          <w:u w:val="none"/>
        </w:rPr>
      </w:pPr>
      <w:r>
        <w:rPr>
          <w:b/>
          <w:bCs/>
          <w:u w:val="none"/>
        </w:rPr>
        <w:t xml:space="preserve">П</w:t>
      </w:r>
      <w:r>
        <w:rPr>
          <w:b/>
          <w:bCs/>
          <w:u w:val="none"/>
        </w:rPr>
        <w:t xml:space="preserve">редлагаемые представления и/или предписания</w:t>
      </w:r>
      <w:r>
        <w:rPr>
          <w:bCs/>
          <w:u w:val="none"/>
        </w:rPr>
        <w:t xml:space="preserve">: </w:t>
      </w:r>
      <w:r>
        <w:rPr>
          <w:bCs/>
          <w:u w:val="none"/>
        </w:rPr>
        <w:t xml:space="preserve">информационное письмо Главе сельского поселения Оштинское. </w:t>
      </w:r>
      <w:r>
        <w:rPr>
          <w:bCs/>
          <w:u w:val="none"/>
        </w:rPr>
      </w:r>
      <w:r>
        <w:rPr>
          <w:bCs/>
          <w:u w:val="none"/>
        </w:rPr>
      </w:r>
    </w:p>
    <w:p>
      <w:pPr>
        <w:pStyle w:val="838"/>
        <w:jc w:val="both"/>
        <w:spacing w:after="120"/>
        <w:rPr>
          <w:bCs/>
          <w:u w:val="single"/>
        </w:rPr>
      </w:pPr>
      <w:r>
        <w:rPr>
          <w:bCs/>
          <w:u w:val="single"/>
        </w:rPr>
      </w:r>
      <w:r>
        <w:rPr>
          <w:bCs/>
          <w:u w:val="single"/>
        </w:rPr>
      </w:r>
      <w:r>
        <w:rPr>
          <w:bCs/>
          <w:u w:val="single"/>
        </w:rPr>
      </w:r>
    </w:p>
    <w:p>
      <w:pPr>
        <w:pStyle w:val="838"/>
        <w:jc w:val="both"/>
        <w:rPr>
          <w:highlight w:val="none"/>
        </w:rPr>
      </w:pPr>
      <w:r>
        <w:rPr>
          <w:bCs/>
        </w:rPr>
        <w:t xml:space="preserve">Председатель</w:t>
      </w:r>
      <w:r>
        <w:rPr>
          <w:bCs/>
        </w:rPr>
        <w:t xml:space="preserve"> </w:t>
      </w:r>
      <w:r>
        <w:rPr>
          <w:bCs/>
        </w:rPr>
        <w:t xml:space="preserve">Ревизионной комиссии                 </w:t>
      </w:r>
      <w:r>
        <w:rPr>
          <w:bCs/>
        </w:rPr>
        <w:t xml:space="preserve">       </w:t>
      </w:r>
      <w:r>
        <w:rPr>
          <w:bCs/>
        </w:rPr>
        <w:t xml:space="preserve">             </w:t>
      </w:r>
      <w:r>
        <w:rPr>
          <w:bCs/>
        </w:rPr>
        <w:t xml:space="preserve">             </w:t>
      </w:r>
      <w:r>
        <w:rPr>
          <w:bCs/>
        </w:rPr>
        <w:t xml:space="preserve">   </w:t>
      </w:r>
      <w:r>
        <w:rPr>
          <w:bCs/>
        </w:rPr>
        <w:t xml:space="preserve">       </w:t>
      </w:r>
      <w:r>
        <w:rPr>
          <w:bCs/>
        </w:rPr>
        <w:t xml:space="preserve">   </w:t>
      </w:r>
      <w:r>
        <w:rPr>
          <w:bCs/>
        </w:rPr>
        <w:t xml:space="preserve">И.А. Парфенова</w:t>
      </w:r>
      <w:r>
        <w:rPr>
          <w:bCs/>
        </w:rPr>
      </w:r>
      <w:r>
        <w:rPr>
          <w:highlight w:val="none"/>
        </w:rPr>
      </w:r>
    </w:p>
    <w:p>
      <w:pPr>
        <w:jc w:val="both"/>
      </w:pPr>
      <w:r>
        <w:rPr>
          <w:bCs/>
          <w:highlight w:val="none"/>
        </w:rPr>
        <w:t xml:space="preserve">Вытегорского муниципального района</w:t>
      </w:r>
      <w:r>
        <w:rPr>
          <w:bCs/>
          <w:highlight w:val="none"/>
        </w:rPr>
      </w:r>
    </w:p>
    <w:p>
      <w:pPr>
        <w:pStyle w:val="838"/>
        <w:jc w:val="both"/>
        <w:tabs>
          <w:tab w:val="left" w:pos="567" w:leader="none"/>
        </w:tabs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sectPr>
      <w:footnotePr/>
      <w:endnotePr/>
      <w:type w:val="nextPage"/>
      <w:pgSz w:w="11906" w:h="16838" w:orient="portrait"/>
      <w:pgMar w:top="1134" w:right="851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rPr>
      <w:rFonts w:ascii="Times New Roman" w:hAnsi="Times New Roman"/>
      <w:sz w:val="24"/>
      <w:szCs w:val="24"/>
      <w:lang w:val="ru-RU" w:eastAsia="ru-RU" w:bidi="ar-SA"/>
    </w:rPr>
  </w:style>
  <w:style w:type="paragraph" w:styleId="839">
    <w:name w:val="Заголовок 1"/>
    <w:basedOn w:val="838"/>
    <w:next w:val="838"/>
    <w:link w:val="880"/>
    <w:qFormat/>
    <w:pPr>
      <w:jc w:val="center"/>
      <w:keepNext/>
      <w:outlineLvl w:val="0"/>
    </w:pPr>
    <w:rPr>
      <w:rFonts w:eastAsia="Times New Roman"/>
      <w:sz w:val="20"/>
      <w:szCs w:val="20"/>
    </w:rPr>
  </w:style>
  <w:style w:type="paragraph" w:styleId="840">
    <w:name w:val="Заголовок 2"/>
    <w:basedOn w:val="838"/>
    <w:next w:val="838"/>
    <w:link w:val="845"/>
    <w:qFormat/>
    <w:pPr>
      <w:keepNext/>
      <w:outlineLvl w:val="1"/>
    </w:pPr>
    <w:rPr>
      <w:b/>
      <w:szCs w:val="20"/>
    </w:rPr>
  </w:style>
  <w:style w:type="paragraph" w:styleId="841">
    <w:name w:val="Заголовок 4"/>
    <w:basedOn w:val="838"/>
    <w:next w:val="838"/>
    <w:link w:val="862"/>
    <w:qFormat/>
    <w:pPr>
      <w:keepLines/>
      <w:keepNext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styleId="842">
    <w:name w:val="Основной шрифт абзаца"/>
    <w:next w:val="842"/>
    <w:link w:val="838"/>
    <w:semiHidden/>
  </w:style>
  <w:style w:type="table" w:styleId="843">
    <w:name w:val="Обычная таблица"/>
    <w:next w:val="843"/>
    <w:link w:val="838"/>
    <w:semiHidden/>
    <w:tblPr/>
  </w:style>
  <w:style w:type="numbering" w:styleId="844">
    <w:name w:val="Нет списка"/>
    <w:next w:val="844"/>
    <w:link w:val="838"/>
    <w:semiHidden/>
  </w:style>
  <w:style w:type="character" w:styleId="845">
    <w:name w:val="Заголовок 2 Знак"/>
    <w:next w:val="845"/>
    <w:link w:val="840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846">
    <w:name w:val="Цитата"/>
    <w:basedOn w:val="838"/>
    <w:next w:val="846"/>
    <w:link w:val="838"/>
    <w:pPr>
      <w:ind w:left="-567" w:right="-99" w:firstLine="567"/>
      <w:jc w:val="both"/>
    </w:pPr>
    <w:rPr>
      <w:sz w:val="26"/>
      <w:szCs w:val="20"/>
    </w:rPr>
  </w:style>
  <w:style w:type="paragraph" w:styleId="847">
    <w:name w:val="Обычный (веб)"/>
    <w:basedOn w:val="838"/>
    <w:next w:val="847"/>
    <w:link w:val="838"/>
    <w:pPr>
      <w:spacing w:before="100" w:beforeAutospacing="1" w:after="100" w:afterAutospacing="1"/>
    </w:pPr>
  </w:style>
  <w:style w:type="paragraph" w:styleId="848">
    <w:name w:val="Основной текст с отступом 2"/>
    <w:basedOn w:val="838"/>
    <w:next w:val="848"/>
    <w:link w:val="849"/>
    <w:pPr>
      <w:ind w:left="283"/>
      <w:spacing w:after="120" w:line="480" w:lineRule="auto"/>
    </w:pPr>
  </w:style>
  <w:style w:type="character" w:styleId="849">
    <w:name w:val="Основной текст с отступом 2 Знак"/>
    <w:next w:val="849"/>
    <w:link w:val="848"/>
    <w:rPr>
      <w:rFonts w:ascii="Times New Roman" w:hAnsi="Times New Roman" w:cs="Times New Roman"/>
      <w:sz w:val="24"/>
      <w:szCs w:val="24"/>
      <w:lang w:val="en-US" w:eastAsia="ru-RU"/>
    </w:rPr>
  </w:style>
  <w:style w:type="paragraph" w:styleId="850">
    <w:name w:val="No Spacing"/>
    <w:next w:val="850"/>
    <w:link w:val="897"/>
    <w:rPr>
      <w:rFonts w:ascii="Times New Roman" w:hAnsi="Times New Roman"/>
      <w:sz w:val="24"/>
      <w:szCs w:val="24"/>
      <w:lang w:val="ru-RU" w:eastAsia="ru-RU" w:bidi="ar-SA"/>
    </w:rPr>
  </w:style>
  <w:style w:type="character" w:styleId="851">
    <w:name w:val="Гиперссылка"/>
    <w:next w:val="851"/>
    <w:link w:val="838"/>
    <w:rPr>
      <w:rFonts w:cs="Times New Roman"/>
      <w:color w:val="0000ff"/>
      <w:u w:val="single"/>
    </w:rPr>
  </w:style>
  <w:style w:type="paragraph" w:styleId="852">
    <w:name w:val="Основной текст с отступом"/>
    <w:basedOn w:val="838"/>
    <w:next w:val="852"/>
    <w:link w:val="853"/>
    <w:pPr>
      <w:ind w:left="283"/>
      <w:spacing w:after="120"/>
    </w:pPr>
  </w:style>
  <w:style w:type="character" w:styleId="853">
    <w:name w:val="Основной текст с отступом Знак"/>
    <w:next w:val="853"/>
    <w:link w:val="852"/>
    <w:rPr>
      <w:rFonts w:ascii="Times New Roman" w:hAnsi="Times New Roman" w:cs="Times New Roman"/>
      <w:sz w:val="24"/>
      <w:szCs w:val="24"/>
      <w:lang w:val="en-US" w:eastAsia="ru-RU"/>
    </w:rPr>
  </w:style>
  <w:style w:type="paragraph" w:styleId="854">
    <w:name w:val="Основной текст"/>
    <w:basedOn w:val="838"/>
    <w:next w:val="854"/>
    <w:link w:val="855"/>
    <w:pPr>
      <w:spacing w:after="120"/>
    </w:pPr>
  </w:style>
  <w:style w:type="character" w:styleId="855">
    <w:name w:val="Основной текст Знак"/>
    <w:next w:val="855"/>
    <w:link w:val="854"/>
    <w:rPr>
      <w:rFonts w:ascii="Times New Roman" w:hAnsi="Times New Roman" w:cs="Times New Roman"/>
      <w:sz w:val="24"/>
      <w:szCs w:val="24"/>
      <w:lang w:val="en-US" w:eastAsia="ru-RU"/>
    </w:rPr>
  </w:style>
  <w:style w:type="paragraph" w:styleId="856">
    <w:name w:val="Обычный1"/>
    <w:next w:val="856"/>
    <w:link w:val="857"/>
    <w:pPr>
      <w:widowControl w:val="off"/>
    </w:pPr>
    <w:rPr>
      <w:rFonts w:ascii="Times New Roman" w:hAnsi="Times New Roman"/>
      <w:sz w:val="22"/>
      <w:lang w:val="ru-RU" w:eastAsia="ru-RU" w:bidi="ar-SA"/>
    </w:rPr>
  </w:style>
  <w:style w:type="character" w:styleId="857">
    <w:name w:val="Normal Знак"/>
    <w:next w:val="857"/>
    <w:link w:val="856"/>
    <w:rPr>
      <w:rFonts w:ascii="Times New Roman" w:hAnsi="Times New Roman"/>
      <w:sz w:val="22"/>
      <w:lang w:eastAsia="ru-RU" w:bidi="ar-SA"/>
    </w:rPr>
  </w:style>
  <w:style w:type="paragraph" w:styleId="858">
    <w:name w:val="Style2"/>
    <w:basedOn w:val="838"/>
    <w:next w:val="858"/>
    <w:link w:val="838"/>
    <w:pPr>
      <w:ind w:firstLine="653"/>
      <w:jc w:val="both"/>
      <w:spacing w:line="306" w:lineRule="exact"/>
      <w:widowControl w:val="off"/>
    </w:pPr>
  </w:style>
  <w:style w:type="paragraph" w:styleId="859">
    <w:name w:val="Текст выноски"/>
    <w:basedOn w:val="838"/>
    <w:next w:val="859"/>
    <w:link w:val="860"/>
    <w:semiHidden/>
    <w:rPr>
      <w:rFonts w:ascii="Tahoma" w:hAnsi="Tahoma" w:cs="Tahoma"/>
      <w:sz w:val="16"/>
      <w:szCs w:val="16"/>
    </w:rPr>
  </w:style>
  <w:style w:type="character" w:styleId="860">
    <w:name w:val="Текст выноски Знак"/>
    <w:next w:val="860"/>
    <w:link w:val="859"/>
    <w:semiHidden/>
    <w:rPr>
      <w:rFonts w:ascii="Tahoma" w:hAnsi="Tahoma" w:cs="Tahoma"/>
      <w:sz w:val="16"/>
      <w:szCs w:val="16"/>
      <w:lang w:val="en-US" w:eastAsia="ru-RU"/>
    </w:rPr>
  </w:style>
  <w:style w:type="table" w:styleId="861">
    <w:name w:val="Сетка таблицы"/>
    <w:basedOn w:val="843"/>
    <w:next w:val="861"/>
    <w:link w:val="838"/>
    <w:rPr>
      <w:rFonts w:eastAsia="Times New Roman"/>
      <w:lang w:val="ru-RU" w:eastAsia="ru-RU" w:bidi="ar-SA"/>
    </w:rPr>
    <w:tblPr/>
  </w:style>
  <w:style w:type="character" w:styleId="862">
    <w:name w:val="Заголовок 4 Знак"/>
    <w:next w:val="862"/>
    <w:link w:val="841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paragraph" w:styleId="863">
    <w:name w:val="Нижний колонтитул"/>
    <w:basedOn w:val="838"/>
    <w:next w:val="863"/>
    <w:link w:val="864"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next w:val="864"/>
    <w:link w:val="863"/>
    <w:rPr>
      <w:rFonts w:ascii="Times New Roman" w:hAnsi="Times New Roman" w:cs="Times New Roman"/>
      <w:sz w:val="24"/>
      <w:szCs w:val="24"/>
      <w:lang w:val="en-US" w:eastAsia="ru-RU"/>
    </w:rPr>
  </w:style>
  <w:style w:type="paragraph" w:styleId="865">
    <w:name w:val="ConsPlusNormal"/>
    <w:next w:val="865"/>
    <w:link w:val="838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6">
    <w:name w:val="List Paragraph"/>
    <w:basedOn w:val="838"/>
    <w:next w:val="866"/>
    <w:link w:val="838"/>
    <w:pPr>
      <w:ind w:left="720"/>
    </w:pPr>
  </w:style>
  <w:style w:type="paragraph" w:styleId="867">
    <w:name w:val="Без интервала"/>
    <w:next w:val="867"/>
    <w:link w:val="838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table" w:styleId="868">
    <w:name w:val="Сетка таблицы1"/>
    <w:basedOn w:val="843"/>
    <w:next w:val="861"/>
    <w:link w:val="838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69">
    <w:name w:val="Сетка таблицы2"/>
    <w:basedOn w:val="843"/>
    <w:next w:val="861"/>
    <w:link w:val="838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0">
    <w:name w:val="Сетка таблицы3"/>
    <w:basedOn w:val="843"/>
    <w:next w:val="861"/>
    <w:link w:val="838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1">
    <w:name w:val="Сетка таблицы4"/>
    <w:basedOn w:val="843"/>
    <w:next w:val="861"/>
    <w:link w:val="838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2">
    <w:name w:val="Сетка таблицы5"/>
    <w:basedOn w:val="843"/>
    <w:next w:val="861"/>
    <w:link w:val="838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3">
    <w:name w:val="Сетка таблицы6"/>
    <w:basedOn w:val="843"/>
    <w:next w:val="861"/>
    <w:link w:val="838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4">
    <w:name w:val="Сетка таблицы11"/>
    <w:basedOn w:val="843"/>
    <w:next w:val="861"/>
    <w:link w:val="838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5">
    <w:name w:val="Сетка таблицы7"/>
    <w:basedOn w:val="843"/>
    <w:next w:val="861"/>
    <w:link w:val="838"/>
    <w:rPr>
      <w:rFonts w:ascii="Calibri" w:hAnsi="Calibri" w:eastAsia="Calibri" w:cs="Times New Roman"/>
      <w:sz w:val="22"/>
      <w:szCs w:val="22"/>
      <w:lang w:eastAsia="en-US"/>
    </w:rPr>
    <w:tblPr/>
  </w:style>
  <w:style w:type="table" w:styleId="876">
    <w:name w:val="Сетка таблицы8"/>
    <w:basedOn w:val="843"/>
    <w:next w:val="861"/>
    <w:link w:val="838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77">
    <w:name w:val="ConsNormal"/>
    <w:next w:val="877"/>
    <w:link w:val="838"/>
    <w:pPr>
      <w:ind w:firstLine="720"/>
      <w:widowControl w:val="off"/>
    </w:pPr>
    <w:rPr>
      <w:rFonts w:ascii="Arial" w:hAnsi="Arial"/>
      <w:lang w:val="ru-RU" w:eastAsia="ar-SA" w:bidi="ar-SA"/>
    </w:rPr>
  </w:style>
  <w:style w:type="character" w:styleId="878">
    <w:name w:val="Основной текст (2)_"/>
    <w:next w:val="878"/>
    <w:link w:val="879"/>
    <w:rPr>
      <w:rFonts w:ascii="Times New Roman" w:hAnsi="Times New Roman"/>
      <w:b/>
      <w:sz w:val="24"/>
      <w:shd w:val="clear" w:color="auto" w:fill="ffffff"/>
    </w:rPr>
  </w:style>
  <w:style w:type="paragraph" w:styleId="879">
    <w:name w:val="Основной текст (2)"/>
    <w:basedOn w:val="838"/>
    <w:next w:val="879"/>
    <w:link w:val="878"/>
    <w:pPr>
      <w:jc w:val="center"/>
      <w:spacing w:after="240" w:line="288" w:lineRule="exact"/>
      <w:shd w:val="clear" w:color="auto" w:fill="ffffff"/>
    </w:pPr>
    <w:rPr>
      <w:b/>
      <w:szCs w:val="20"/>
    </w:rPr>
  </w:style>
  <w:style w:type="character" w:styleId="880">
    <w:name w:val="Заголовок 1 Знак"/>
    <w:next w:val="880"/>
    <w:link w:val="839"/>
    <w:rPr>
      <w:rFonts w:ascii="Times New Roman" w:hAnsi="Times New Roman" w:eastAsia="Times New Roman"/>
    </w:rPr>
  </w:style>
  <w:style w:type="paragraph" w:styleId="881">
    <w:name w:val="Абзац списка1"/>
    <w:basedOn w:val="838"/>
    <w:next w:val="881"/>
    <w:link w:val="838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82">
    <w:name w:val="Абзац списка2"/>
    <w:basedOn w:val="838"/>
    <w:next w:val="882"/>
    <w:link w:val="838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83">
    <w:name w:val="ConsPlusNonformat"/>
    <w:next w:val="883"/>
    <w:link w:val="838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84">
    <w:name w:val="Верхний колонтитул"/>
    <w:basedOn w:val="838"/>
    <w:next w:val="884"/>
    <w:link w:val="885"/>
    <w:pPr>
      <w:tabs>
        <w:tab w:val="center" w:pos="4677" w:leader="none"/>
        <w:tab w:val="right" w:pos="9355" w:leader="none"/>
      </w:tabs>
    </w:pPr>
    <w:rPr>
      <w:rFonts w:eastAsia="Times New Roman"/>
      <w:szCs w:val="20"/>
    </w:rPr>
  </w:style>
  <w:style w:type="character" w:styleId="885">
    <w:name w:val="Верхний колонтитул Знак"/>
    <w:next w:val="885"/>
    <w:link w:val="884"/>
    <w:rPr>
      <w:rFonts w:ascii="Times New Roman" w:hAnsi="Times New Roman" w:eastAsia="Times New Roman"/>
      <w:sz w:val="24"/>
    </w:rPr>
  </w:style>
  <w:style w:type="paragraph" w:styleId="886">
    <w:name w:val="Без интервала1"/>
    <w:next w:val="886"/>
    <w:link w:val="838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87">
    <w:name w:val="Знак примечания"/>
    <w:next w:val="887"/>
    <w:link w:val="838"/>
    <w:rPr>
      <w:rFonts w:cs="Times New Roman"/>
      <w:sz w:val="16"/>
    </w:rPr>
  </w:style>
  <w:style w:type="paragraph" w:styleId="888">
    <w:name w:val="Текст примечания"/>
    <w:basedOn w:val="838"/>
    <w:next w:val="888"/>
    <w:link w:val="889"/>
    <w:rPr>
      <w:rFonts w:eastAsia="Times New Roman"/>
      <w:sz w:val="20"/>
      <w:szCs w:val="20"/>
    </w:rPr>
  </w:style>
  <w:style w:type="character" w:styleId="889">
    <w:name w:val="Текст примечания Знак"/>
    <w:next w:val="889"/>
    <w:link w:val="888"/>
    <w:rPr>
      <w:rFonts w:ascii="Times New Roman" w:hAnsi="Times New Roman" w:eastAsia="Times New Roman"/>
    </w:rPr>
  </w:style>
  <w:style w:type="paragraph" w:styleId="890">
    <w:name w:val="Тема примечания"/>
    <w:basedOn w:val="888"/>
    <w:next w:val="888"/>
    <w:link w:val="891"/>
    <w:rPr>
      <w:b/>
    </w:rPr>
  </w:style>
  <w:style w:type="character" w:styleId="891">
    <w:name w:val="Тема примечания Знак"/>
    <w:next w:val="891"/>
    <w:link w:val="890"/>
    <w:rPr>
      <w:rFonts w:ascii="Times New Roman" w:hAnsi="Times New Roman" w:eastAsia="Times New Roman"/>
      <w:b/>
    </w:rPr>
  </w:style>
  <w:style w:type="table" w:styleId="892">
    <w:name w:val="Сетка таблицы12"/>
    <w:next w:val="892"/>
    <w:link w:val="838"/>
    <w:rPr>
      <w:rFonts w:eastAsia="Times New Roman"/>
      <w:lang w:val="ru-RU" w:eastAsia="ru-RU" w:bidi="ar-SA"/>
    </w:rPr>
    <w:tblPr/>
  </w:style>
  <w:style w:type="character" w:styleId="893">
    <w:name w:val="Просмотренная гиперссылка"/>
    <w:next w:val="893"/>
    <w:link w:val="838"/>
    <w:rPr>
      <w:rFonts w:cs="Times New Roman"/>
      <w:color w:val="800080"/>
      <w:u w:val="single"/>
    </w:rPr>
  </w:style>
  <w:style w:type="paragraph" w:styleId="894">
    <w:name w:val="Без интервала2"/>
    <w:next w:val="894"/>
    <w:link w:val="838"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95">
    <w:name w:val="ConsPlusTitle"/>
    <w:next w:val="895"/>
    <w:link w:val="838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896">
    <w:name w:val="Intense Emphasis"/>
    <w:next w:val="896"/>
    <w:link w:val="838"/>
    <w:rPr>
      <w:rFonts w:cs="Times New Roman"/>
      <w:i/>
      <w:color w:val="4f81bd"/>
    </w:rPr>
  </w:style>
  <w:style w:type="character" w:styleId="897">
    <w:name w:val="No Spacing Char"/>
    <w:next w:val="897"/>
    <w:link w:val="850"/>
    <w:rPr>
      <w:rFonts w:ascii="Times New Roman" w:hAnsi="Times New Roman"/>
      <w:sz w:val="24"/>
      <w:szCs w:val="24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КСП_1</dc:creator>
  <cp:revision>74</cp:revision>
  <dcterms:created xsi:type="dcterms:W3CDTF">2014-05-19T06:49:00Z</dcterms:created>
  <dcterms:modified xsi:type="dcterms:W3CDTF">2024-01-29T11:04:30Z</dcterms:modified>
  <cp:version>983040</cp:version>
</cp:coreProperties>
</file>