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1546" cy="567671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1546" cy="56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92pt;height:44.7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РЕВИЗИОННАЯ КОМИССИЯ ВЫТЕГОРСКОГО МУНИЦИПАЛЬНОГО РАЙОНА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162900, Вологодская область, г. Вытегра, пр. Ленина, д.68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9"/>
        <w:jc w:val="center"/>
      </w:pPr>
      <w:r>
        <w:t xml:space="preserve">тел. (81746</w:t>
      </w:r>
      <w:r>
        <w:t xml:space="preserve">)  2</w:t>
      </w:r>
      <w:r>
        <w:t xml:space="preserve">-22-03,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lang w:val="en-US"/>
        </w:rPr>
        <w:t xml:space="preserve">revkom</w:t>
      </w:r>
      <w:r>
        <w:t xml:space="preserve">@</w:t>
      </w:r>
      <w:r>
        <w:rPr>
          <w:lang w:val="en-US"/>
        </w:rPr>
        <w:t xml:space="preserve">vytegra</w:t>
      </w:r>
      <w:r>
        <w:t xml:space="preserve">-</w:t>
      </w:r>
      <w:r>
        <w:rPr>
          <w:lang w:val="en-US"/>
        </w:rPr>
        <w:t xml:space="preserve">adm</w:t>
      </w:r>
      <w:r>
        <w:t xml:space="preserve">.</w:t>
      </w:r>
      <w:r>
        <w:rPr>
          <w:lang w:val="en-US"/>
        </w:rPr>
        <w:t xml:space="preserve">ru</w:t>
      </w:r>
      <w:r/>
    </w:p>
    <w:p>
      <w:pPr>
        <w:jc w:val="center"/>
        <w:spacing w:before="40" w:line="233" w:lineRule="auto"/>
        <w:rPr>
          <w:b/>
          <w:spacing w:val="5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b/>
          <w:spacing w:val="50"/>
        </w:rPr>
      </w:r>
      <w:r>
        <w:rPr>
          <w:b/>
          <w:spacing w:val="50"/>
        </w:rPr>
      </w:r>
    </w:p>
    <w:p>
      <w:pPr>
        <w:pStyle w:val="856"/>
        <w:jc w:val="both"/>
        <w:spacing w:before="0" w:beforeAutospacing="0" w:after="0" w:afterAutospacing="0"/>
      </w:pPr>
      <w:r/>
      <w:r/>
    </w:p>
    <w:p>
      <w:pPr>
        <w:pStyle w:val="1_60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КРАТКАЯ ИНФОРМАЦИЯ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</w:pPr>
      <w:r>
        <w:rPr>
          <w:sz w:val="24"/>
          <w:szCs w:val="24"/>
        </w:rPr>
        <w:t xml:space="preserve">о проведении контрольного мероприятия в Администр</w:t>
      </w:r>
      <w:r>
        <w:t xml:space="preserve">ации сельского поселения Анхимовское</w:t>
      </w:r>
      <w:r>
        <w:t xml:space="preserve">     </w:t>
      </w:r>
      <w:r>
        <w:t xml:space="preserve">    </w:t>
      </w:r>
      <w:r/>
      <w:r/>
    </w:p>
    <w:p>
      <w:pPr>
        <w:ind w:firstLine="709"/>
        <w:jc w:val="both"/>
      </w:pPr>
      <w:r/>
      <w:r/>
    </w:p>
    <w:p>
      <w:pPr>
        <w:pStyle w:val="855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Наименование (тема) </w:t>
      </w:r>
      <w:bookmarkStart w:id="0" w:name="_Hlk139909711"/>
      <w:r>
        <w:rPr>
          <w:b/>
          <w:sz w:val="24"/>
          <w:szCs w:val="24"/>
        </w:rPr>
        <w:t xml:space="preserve">контрольного мероприятия</w:t>
      </w:r>
      <w:bookmarkEnd w:id="0"/>
      <w:r>
        <w:rPr>
          <w:sz w:val="24"/>
          <w:szCs w:val="24"/>
        </w:rPr>
        <w:t xml:space="preserve">: </w:t>
      </w:r>
      <w:r>
        <w:rPr>
          <w:rFonts w:eastAsia="Arial Unicode MS"/>
          <w:bCs/>
          <w:sz w:val="24"/>
          <w:szCs w:val="24"/>
        </w:rPr>
        <w:t xml:space="preserve">«Проверка эффективности владения, пользования и распоряжения муницип</w:t>
      </w:r>
      <w:r>
        <w:rPr>
          <w:rFonts w:eastAsia="Arial Unicode MS"/>
          <w:bCs/>
          <w:sz w:val="24"/>
          <w:szCs w:val="24"/>
        </w:rPr>
        <w:t xml:space="preserve">альным имуществом в сельском поселении Анхимовское».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55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Основание проведения контрольного мероприятия: </w:t>
      </w:r>
      <w:r>
        <w:rPr>
          <w:sz w:val="24"/>
          <w:szCs w:val="24"/>
          <w:u w:val="single"/>
        </w:rPr>
        <w:t xml:space="preserve">статья 264.4 Бюджетного кодекса Российской Федерации, подпункт 13 пункта 2.1 раздела </w:t>
      </w:r>
      <w:r>
        <w:rPr>
          <w:sz w:val="24"/>
          <w:szCs w:val="24"/>
          <w:u w:val="single"/>
          <w:lang w:val="en-US"/>
        </w:rPr>
        <w:t xml:space="preserve">II</w:t>
      </w:r>
      <w:r>
        <w:rPr>
          <w:sz w:val="24"/>
          <w:szCs w:val="24"/>
          <w:u w:val="single"/>
        </w:rPr>
        <w:t xml:space="preserve"> плана работы Ревизионной комиссии Вытегорского муниципального района</w:t>
      </w:r>
      <w:r>
        <w:rPr>
          <w:sz w:val="24"/>
          <w:szCs w:val="24"/>
          <w:u w:val="single"/>
        </w:rPr>
        <w:t xml:space="preserve"> на 2023 год, распоряжение № 33 от 15.12.2023 года.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jc w:val="both"/>
        <w:spacing w:after="120"/>
        <w:rPr>
          <w:highlight w:val="white"/>
          <w:u w:val="single"/>
        </w:rPr>
      </w:pPr>
      <w:r>
        <w:rPr>
          <w:b/>
          <w:bCs/>
          <w:u w:val="single"/>
        </w:rPr>
        <w:t xml:space="preserve">Цель контрольного мероприятия: </w:t>
      </w:r>
      <w:r>
        <w:rPr>
          <w:highlight w:val="white"/>
          <w:u w:val="single"/>
        </w:rPr>
        <w:t xml:space="preserve">осуществление контроля за законностью, результативностью (эффективностью и экономностью) использования бюджетных средств. 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pStyle w:val="855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мероприятия: </w:t>
      </w:r>
      <w:r>
        <w:rPr>
          <w:sz w:val="24"/>
          <w:szCs w:val="24"/>
          <w:u w:val="single"/>
        </w:rPr>
        <w:t xml:space="preserve">Администрация се</w:t>
      </w:r>
      <w:r>
        <w:rPr>
          <w:sz w:val="24"/>
          <w:szCs w:val="24"/>
          <w:u w:val="single"/>
        </w:rPr>
        <w:t xml:space="preserve">льского поселения Анхимовское.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Проверяемый период времени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u w:val="single"/>
        </w:rPr>
        <w:t xml:space="preserve"> январь – ноябрь 2023 года.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Сроки проведения экспертно-аналитического мероприятия: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с 22.12.2023 г. по 29.12.2023 г.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55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Исполнители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мероприятия: </w:t>
      </w:r>
      <w:r>
        <w:rPr>
          <w:sz w:val="24"/>
          <w:szCs w:val="24"/>
          <w:u w:val="single"/>
        </w:rPr>
        <w:t xml:space="preserve">О.Е. Нестерова – аудитор </w:t>
      </w:r>
      <w:r>
        <w:rPr>
          <w:sz w:val="24"/>
          <w:szCs w:val="24"/>
          <w:u w:val="single"/>
        </w:rPr>
        <w:t xml:space="preserve">Ревизионной комиссии Вытегорского муниципального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hanging="142"/>
        <w:jc w:val="both"/>
        <w:spacing w:after="120"/>
        <w:widowControl w:val="off"/>
        <w:tabs>
          <w:tab w:val="left" w:pos="0" w:leader="none"/>
        </w:tabs>
      </w:pPr>
      <w:r>
        <w:rPr>
          <w:lang w:eastAsia="ar-SA"/>
        </w:rPr>
        <w:t xml:space="preserve">   </w:t>
      </w:r>
      <w:r>
        <w:rPr>
          <w:b/>
        </w:rPr>
        <w:t xml:space="preserve">Оформленные акты, заключения, справки,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аудитора п</w:t>
      </w:r>
      <w:r>
        <w:rPr>
          <w:b/>
        </w:rPr>
        <w:t xml:space="preserve">о ним</w:t>
      </w:r>
      <w:r>
        <w:t xml:space="preserve">: Акт проверки от 29.12.2023 г. № 21, подписанный Главой сельского поселения Анхимовское Орловой Р.Б., главным бухгалтером МКУ «Многофункциональный центр предоставления государственных и муниципальных услуг в Вытегорском районе» Елошиной Т.Ю.</w:t>
      </w:r>
      <w:r/>
    </w:p>
    <w:p>
      <w:pPr>
        <w:pStyle w:val="855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Неполуче</w:t>
      </w:r>
      <w:r>
        <w:rPr>
          <w:b/>
          <w:sz w:val="24"/>
          <w:szCs w:val="24"/>
        </w:rPr>
        <w:t xml:space="preserve">нные документы из числа затребованных с указанием причин или иные факты, препятствовавшие работе</w:t>
      </w:r>
      <w:r>
        <w:rPr>
          <w:sz w:val="24"/>
          <w:szCs w:val="24"/>
        </w:rPr>
        <w:t xml:space="preserve">: нет.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120"/>
        <w:shd w:val="clear" w:color="auto" w:fill="ffffff"/>
        <w:tabs>
          <w:tab w:val="left" w:pos="567" w:leader="none"/>
        </w:tabs>
        <w:rPr>
          <w:b/>
          <w:bCs/>
          <w:sz w:val="28"/>
          <w:szCs w:val="28"/>
        </w:rPr>
      </w:pPr>
      <w:r>
        <w:rPr>
          <w:b/>
          <w:bCs/>
        </w:rPr>
        <w:t xml:space="preserve">Краткая характеристика проверяемой сферы и деятельности объектов контроля</w:t>
      </w:r>
      <w:r>
        <w:t xml:space="preserve">: </w:t>
      </w:r>
      <w:r>
        <w:rPr>
          <w:u w:val="single"/>
        </w:rPr>
        <w:t xml:space="preserve">нет.</w:t>
      </w:r>
      <w:r>
        <w:t xml:space="preserve">             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567"/>
        <w:jc w:val="both"/>
        <w:spacing w:after="120"/>
        <w:rPr>
          <w:b/>
          <w:bCs/>
        </w:rPr>
      </w:pPr>
      <w:r>
        <w:rPr>
          <w:b/>
          <w:sz w:val="28"/>
          <w:szCs w:val="28"/>
        </w:rPr>
        <w:t xml:space="preserve">       </w:t>
      </w:r>
      <w:r>
        <w:rPr>
          <w:b/>
        </w:rPr>
        <w:t xml:space="preserve">Результаты контрольного мероприятия.</w:t>
      </w:r>
      <w:r>
        <w:rPr>
          <w:b/>
          <w:bCs/>
        </w:rPr>
        <w:t xml:space="preserve"> 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after="120" w:line="240" w:lineRule="auto"/>
        <w:rPr>
          <w:b/>
          <w:sz w:val="28"/>
          <w:szCs w:val="28"/>
        </w:rPr>
      </w:pPr>
      <w:r>
        <w:rPr>
          <w:b/>
          <w:bCs/>
        </w:rPr>
        <w:t xml:space="preserve">    </w:t>
      </w:r>
      <w:r>
        <w:rPr>
          <w:b/>
          <w:bCs/>
        </w:rPr>
        <w:t xml:space="preserve">  </w:t>
      </w:r>
      <w:r>
        <w:rPr>
          <w:b/>
        </w:rPr>
        <w:t xml:space="preserve">  </w:t>
      </w:r>
      <w:r>
        <w:t xml:space="preserve"> По </w:t>
      </w:r>
      <w:r>
        <w:t xml:space="preserve">состоянию на 01.12.2023 года в реестре муниципального имущества сельского поселения Анхимовское значится 187 объектов, из них 51 объект недвижимости: жилой фонд -  1 квартира, нежилой фонд – 8 объектов, земельные участки – 40, автомобильные дороги – 2.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auto"/>
        <w:tabs>
          <w:tab w:val="left" w:pos="567" w:leader="none"/>
        </w:tabs>
        <w:rPr>
          <w:sz w:val="28"/>
          <w:szCs w:val="28"/>
        </w:rPr>
      </w:pPr>
      <w:r>
        <w:t xml:space="preserve">        Балансовая стоимость муниципального имущества сельского поселения Анхимовское согласно данных бюджетного учета по состоянию на 01.12.2023 года составила 19958,4 тыс. рублей: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t xml:space="preserve">- закрепленного на праве оперативного управления – 2063,2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t xml:space="preserve">- к</w:t>
      </w:r>
      <w:r>
        <w:t xml:space="preserve">азны сельского поселения Анхимовское – 17895,2 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t xml:space="preserve">        По состоянию на 01.12.2023 года вовлечено в оборот муниципального имущества: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t xml:space="preserve">- передано Администрации поселения в оперативное управление муниципального имущества балансовой стоимостью 20</w:t>
      </w:r>
      <w:r>
        <w:t xml:space="preserve">63,2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t xml:space="preserve">- заключено 2 договора аренды на земельные участки;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t xml:space="preserve">- заключено 2 договора безвозмездного пользования</w:t>
      </w:r>
      <w: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t xml:space="preserve">- заключен 1 договор найма жилого помещения маневренного фонда.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t xml:space="preserve">       Реализован нежилой объект недвижимости с земельным участком сог</w:t>
      </w:r>
      <w:r>
        <w:t xml:space="preserve">ласно плану приватизации.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</w:pPr>
      <w:r>
        <w:t xml:space="preserve">       По состоянию на 01.12.2023 года в бюджет поселения поступило доходов от использования имущества на сумму 0,7 тыс. рублей, от продажи материальных активов на сумму 423,4 тыс. рублей. </w:t>
      </w:r>
      <w:r/>
    </w:p>
    <w:p>
      <w:pPr>
        <w:jc w:val="both"/>
        <w:spacing w:line="240" w:lineRule="auto"/>
        <w:rPr>
          <w:sz w:val="28"/>
          <w:szCs w:val="28"/>
        </w:rPr>
      </w:pPr>
      <w:r>
        <w:rPr>
          <w:rFonts w:eastAsia="Times New Roman"/>
          <w:bCs/>
        </w:rPr>
        <w:t xml:space="preserve">       </w:t>
      </w:r>
      <w:r>
        <w:rPr>
          <w:rFonts w:eastAsia="Times New Roman"/>
          <w:bCs/>
        </w:rPr>
        <w:t xml:space="preserve">Проверка эффективности владения, пользования и распоряжения муниципальным имуществом в сельском поселении Анхимовское показала:</w:t>
      </w:r>
      <w:r>
        <w:rPr>
          <w:rFonts w:eastAsia="Times New Roman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rFonts w:eastAsia="Times New Roman"/>
        </w:rPr>
        <w:t xml:space="preserve">         - полномочия по управлению и распоряжению собственностью поселения закреплены за администрацией </w:t>
      </w:r>
      <w:r>
        <w:rPr>
          <w:rFonts w:eastAsia="Times New Roman"/>
          <w:lang w:eastAsia="en-US"/>
        </w:rPr>
        <w:t xml:space="preserve">сельского поселения</w:t>
      </w:r>
      <w:r>
        <w:rPr>
          <w:rFonts w:eastAsia="Times New Roman"/>
          <w:lang w:eastAsia="en-US"/>
        </w:rPr>
        <w:t xml:space="preserve"> Анхимовское;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rFonts w:eastAsia="Times New Roman"/>
          <w:lang w:eastAsia="en-US"/>
        </w:rPr>
        <w:t xml:space="preserve">         - для выполнения полномочий по управлению и распоряжению муниципальной собственностью, а также исполнения функций главного администратора доходов от использования и распоряжения муниципальным имуществом у Администрации поселения в пр</w:t>
      </w:r>
      <w:r>
        <w:rPr>
          <w:rFonts w:eastAsia="Times New Roman"/>
          <w:lang w:eastAsia="en-US"/>
        </w:rPr>
        <w:t xml:space="preserve">оверяемом периоде нормативная правовая база имелась, но она требует доработки;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rFonts w:eastAsia="Times New Roman"/>
        </w:rPr>
        <w:t xml:space="preserve">         - при ведении реестра муниципального имущества в проверяемом периоде 2023 года Администрацией поселения допущены нарушения Порядка ведения органами местного самоуправле</w:t>
      </w:r>
      <w:r>
        <w:rPr>
          <w:rFonts w:eastAsia="Times New Roman"/>
        </w:rPr>
        <w:t xml:space="preserve">ния реестров муниципального имущества, утвержденным Приказом министерства экономического развития Российской Федерации от 30.08.2011 г. № 424;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tabs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 - установлено, что по состоянию на 01.12.2023 года имелись расхождения данных Реестра о количестве и стоим</w:t>
      </w:r>
      <w:r>
        <w:rPr>
          <w:rFonts w:eastAsia="Times New Roman"/>
        </w:rPr>
        <w:t xml:space="preserve">ости имущества поселения и данных бюджетного учета;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rFonts w:eastAsia="Times New Roman"/>
        </w:rPr>
        <w:t xml:space="preserve">       - в нарушение пункта 3 статьи 9 Федерального закона 402-ФЗ «О бухгалтерском учете» лицом, ответственным за оформление факта хозяйственной жизни, не обеспечена своевременная передача первичных учетн</w:t>
      </w:r>
      <w:r>
        <w:rPr>
          <w:rFonts w:eastAsia="Times New Roman"/>
        </w:rPr>
        <w:t xml:space="preserve">ых документов для регистрации содержащихся в них данных в </w:t>
      </w:r>
      <w:hyperlink r:id="rId11" w:tooltip="https://www.consultant.ru/document/cons_doc_LAW_138570/fb5dbbc0017118252c8ae78b4be4b1ad757826e6/#dst100027" w:anchor="dst100027" w:history="1">
        <w:r>
          <w:rPr>
            <w:rStyle w:val="836"/>
            <w:rFonts w:eastAsia="Times New Roman"/>
            <w:color w:val="000000"/>
            <w:u w:val="none"/>
          </w:rPr>
          <w:t xml:space="preserve">регистрах</w:t>
        </w:r>
      </w:hyperlink>
      <w:r>
        <w:rPr>
          <w:rFonts w:eastAsia="Times New Roman"/>
        </w:rPr>
        <w:t xml:space="preserve"> бухгалтерского учета;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- по состоянию на 01.12.2023 год</w:t>
      </w:r>
      <w:r>
        <w:rPr>
          <w:rFonts w:eastAsia="Times New Roman"/>
        </w:rPr>
        <w:t xml:space="preserve">а вовлечено в оборот муниципального имущества на сумму 6624,7 тыс. рублей, что составляет 33,2 % от суммы имущества, находящегося в собственности поселения, в том числе: 7 объектов недвижимости на сумму 4214,4 тыс. рублей, или 13,2 % от общего количества о</w:t>
      </w:r>
      <w:r>
        <w:rPr>
          <w:rFonts w:eastAsia="Times New Roman"/>
        </w:rPr>
        <w:t xml:space="preserve">бъектов недвижимости;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- поступившие доходы от использования муниципального имущества, вовлеченного в оборот в 2023 году, по данным бюджетной отчетности по состоянию на 01.12.2023 года составили в сумме 424,1 тыс. рублей, или 75,3 % от плановых назнач</w:t>
      </w:r>
      <w:r>
        <w:rPr>
          <w:rFonts w:eastAsia="Times New Roman"/>
        </w:rPr>
        <w:t xml:space="preserve">ений, в том числе: доходы от сдачи в аренду земельных участков в сумме 0,7 тыс. рублей (поступление доходов не планировалось), </w:t>
      </w:r>
      <w:r>
        <w:rPr>
          <w:rFonts w:eastAsia="Times New Roman"/>
        </w:rPr>
        <w:t xml:space="preserve">доходы от реализации (продажи) муниципального имущества в сумме 373,0 тыс. рублей, или 66,3 % от плана, доходы от реализации</w:t>
      </w:r>
      <w:r>
        <w:rPr>
          <w:rFonts w:eastAsia="Times New Roman"/>
        </w:rPr>
        <w:t xml:space="preserve"> (продажи) земельных участков в сумме 50,4 тыс. рублей (поступление доходов не планировалось);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tabs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  - в проверяемом периоде администратором доходов от использования муниципального имущества является Администрация поселения с кодом 834;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widowControl w:val="off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 - на этапе</w:t>
      </w:r>
      <w:r>
        <w:rPr>
          <w:rFonts w:eastAsia="Times New Roman"/>
        </w:rPr>
        <w:t xml:space="preserve"> планирования бюджета 2023 – 2025 годов на 2023 год не запланированы доходы от аренды и реализации земельных участков. Планирование производилось без учета рекомендаций, установленных методикой прогнозирования доходов бюджета сельского поселения Анхимовско</w:t>
      </w:r>
      <w:r>
        <w:rPr>
          <w:rFonts w:eastAsia="Times New Roman"/>
        </w:rPr>
        <w:t xml:space="preserve">е, утвержденной постановлением Администрации поселения от 25.08.2016 № 89;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0" w:leader="none"/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- в нарушение пункта 24 СГС «Аренда» в бюджетном учете не отражены арендные платежи за весь срок пользования объектами учета аренды. </w:t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  Дебиторская задолженност</w:t>
      </w:r>
      <w:r>
        <w:rPr>
          <w:rFonts w:eastAsia="Times New Roman"/>
        </w:rPr>
        <w:t xml:space="preserve">ь по арендным платежам за землю по состоянию на 01.01.2023 года отсутствует, на 01.12.2023 года начислена за 3 года.</w:t>
      </w:r>
      <w:r>
        <w:rPr>
          <w:sz w:val="28"/>
          <w:szCs w:val="28"/>
        </w:rPr>
      </w:r>
      <w:r/>
    </w:p>
    <w:p>
      <w:pPr>
        <w:jc w:val="both"/>
        <w:widowControl w:val="off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 - расчет арендной платы по договорам аренды произведен не в соответствии с Порядком определения размера арендной платы, сроки уплаты</w:t>
      </w:r>
      <w:r>
        <w:rPr>
          <w:rFonts w:eastAsia="Times New Roman"/>
        </w:rPr>
        <w:t xml:space="preserve"> арендной платы в договоре не соответствуют указанному порядку;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 - арендная плата по договору аренды земельного участка от 18.10.2022 года, заключенного с Прядеевым И.А, за 2022 год внесена с нарушением срока, установленного договором. Начисленная з</w:t>
      </w:r>
      <w:r>
        <w:rPr>
          <w:rFonts w:eastAsia="Times New Roman"/>
        </w:rPr>
        <w:t xml:space="preserve">а 2023 год арендная плата по состоянию на 01.12.2023 года и во время проверки не уплачена. Бюджет поселения не дополучил доходов в сумме 2,1 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  - претензионная работа по фактам нарушения сроков уплаты арендных платежей не велась. Меры от</w:t>
      </w:r>
      <w:r>
        <w:rPr>
          <w:rFonts w:eastAsia="Times New Roman"/>
        </w:rPr>
        <w:t xml:space="preserve">ветственности, предусмотренные пунктом 5.2 Договора, Администрацией поселения к арендатору не применялись.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 - Администрацией поселения не произведен перерасчет арендной платы по действующим договорам аренды (нарушен пункт 3.5 договоров).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 - реа</w:t>
      </w:r>
      <w:r>
        <w:rPr>
          <w:rFonts w:eastAsia="Times New Roman"/>
        </w:rPr>
        <w:t xml:space="preserve">лизация муниципального имущества и земельных участков произведена в соответствии с прогнозным планом приватизации муниципального имущества на 2023 год и плановый период 2024-2025 годов.       Доходы от реализации имущества и земельных участков в 2023 году </w:t>
      </w:r>
      <w:r>
        <w:rPr>
          <w:rFonts w:eastAsia="Times New Roman"/>
        </w:rPr>
        <w:t xml:space="preserve">в бюджет поселения поступили в сумме 423,4 тыс. рублей. План приватизации реализован на 75,2 %.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rFonts w:eastAsia="Times New Roman"/>
        </w:rPr>
        <w:t xml:space="preserve">       - план деятельности Администрации по вовлечению объектов муниципальной собственности в хозяйственный оборот в проверяемом периоде отсутствовал, в результ</w:t>
      </w:r>
      <w:r>
        <w:rPr>
          <w:rFonts w:eastAsia="Times New Roman"/>
        </w:rPr>
        <w:t xml:space="preserve">ате определить планомерность осуществления данной деятельности не представляется возможным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rFonts w:eastAsia="Times New Roman"/>
        </w:rPr>
        <w:t xml:space="preserve">      - расходы по исполнительным листам, связанные с содержанием имущества казны, составили в 2023 году 28,2 тыс. рублей. К расходам на содержание имущества казны п</w:t>
      </w:r>
      <w:r>
        <w:rPr>
          <w:rFonts w:eastAsia="Times New Roman"/>
        </w:rPr>
        <w:t xml:space="preserve">ривело несвоевременное распоряжение имуществом казны, отсутствие надлежащего контроля за его использованием.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rFonts w:eastAsia="Times New Roman"/>
        </w:rPr>
        <w:t xml:space="preserve">      - ежегодное дополнение перечня муниципального имущества поселения, свободного от прав третьих лиц, предназначенного для предоставления в аре</w:t>
      </w:r>
      <w:r>
        <w:rPr>
          <w:rFonts w:eastAsia="Times New Roman"/>
        </w:rPr>
        <w:t xml:space="preserve">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муниципальным имуществом не осуществлялось.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rFonts w:eastAsia="Times New Roman"/>
        </w:rPr>
        <w:t xml:space="preserve">       - отсутствует должный контроль за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использованием иму</w:t>
      </w:r>
      <w:r>
        <w:rPr>
          <w:rFonts w:eastAsia="Times New Roman"/>
        </w:rPr>
        <w:t xml:space="preserve">щества поселения со стороны Администрации поселения (нарушение пунктов 9.1 – 9.3 Порядка управления и распоряжения муниципальным имуществом сельского поселения Анхимовское, утвержденного решением Совета сельского поселения Анхимовское от 14.12.2005 г. № 30</w:t>
      </w:r>
      <w:r>
        <w:rPr>
          <w:rFonts w:eastAsia="Times New Roman"/>
        </w:rPr>
        <w:t xml:space="preserve">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rFonts w:eastAsia="Times New Roman"/>
        </w:rPr>
        <w:t xml:space="preserve">      </w:t>
      </w:r>
      <w:r>
        <w:rPr>
          <w:rFonts w:eastAsia="Times New Roman"/>
          <w:b/>
          <w:lang w:eastAsia="en-US"/>
        </w:rPr>
        <w:t xml:space="preserve"> Выводы: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    Н</w:t>
      </w:r>
      <w:r>
        <w:rPr>
          <w:lang w:eastAsia="en-US"/>
        </w:rPr>
        <w:t xml:space="preserve">ормативная правовая база для выполнения полномочий по управлению и распоряжению муниципальной собственностью требует доработки.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    Выявлены нарушения при ведении реестра муниципального имущества Порядка</w:t>
      </w:r>
      <w:r>
        <w:rPr>
          <w:rFonts w:eastAsia="Times New Roman"/>
        </w:rPr>
        <w:t xml:space="preserve">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г. № 424.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    Установлены расхождения данных Реестра муниципального имущества о </w:t>
      </w:r>
      <w:r>
        <w:rPr>
          <w:rFonts w:eastAsia="Times New Roman"/>
        </w:rPr>
        <w:t xml:space="preserve">количестве и стоимости имущества поселения и данных бюджетного учета.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tabs>
          <w:tab w:val="left" w:pos="567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    Ненадлежащее ведение учета имущества в реестре муниципального имущества не позволяют определить его источником о муниципальном имуществе, а выписка из реестра не несет достоверно</w:t>
      </w:r>
      <w:r>
        <w:rPr>
          <w:rFonts w:eastAsia="Times New Roman"/>
        </w:rPr>
        <w:t xml:space="preserve">й информации при совершении сделок с муниципальным имуществом.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tabs>
          <w:tab w:val="left" w:pos="567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    Ненадлежащее осуществление полномочий администратора доходов бюджета поселения привело к недопоступлению средств в бюджет поселения.     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tabs>
          <w:tab w:val="left" w:pos="567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    Мероприятия по вовлечению муниципально</w:t>
      </w:r>
      <w:r>
        <w:rPr>
          <w:rFonts w:eastAsia="Times New Roman"/>
        </w:rPr>
        <w:t xml:space="preserve">го имущества в хозяйственный оборот с целью увеличения доходов, поступающих от его использования, Администрацией поселения проводятся недостаточно эффективно.        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tabs>
          <w:tab w:val="left" w:pos="0" w:leader="none"/>
          <w:tab w:val="left" w:pos="567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   Отсутствует должный контроль за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сохранностью и использованием имущества поселения</w:t>
      </w:r>
      <w:r>
        <w:rPr>
          <w:rFonts w:eastAsia="Times New Roman"/>
        </w:rPr>
        <w:t xml:space="preserve"> со стороны Администрации поселения.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    Установлены факты нарушения бюджетного учета: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    - в нарушение пункта 24 СГС «Аренда» в бюджетном учете не отражены арендные платежи за весь срок пользования объектами учета аренды.         Дебиторская задо</w:t>
      </w:r>
      <w:r>
        <w:rPr>
          <w:rFonts w:eastAsia="Times New Roman"/>
        </w:rPr>
        <w:t xml:space="preserve">лженность по арендным платежам за землю по состоянию на 01.01.2023 года отсутствует, на 01.12.2023 года начислена за 3 года.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</w:rPr>
        <w:t xml:space="preserve">       - в</w:t>
      </w:r>
      <w:r>
        <w:t xml:space="preserve"> нарушение пункта 29 СГС «Основные средства» объект основных средств, предназначенный для отчуждения, отражен в бюджетно</w:t>
      </w:r>
      <w:r>
        <w:t xml:space="preserve">м учете не по справедливой стоимости.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20"/>
        <w:tabs>
          <w:tab w:val="left" w:pos="567" w:leader="none"/>
        </w:tabs>
        <w:rPr>
          <w:sz w:val="28"/>
          <w:szCs w:val="28"/>
        </w:rPr>
      </w:pPr>
      <w:r>
        <w:rPr>
          <w:b/>
          <w:bCs/>
        </w:rPr>
        <w:t xml:space="preserve">Общий объем средств, охваченных</w:t>
      </w:r>
      <w:r>
        <w:rPr>
          <w:bCs/>
        </w:rPr>
        <w:t xml:space="preserve"> </w:t>
      </w:r>
      <w:r>
        <w:rPr>
          <w:b/>
          <w:bCs/>
        </w:rPr>
        <w:t xml:space="preserve">экспертно – аналитическим </w:t>
      </w:r>
      <w:r>
        <w:rPr>
          <w:b/>
          <w:bCs/>
        </w:rPr>
        <w:t xml:space="preserve">мероприятием</w:t>
      </w:r>
      <w:r>
        <w:rPr>
          <w:bCs/>
          <w:u w:val="single"/>
        </w:rPr>
        <w:t xml:space="preserve">:   </w:t>
      </w:r>
      <w:r>
        <w:rPr>
          <w:bCs/>
          <w:u w:val="single"/>
        </w:rPr>
        <w:t xml:space="preserve">         </w:t>
      </w:r>
      <w:r>
        <w:t xml:space="preserve">19958,4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20"/>
        <w:rPr>
          <w:bCs/>
        </w:rPr>
      </w:pPr>
      <w:r>
        <w:rPr>
          <w:b/>
          <w:bCs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Cs/>
        </w:rPr>
        <w:t xml:space="preserve"> </w:t>
      </w:r>
      <w:r>
        <w:rPr>
          <w:bCs/>
          <w:u w:val="single"/>
        </w:rPr>
        <w:t xml:space="preserve">нет.</w:t>
      </w:r>
      <w:r>
        <w:rPr>
          <w:bCs/>
        </w:rPr>
      </w:r>
      <w:r>
        <w:rPr>
          <w:bCs/>
        </w:rPr>
      </w:r>
    </w:p>
    <w:p>
      <w:pPr>
        <w:jc w:val="both"/>
        <w:spacing w:after="120"/>
        <w:rPr>
          <w:b/>
          <w:bCs/>
        </w:rPr>
      </w:pPr>
      <w:r>
        <w:rPr>
          <w:b/>
          <w:bCs/>
        </w:rPr>
        <w:t xml:space="preserve">Предложения по устранению выявленных нарушений и недостатков в управлении и ведомственном контроле, за</w:t>
      </w:r>
      <w:r>
        <w:rPr>
          <w:b/>
          <w:bCs/>
        </w:rPr>
        <w:t xml:space="preserve">конодательном регулировании проверяемой сферы: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</w:rPr>
        <w:t xml:space="preserve">         </w:t>
      </w:r>
      <w:r>
        <w:rPr>
          <w:rFonts w:eastAsia="Times New Roman"/>
          <w:bCs/>
          <w:u w:val="single"/>
        </w:rPr>
        <w:t xml:space="preserve">Администрации сельского поселения Анхимовское</w:t>
      </w:r>
      <w:r>
        <w:rPr>
          <w:rFonts w:eastAsia="Times New Roman"/>
          <w:bCs/>
          <w:u w:val="single"/>
        </w:rPr>
      </w:r>
      <w:r>
        <w:rPr>
          <w:rFonts w:eastAsia="Times New Roman"/>
          <w:bCs/>
          <w:u w:val="single"/>
        </w:rPr>
      </w:r>
    </w:p>
    <w:p>
      <w:pPr>
        <w:jc w:val="both"/>
        <w:spacing w:after="0" w:afterAutospacing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1. Провести </w:t>
      </w:r>
      <w:r>
        <w:rPr>
          <w:rFonts w:eastAsia="Times New Roman"/>
          <w:bCs/>
        </w:rPr>
        <w:t xml:space="preserve">правовую оценку действующим нормативным правовым актам, регламентирующи</w:t>
      </w:r>
      <w:r>
        <w:rPr>
          <w:rFonts w:eastAsia="Times New Roman"/>
          <w:bCs/>
        </w:rPr>
        <w:t xml:space="preserve">м</w:t>
      </w:r>
      <w:r>
        <w:rPr>
          <w:rFonts w:eastAsia="Times New Roman"/>
          <w:bCs/>
        </w:rPr>
        <w:t xml:space="preserve"> управление и распор</w:t>
      </w:r>
      <w:r>
        <w:rPr>
          <w:rFonts w:eastAsia="Times New Roman"/>
          <w:bCs/>
        </w:rPr>
        <w:t xml:space="preserve">я</w:t>
      </w:r>
      <w:r>
        <w:rPr>
          <w:rFonts w:eastAsia="Times New Roman"/>
          <w:bCs/>
        </w:rPr>
        <w:t xml:space="preserve">жение муниципальным имуществом, на предмет соответствия действующему законодательству. 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jc w:val="both"/>
        <w:spacing w:after="0" w:afterAutospacing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2. </w:t>
      </w:r>
      <w:r>
        <w:rPr>
          <w:rFonts w:eastAsia="Times New Roman"/>
          <w:bCs/>
        </w:rPr>
        <w:t xml:space="preserve">Не допускать случаев </w:t>
      </w:r>
      <w:r>
        <w:rPr>
          <w:rFonts w:eastAsia="Times New Roman"/>
          <w:bCs/>
        </w:rPr>
        <w:t xml:space="preserve">нарушения Порядка ведения </w:t>
      </w:r>
      <w:r>
        <w:rPr>
          <w:rFonts w:eastAsia="Times New Roman"/>
          <w:bCs/>
        </w:rPr>
        <w:t xml:space="preserve">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 вступившим в силу 28.12.2023 года.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jc w:val="both"/>
        <w:spacing w:after="0" w:afterAutospacing="0" w:line="240" w:lineRule="auto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  <w:bCs/>
        </w:rPr>
        <w:t xml:space="preserve">3. Д</w:t>
      </w:r>
      <w:r>
        <w:rPr>
          <w:rFonts w:eastAsia="Times New Roman"/>
        </w:rPr>
        <w:t xml:space="preserve">анны</w:t>
      </w:r>
      <w:r>
        <w:rPr>
          <w:rFonts w:eastAsia="Times New Roman"/>
        </w:rPr>
        <w:t xml:space="preserve">е</w:t>
      </w:r>
      <w:r>
        <w:rPr>
          <w:rFonts w:eastAsia="Times New Roman"/>
        </w:rPr>
        <w:t xml:space="preserve"> Реестра </w:t>
      </w:r>
      <w:r>
        <w:rPr>
          <w:rFonts w:eastAsia="Times New Roman"/>
          <w:bCs/>
        </w:rPr>
        <w:t xml:space="preserve">муниципального имущества</w:t>
      </w:r>
      <w:r>
        <w:rPr>
          <w:rFonts w:eastAsia="Times New Roman"/>
        </w:rPr>
        <w:t xml:space="preserve"> и данные бюджетного учета привести в соответствие между собой.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spacing w:after="0" w:afterAutospacing="0" w:line="240" w:lineRule="auto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4. Принять меры по соблюдению требований </w:t>
      </w:r>
      <w:r>
        <w:rPr>
          <w:rFonts w:eastAsia="Times New Roman"/>
        </w:rPr>
        <w:t xml:space="preserve">Федерального закона 402-ФЗ «О бухгалтерском учете»</w:t>
      </w:r>
      <w:r>
        <w:rPr>
          <w:rFonts w:eastAsia="Times New Roman"/>
        </w:rPr>
        <w:t xml:space="preserve"> в части обеспечения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своевременн</w:t>
      </w:r>
      <w:r>
        <w:rPr>
          <w:rFonts w:eastAsia="Times New Roman"/>
        </w:rPr>
        <w:t xml:space="preserve">ой </w:t>
      </w:r>
      <w:r>
        <w:rPr>
          <w:rFonts w:eastAsia="Times New Roman"/>
        </w:rPr>
        <w:t xml:space="preserve">передач</w:t>
      </w:r>
      <w:r>
        <w:rPr>
          <w:rFonts w:eastAsia="Times New Roman"/>
        </w:rPr>
        <w:t xml:space="preserve">и</w:t>
      </w:r>
      <w:r>
        <w:rPr>
          <w:rFonts w:eastAsia="Times New Roman"/>
        </w:rPr>
        <w:t xml:space="preserve"> первичных учетных документов для регистрации содержащихся в них данных </w:t>
      </w:r>
      <w:r>
        <w:rPr>
          <w:rFonts w:eastAsia="Times New Roman"/>
        </w:rPr>
        <w:t xml:space="preserve">в </w:t>
      </w:r>
      <w:hyperlink r:id="rId12" w:tooltip="https://www.consultant.ru/document/cons_doc_LAW_138570/fb5dbbc0017118252c8ae78b4be4b1ad757826e6/#dst100027" w:anchor="dst100027" w:history="1">
        <w:r>
          <w:rPr>
            <w:rStyle w:val="836"/>
            <w:rFonts w:eastAsia="Times New Roman"/>
            <w:color w:val="auto"/>
            <w:u w:val="none"/>
          </w:rPr>
          <w:t xml:space="preserve">регистрах</w:t>
        </w:r>
      </w:hyperlink>
      <w:r>
        <w:rPr>
          <w:rFonts w:eastAsia="Times New Roman"/>
        </w:rPr>
        <w:t xml:space="preserve"> бухгалтер</w:t>
      </w:r>
      <w:r>
        <w:rPr>
          <w:rFonts w:eastAsia="Times New Roman"/>
        </w:rPr>
        <w:t xml:space="preserve">ского учета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 xml:space="preserve">лицом, ответственным за оформление факта хозяйственной жизни</w:t>
      </w:r>
      <w:r>
        <w:rPr>
          <w:rFonts w:eastAsia="Times New Roman"/>
        </w:rPr>
        <w:t xml:space="preserve">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spacing w:after="0" w:afterAutospacing="0" w:line="240" w:lineRule="auto"/>
        <w:widowControl w:val="off"/>
        <w:tabs>
          <w:tab w:val="left" w:pos="0" w:leader="none"/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5.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Н</w:t>
      </w:r>
      <w:r>
        <w:rPr>
          <w:rFonts w:eastAsia="Times New Roman"/>
        </w:rPr>
        <w:t xml:space="preserve">а этапе планирования бюджета </w:t>
      </w:r>
      <w:r>
        <w:rPr>
          <w:rFonts w:eastAsia="Times New Roman"/>
        </w:rPr>
        <w:t xml:space="preserve">производить планирование д</w:t>
      </w:r>
      <w:r>
        <w:rPr>
          <w:rFonts w:eastAsia="Times New Roman"/>
        </w:rPr>
        <w:t xml:space="preserve">оход</w:t>
      </w:r>
      <w:r>
        <w:rPr>
          <w:rFonts w:eastAsia="Times New Roman"/>
        </w:rPr>
        <w:t xml:space="preserve">ов</w:t>
      </w:r>
      <w:r>
        <w:rPr>
          <w:rFonts w:eastAsia="Times New Roman"/>
        </w:rPr>
        <w:t xml:space="preserve"> от аренды и реализации земельных участков</w:t>
      </w:r>
      <w:r>
        <w:rPr>
          <w:rFonts w:eastAsia="Times New Roman"/>
        </w:rPr>
        <w:t xml:space="preserve"> с </w:t>
      </w:r>
      <w:r>
        <w:rPr>
          <w:rFonts w:eastAsia="Times New Roman"/>
        </w:rPr>
        <w:t xml:space="preserve">учет</w:t>
      </w:r>
      <w:r>
        <w:rPr>
          <w:rFonts w:eastAsia="Times New Roman"/>
        </w:rPr>
        <w:t xml:space="preserve">ом</w:t>
      </w:r>
      <w:r>
        <w:rPr>
          <w:rFonts w:eastAsia="Times New Roman"/>
        </w:rPr>
        <w:t xml:space="preserve"> рекомендаций, установленных методикой прогнозирования доходов бюджета сельского поселения Анхимовское, утвержденной постановлением Администрации поселения от 25.08.2016 № 89</w:t>
      </w:r>
      <w:r>
        <w:rPr>
          <w:rFonts w:eastAsia="Times New Roman"/>
        </w:rPr>
        <w:t xml:space="preserve">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spacing w:after="0" w:afterAutospacing="0" w:line="240" w:lineRule="auto"/>
        <w:widowControl w:val="off"/>
        <w:tabs>
          <w:tab w:val="left" w:pos="0" w:leader="none"/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6.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Согласно </w:t>
      </w:r>
      <w:r>
        <w:rPr>
          <w:rFonts w:eastAsia="Times New Roman"/>
        </w:rPr>
        <w:t xml:space="preserve">СГС «Аренда» </w:t>
      </w:r>
      <w:r>
        <w:rPr>
          <w:rFonts w:eastAsia="Times New Roman"/>
        </w:rPr>
        <w:t xml:space="preserve">отразить </w:t>
      </w:r>
      <w:r>
        <w:rPr>
          <w:rFonts w:eastAsia="Times New Roman"/>
        </w:rPr>
        <w:t xml:space="preserve">в бюджетном учете </w:t>
      </w:r>
      <w:r>
        <w:rPr>
          <w:rFonts w:eastAsia="Times New Roman"/>
        </w:rPr>
        <w:t xml:space="preserve">а</w:t>
      </w:r>
      <w:r>
        <w:rPr>
          <w:rFonts w:eastAsia="Times New Roman"/>
        </w:rPr>
        <w:t xml:space="preserve">рендные платежи за весь срок пользования объектами учета аренды.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spacing w:after="0" w:afterAutospacing="0" w:line="240" w:lineRule="auto"/>
        <w:widowControl w:val="off"/>
        <w:tabs>
          <w:tab w:val="left" w:pos="0" w:leader="none"/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7.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Проанализировать и в случае необходимости принять новый </w:t>
      </w:r>
      <w:r>
        <w:rPr>
          <w:rFonts w:eastAsia="Times New Roman"/>
        </w:rPr>
        <w:t xml:space="preserve">Поряд</w:t>
      </w:r>
      <w:r>
        <w:rPr>
          <w:rFonts w:eastAsia="Times New Roman"/>
        </w:rPr>
        <w:t xml:space="preserve">ок</w:t>
      </w:r>
      <w:r>
        <w:rPr>
          <w:rFonts w:eastAsia="Times New Roman"/>
        </w:rPr>
        <w:t xml:space="preserve"> опре</w:t>
      </w:r>
      <w:r>
        <w:rPr>
          <w:rFonts w:eastAsia="Times New Roman"/>
        </w:rPr>
        <w:t xml:space="preserve">деления размера арендной платы. </w:t>
      </w:r>
      <w:r>
        <w:rPr>
          <w:rFonts w:eastAsia="Times New Roman"/>
        </w:rPr>
        <w:t xml:space="preserve">Расчет а</w:t>
      </w:r>
      <w:r>
        <w:rPr>
          <w:rFonts w:eastAsia="Times New Roman"/>
        </w:rPr>
        <w:t xml:space="preserve">рендной платы </w:t>
      </w:r>
      <w:r>
        <w:rPr>
          <w:rFonts w:eastAsia="Times New Roman"/>
        </w:rPr>
        <w:t xml:space="preserve">в </w:t>
      </w:r>
      <w:r>
        <w:rPr>
          <w:rFonts w:eastAsia="Times New Roman"/>
        </w:rPr>
        <w:t xml:space="preserve">договора</w:t>
      </w:r>
      <w:r>
        <w:rPr>
          <w:rFonts w:eastAsia="Times New Roman"/>
        </w:rPr>
        <w:t xml:space="preserve">х</w:t>
      </w:r>
      <w:r>
        <w:rPr>
          <w:rFonts w:eastAsia="Times New Roman"/>
        </w:rPr>
        <w:t xml:space="preserve"> аренды произв</w:t>
      </w:r>
      <w:r>
        <w:rPr>
          <w:rFonts w:eastAsia="Times New Roman"/>
        </w:rPr>
        <w:t xml:space="preserve">одить </w:t>
      </w:r>
      <w:r>
        <w:rPr>
          <w:rFonts w:eastAsia="Times New Roman"/>
        </w:rPr>
        <w:t xml:space="preserve">в соответствии с Порядком определения размера арендной платы, сроки уплаты арендной платы в договор</w:t>
      </w:r>
      <w:r>
        <w:rPr>
          <w:rFonts w:eastAsia="Times New Roman"/>
        </w:rPr>
        <w:t xml:space="preserve">ах привести в соответствие с у</w:t>
      </w:r>
      <w:r>
        <w:rPr>
          <w:rFonts w:eastAsia="Times New Roman"/>
        </w:rPr>
        <w:t xml:space="preserve">казанн</w:t>
      </w:r>
      <w:r>
        <w:rPr>
          <w:rFonts w:eastAsia="Times New Roman"/>
        </w:rPr>
        <w:t xml:space="preserve">ым </w:t>
      </w:r>
      <w:r>
        <w:rPr>
          <w:rFonts w:eastAsia="Times New Roman"/>
        </w:rPr>
        <w:t xml:space="preserve">порядк</w:t>
      </w:r>
      <w:r>
        <w:rPr>
          <w:rFonts w:eastAsia="Times New Roman"/>
        </w:rPr>
        <w:t xml:space="preserve">ом. </w:t>
      </w:r>
      <w:r>
        <w:rPr>
          <w:rFonts w:eastAsia="Times New Roman"/>
        </w:rPr>
        <w:t xml:space="preserve">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spacing w:after="0" w:afterAutospacing="0" w:line="240" w:lineRule="auto"/>
        <w:widowControl w:val="off"/>
        <w:tabs>
          <w:tab w:val="left" w:pos="0" w:leader="none"/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8. Проконтролировать поступление </w:t>
      </w:r>
      <w:r>
        <w:rPr>
          <w:rFonts w:eastAsia="Times New Roman"/>
        </w:rPr>
        <w:t xml:space="preserve">арендн</w:t>
      </w:r>
      <w:r>
        <w:rPr>
          <w:rFonts w:eastAsia="Times New Roman"/>
        </w:rPr>
        <w:t xml:space="preserve">ой</w:t>
      </w:r>
      <w:r>
        <w:rPr>
          <w:rFonts w:eastAsia="Times New Roman"/>
        </w:rPr>
        <w:t xml:space="preserve"> плат</w:t>
      </w:r>
      <w:r>
        <w:rPr>
          <w:rFonts w:eastAsia="Times New Roman"/>
        </w:rPr>
        <w:t xml:space="preserve">ы </w:t>
      </w:r>
      <w:r>
        <w:rPr>
          <w:rFonts w:eastAsia="Times New Roman"/>
        </w:rPr>
        <w:t xml:space="preserve">за 202</w:t>
      </w:r>
      <w:r>
        <w:rPr>
          <w:rFonts w:eastAsia="Times New Roman"/>
        </w:rPr>
        <w:t xml:space="preserve">3</w:t>
      </w:r>
      <w:r>
        <w:rPr>
          <w:rFonts w:eastAsia="Times New Roman"/>
        </w:rPr>
        <w:t xml:space="preserve"> год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в сумме 2,1 тыс. рублей</w:t>
      </w:r>
      <w:r>
        <w:rPr>
          <w:rFonts w:eastAsia="Times New Roman"/>
        </w:rPr>
        <w:t xml:space="preserve"> в бюджет поселения</w:t>
      </w:r>
      <w:r>
        <w:rPr>
          <w:rFonts w:eastAsia="Times New Roman"/>
        </w:rPr>
        <w:t xml:space="preserve"> по договору аренды земельного участка от 18.10.2022 года, заключенного с Прядеевым И.А</w:t>
      </w:r>
      <w:r>
        <w:rPr>
          <w:rFonts w:eastAsia="Times New Roman"/>
        </w:rPr>
        <w:t xml:space="preserve">.</w:t>
      </w:r>
      <w:r>
        <w:rPr>
          <w:rFonts w:eastAsia="Times New Roman"/>
        </w:rPr>
        <w:t xml:space="preserve">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spacing w:after="0" w:afterAutospacing="0" w:line="240" w:lineRule="auto"/>
        <w:widowControl w:val="off"/>
        <w:tabs>
          <w:tab w:val="left" w:pos="0" w:leader="none"/>
          <w:tab w:val="left" w:pos="567" w:leader="none"/>
        </w:tabs>
        <w:rPr>
          <w:rFonts w:eastAsia="Times New Roman"/>
          <w:bCs/>
          <w:u w:val="single"/>
        </w:rPr>
      </w:pPr>
      <w:r>
        <w:rPr>
          <w:rFonts w:eastAsia="Times New Roman"/>
        </w:rPr>
        <w:t xml:space="preserve">9. Провести пр</w:t>
      </w:r>
      <w:r>
        <w:rPr>
          <w:rFonts w:eastAsia="Times New Roman"/>
        </w:rPr>
        <w:t xml:space="preserve">етензионн</w:t>
      </w:r>
      <w:r>
        <w:rPr>
          <w:rFonts w:eastAsia="Times New Roman"/>
        </w:rPr>
        <w:t xml:space="preserve">ую </w:t>
      </w:r>
      <w:r>
        <w:rPr>
          <w:rFonts w:eastAsia="Times New Roman"/>
        </w:rPr>
        <w:t xml:space="preserve">работ</w:t>
      </w:r>
      <w:r>
        <w:rPr>
          <w:rFonts w:eastAsia="Times New Roman"/>
        </w:rPr>
        <w:t xml:space="preserve">у</w:t>
      </w:r>
      <w:r>
        <w:rPr>
          <w:rFonts w:eastAsia="Times New Roman"/>
        </w:rPr>
        <w:t xml:space="preserve"> по фактам нарушения сроков уплаты арендных платежей</w:t>
      </w:r>
      <w:r>
        <w:rPr>
          <w:rFonts w:eastAsia="Times New Roman"/>
        </w:rPr>
        <w:t xml:space="preserve"> с применением ме</w:t>
      </w:r>
      <w:r>
        <w:rPr>
          <w:rFonts w:eastAsia="Times New Roman"/>
        </w:rPr>
        <w:t xml:space="preserve">р ответственности, предусмотренны</w:t>
      </w:r>
      <w:r>
        <w:rPr>
          <w:rFonts w:eastAsia="Times New Roman"/>
        </w:rPr>
        <w:t xml:space="preserve">х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д</w:t>
      </w:r>
      <w:r>
        <w:rPr>
          <w:rFonts w:eastAsia="Times New Roman"/>
        </w:rPr>
        <w:t xml:space="preserve">оговора</w:t>
      </w:r>
      <w:r>
        <w:rPr>
          <w:rFonts w:eastAsia="Times New Roman"/>
        </w:rPr>
        <w:t xml:space="preserve">ми аренды. </w:t>
      </w:r>
      <w:r>
        <w:rPr>
          <w:rFonts w:eastAsia="Times New Roman"/>
          <w:bCs/>
          <w:u w:val="single"/>
        </w:rPr>
      </w:r>
      <w:r>
        <w:rPr>
          <w:rFonts w:eastAsia="Times New Roman"/>
          <w:bCs/>
          <w:u w:val="single"/>
        </w:rPr>
      </w:r>
    </w:p>
    <w:p>
      <w:pPr>
        <w:jc w:val="both"/>
        <w:spacing w:after="0" w:afterAutospacing="0" w:line="240" w:lineRule="auto"/>
        <w:widowControl w:val="off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rFonts w:eastAsia="Times New Roman"/>
          <w:bCs/>
        </w:rPr>
        <w:t xml:space="preserve">10. П</w:t>
      </w:r>
      <w:r>
        <w:rPr>
          <w:rFonts w:eastAsia="Times New Roman"/>
        </w:rPr>
        <w:t xml:space="preserve">роизв</w:t>
      </w:r>
      <w:r>
        <w:rPr>
          <w:rFonts w:eastAsia="Times New Roman"/>
        </w:rPr>
        <w:t xml:space="preserve">ести </w:t>
      </w:r>
      <w:r>
        <w:rPr>
          <w:rFonts w:eastAsia="Times New Roman"/>
        </w:rPr>
        <w:t xml:space="preserve">перерасчет арендной платы </w:t>
      </w:r>
      <w:r>
        <w:rPr>
          <w:rFonts w:eastAsia="Times New Roman"/>
        </w:rPr>
        <w:t xml:space="preserve">по действующим договорам аренды</w:t>
      </w:r>
      <w:r>
        <w:rPr>
          <w:rFonts w:eastAsia="Times New Roman"/>
        </w:rPr>
        <w:t xml:space="preserve"> в соответствии с условиями договоров</w:t>
      </w:r>
      <w:r>
        <w:rPr>
          <w:rFonts w:eastAsia="Times New Roman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eastAsia="Times New Roman"/>
          <w:bCs/>
          <w:u w:val="single"/>
        </w:rPr>
      </w:pPr>
      <w:r>
        <w:rPr>
          <w:rFonts w:eastAsia="Times New Roman"/>
          <w:bCs/>
        </w:rPr>
        <w:t xml:space="preserve">11. В целях эффективного использования муниципального имущества и получения </w:t>
      </w:r>
      <w:r>
        <w:rPr>
          <w:rFonts w:eastAsia="Times New Roman"/>
          <w:bCs/>
        </w:rPr>
        <w:t xml:space="preserve">дополнительных доходов в бюджет поселения </w:t>
      </w:r>
      <w:r>
        <w:rPr>
          <w:rFonts w:eastAsia="Times New Roman"/>
          <w:bCs/>
        </w:rPr>
        <w:t xml:space="preserve">разработать план деятельности Администрации по вовлечению объектов муниципальной собственности в хозяйственный оборот.</w:t>
      </w:r>
      <w:r>
        <w:rPr>
          <w:rFonts w:eastAsia="Times New Roman"/>
          <w:bCs/>
          <w:u w:val="single"/>
        </w:rPr>
      </w:r>
      <w:r>
        <w:rPr>
          <w:rFonts w:eastAsia="Times New Roman"/>
          <w:bCs/>
          <w:u w:val="single"/>
        </w:rPr>
      </w:r>
    </w:p>
    <w:p>
      <w:pPr>
        <w:jc w:val="both"/>
        <w:spacing w:after="0" w:afterAutospacing="0" w:line="240" w:lineRule="auto"/>
        <w:rPr>
          <w:rFonts w:eastAsia="Times New Roman"/>
          <w:bCs/>
          <w:u w:val="single"/>
        </w:rPr>
      </w:pPr>
      <w:r>
        <w:rPr>
          <w:rFonts w:eastAsia="Times New Roman"/>
          <w:bCs/>
        </w:rPr>
        <w:t xml:space="preserve">12. </w:t>
      </w:r>
      <w:r>
        <w:rPr>
          <w:rFonts w:eastAsia="Times New Roman"/>
          <w:bCs/>
        </w:rPr>
        <w:t xml:space="preserve">Исключить неэффективные расходы по оплате исполнительных листов, связанных с содержанием имущества казны. О</w:t>
      </w:r>
      <w:r>
        <w:rPr>
          <w:rFonts w:eastAsia="Times New Roman"/>
          <w:bCs/>
        </w:rPr>
        <w:t xml:space="preserve">существлять </w:t>
      </w:r>
      <w:r>
        <w:rPr>
          <w:rFonts w:eastAsia="Times New Roman"/>
          <w:bCs/>
        </w:rPr>
        <w:t xml:space="preserve">надлежащий контроль за использованием имущества казны.</w:t>
      </w:r>
      <w:r>
        <w:rPr>
          <w:rFonts w:eastAsia="Times New Roman"/>
          <w:bCs/>
          <w:u w:val="single"/>
        </w:rPr>
      </w:r>
      <w:r>
        <w:rPr>
          <w:rFonts w:eastAsia="Times New Roman"/>
          <w:bCs/>
          <w:u w:val="single"/>
        </w:rPr>
      </w:r>
    </w:p>
    <w:p>
      <w:pPr>
        <w:jc w:val="both"/>
        <w:spacing w:after="0" w:afterAutospacing="0" w:line="240" w:lineRule="auto"/>
      </w:pPr>
      <w:r>
        <w:rPr>
          <w:rFonts w:eastAsia="Times New Roman"/>
          <w:bCs/>
        </w:rPr>
        <w:t xml:space="preserve">13. В целях исключения нарушения требований</w:t>
      </w:r>
      <w:r>
        <w:t xml:space="preserve"> </w:t>
      </w:r>
      <w:r>
        <w:t xml:space="preserve">Федерального закона № 209-ФЗ «О развитии малого и среднего предпринимательства в Российской Федерации»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bCs/>
        </w:rPr>
        <w:t xml:space="preserve">   </w:t>
      </w:r>
      <w:r>
        <w:rPr>
          <w:rFonts w:eastAsia="Times New Roman"/>
          <w:bCs/>
        </w:rPr>
        <w:t xml:space="preserve">о</w:t>
      </w:r>
      <w:r>
        <w:rPr>
          <w:rFonts w:eastAsia="Times New Roman"/>
          <w:bCs/>
        </w:rPr>
        <w:t xml:space="preserve">существлять </w:t>
      </w:r>
      <w:r>
        <w:rPr>
          <w:rFonts w:eastAsia="Times New Roman"/>
        </w:rPr>
        <w:t xml:space="preserve">ежегодное дополнение муницип</w:t>
      </w:r>
      <w:r>
        <w:rPr>
          <w:rFonts w:eastAsia="Times New Roman"/>
        </w:rPr>
        <w:t xml:space="preserve">альным имуществом перечня муниципального имущества поселения, свободного от прав третьих лиц,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Fonts w:eastAsia="Times New Roman"/>
        </w:rPr>
        <w:t xml:space="preserve">и среднего предпринимательства. </w:t>
      </w:r>
      <w:r/>
    </w:p>
    <w:p>
      <w:pPr>
        <w:jc w:val="both"/>
        <w:spacing w:after="0" w:afterAutospacing="0" w:line="240" w:lineRule="auto"/>
        <w:rPr>
          <w:b/>
          <w:bCs/>
        </w:rPr>
      </w:pPr>
      <w:r>
        <w:rPr>
          <w:rFonts w:eastAsia="Times New Roman"/>
          <w:bCs/>
        </w:rPr>
        <w:t xml:space="preserve">14. В соответствии с Порядком </w:t>
      </w:r>
      <w:r>
        <w:rPr>
          <w:rFonts w:eastAsia="Times New Roman"/>
          <w:bCs/>
        </w:rPr>
        <w:t xml:space="preserve">управления и распоряжения муниципальным имуществом сельского поселения Анхимовское, утвержденного решением Совета сельского поселения Анхимовское от 14.12.2005 г. № 30</w:t>
      </w:r>
      <w:r>
        <w:rPr>
          <w:rFonts w:eastAsia="Times New Roman"/>
          <w:bCs/>
        </w:rPr>
        <w:t xml:space="preserve">, организовать должный контроль за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 xml:space="preserve">использованием имущества поселения.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after="0" w:afterAutospacing="0" w:line="240" w:lineRule="auto"/>
        <w:rPr>
          <w:bCs/>
        </w:rPr>
      </w:pPr>
      <w:r>
        <w:rPr>
          <w:b/>
          <w:bCs/>
        </w:rPr>
        <w:t xml:space="preserve">Другие предложения</w:t>
      </w:r>
      <w:r>
        <w:rPr>
          <w:bCs/>
        </w:rPr>
        <w:t xml:space="preserve">: Материалы проверки направить в прокуратуру Вытегорского района для правовой оценки действий должностных лиц. </w:t>
      </w:r>
      <w:r>
        <w:rPr>
          <w:bCs/>
        </w:rPr>
      </w:r>
      <w:r>
        <w:rPr>
          <w:bCs/>
        </w:rPr>
      </w:r>
    </w:p>
    <w:p>
      <w:pPr>
        <w:jc w:val="both"/>
        <w:spacing w:after="0" w:afterAutospacing="0" w:line="240" w:lineRule="auto"/>
        <w:rPr>
          <w:highlight w:val="none"/>
          <w:u w:val="single"/>
        </w:rPr>
      </w:pPr>
      <w:r>
        <w:rPr>
          <w:b/>
          <w:bCs/>
        </w:rPr>
        <w:t xml:space="preserve">П</w:t>
      </w:r>
      <w:r>
        <w:rPr>
          <w:b/>
          <w:bCs/>
        </w:rPr>
        <w:t xml:space="preserve">редлагаемые представления и/или предписания</w:t>
      </w:r>
      <w:r>
        <w:rPr>
          <w:bCs/>
        </w:rPr>
        <w:t xml:space="preserve">: </w:t>
      </w:r>
      <w:r>
        <w:rPr>
          <w:bCs/>
          <w:highlight w:val="white"/>
          <w:u w:val="single"/>
        </w:rPr>
        <w:t xml:space="preserve">представление</w:t>
      </w:r>
      <w:r>
        <w:rPr>
          <w:bCs/>
          <w:u w:val="single"/>
        </w:rPr>
        <w:t xml:space="preserve"> </w:t>
      </w:r>
      <w:r>
        <w:rPr>
          <w:bCs/>
          <w:u w:val="single"/>
        </w:rPr>
        <w:t xml:space="preserve">Главе сельского поселения Анхимовское. </w:t>
      </w:r>
      <w:r>
        <w:rPr>
          <w:bCs/>
          <w:u w:val="single"/>
        </w:rPr>
      </w:r>
      <w:r>
        <w:rPr>
          <w:highlight w:val="none"/>
          <w:u w:val="single"/>
        </w:rPr>
      </w:r>
    </w:p>
    <w:p>
      <w:pPr>
        <w:jc w:val="both"/>
        <w:spacing w:after="0" w:afterAutospacing="0" w:line="240" w:lineRule="auto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both"/>
        <w:spacing w:after="0" w:afterAutospacing="0" w:line="240" w:lineRule="auto"/>
        <w:rPr>
          <w:u w:val="single"/>
        </w:rPr>
      </w:pPr>
      <w:r>
        <w:rPr>
          <w:bCs/>
          <w:highlight w:val="none"/>
          <w:u w:val="single"/>
        </w:rPr>
      </w:r>
      <w:r>
        <w:rPr>
          <w:bCs/>
          <w:highlight w:val="none"/>
          <w:u w:val="single"/>
        </w:rPr>
      </w:r>
    </w:p>
    <w:p>
      <w:pPr>
        <w:jc w:val="both"/>
        <w:rPr>
          <w:bCs/>
        </w:rPr>
      </w:pPr>
      <w:r/>
      <w:bookmarkStart w:id="1" w:name="_GoBack"/>
      <w:r/>
      <w:bookmarkEnd w:id="1"/>
      <w:r>
        <w:rPr>
          <w:bCs/>
        </w:rPr>
        <w:t xml:space="preserve">Председатель Ревизионной комиссии                                                               И.А. Парфенова</w:t>
      </w:r>
      <w:r>
        <w:rPr>
          <w:bCs/>
        </w:rPr>
      </w:r>
      <w:r>
        <w:rPr>
          <w:bCs/>
        </w:rPr>
      </w:r>
    </w:p>
    <w:p>
      <w:pPr>
        <w:jc w:val="both"/>
        <w:tabs>
          <w:tab w:val="left" w:pos="567" w:leader="none"/>
        </w:tabs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М.П. </w:t>
      </w:r>
      <w:r>
        <w:rPr>
          <w:bCs/>
        </w:rPr>
      </w:r>
      <w:r>
        <w:rPr>
          <w:bCs/>
        </w:rPr>
      </w:r>
    </w:p>
    <w:sectPr>
      <w:footnotePr/>
      <w:endnotePr/>
      <w:type w:val="nextPage"/>
      <w:pgSz w:w="11906" w:h="16838" w:orient="portrait"/>
      <w:pgMar w:top="1134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3 Char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5 Char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65">
    <w:name w:val="Heading 7 Char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8 Char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67">
    <w:name w:val="Heading 9 Char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684"/>
    <w:link w:val="696"/>
    <w:uiPriority w:val="10"/>
    <w:rPr>
      <w:sz w:val="48"/>
      <w:szCs w:val="48"/>
    </w:rPr>
  </w:style>
  <w:style w:type="character" w:styleId="669">
    <w:name w:val="Subtitle Char"/>
    <w:basedOn w:val="684"/>
    <w:link w:val="698"/>
    <w:uiPriority w:val="11"/>
    <w:rPr>
      <w:sz w:val="24"/>
      <w:szCs w:val="24"/>
    </w:rPr>
  </w:style>
  <w:style w:type="character" w:styleId="670">
    <w:name w:val="Quote Char"/>
    <w:link w:val="700"/>
    <w:uiPriority w:val="29"/>
    <w:rPr>
      <w:i/>
    </w:rPr>
  </w:style>
  <w:style w:type="character" w:styleId="671">
    <w:name w:val="Intense Quote Char"/>
    <w:link w:val="702"/>
    <w:uiPriority w:val="30"/>
    <w:rPr>
      <w:i/>
    </w:rPr>
  </w:style>
  <w:style w:type="character" w:styleId="672">
    <w:name w:val="Footnote Text Char"/>
    <w:link w:val="837"/>
    <w:uiPriority w:val="99"/>
    <w:rPr>
      <w:sz w:val="18"/>
    </w:rPr>
  </w:style>
  <w:style w:type="character" w:styleId="673">
    <w:name w:val="Endnote Text Char"/>
    <w:link w:val="840"/>
    <w:uiPriority w:val="99"/>
    <w:rPr>
      <w:sz w:val="20"/>
    </w:rPr>
  </w:style>
  <w:style w:type="paragraph" w:styleId="674" w:default="1">
    <w:name w:val="Normal"/>
    <w:qFormat/>
    <w:rPr>
      <w:rFonts w:ascii="Times New Roman" w:hAnsi="Times New Roman"/>
      <w:sz w:val="24"/>
      <w:szCs w:val="24"/>
      <w:lang w:eastAsia="ru-RU"/>
    </w:rPr>
  </w:style>
  <w:style w:type="paragraph" w:styleId="675">
    <w:name w:val="Heading 1"/>
    <w:basedOn w:val="674"/>
    <w:next w:val="674"/>
    <w:link w:val="885"/>
    <w:qFormat/>
    <w:pPr>
      <w:jc w:val="center"/>
      <w:keepNext/>
      <w:outlineLvl w:val="0"/>
    </w:pPr>
    <w:rPr>
      <w:rFonts w:eastAsia="Times New Roman"/>
      <w:sz w:val="20"/>
      <w:szCs w:val="20"/>
    </w:rPr>
  </w:style>
  <w:style w:type="paragraph" w:styleId="676">
    <w:name w:val="Heading 2"/>
    <w:basedOn w:val="674"/>
    <w:next w:val="674"/>
    <w:link w:val="854"/>
    <w:qFormat/>
    <w:pPr>
      <w:keepNext/>
      <w:outlineLvl w:val="1"/>
    </w:pPr>
    <w:rPr>
      <w:b/>
      <w:szCs w:val="20"/>
    </w:rPr>
  </w:style>
  <w:style w:type="paragraph" w:styleId="677">
    <w:name w:val="Heading 3"/>
    <w:basedOn w:val="674"/>
    <w:next w:val="67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869"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79">
    <w:name w:val="Heading 5"/>
    <w:basedOn w:val="674"/>
    <w:next w:val="67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0">
    <w:name w:val="Heading 6"/>
    <w:basedOn w:val="674"/>
    <w:next w:val="67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link w:val="677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674"/>
    <w:next w:val="67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Название Знак"/>
    <w:link w:val="696"/>
    <w:uiPriority w:val="10"/>
    <w:rPr>
      <w:sz w:val="48"/>
      <w:szCs w:val="48"/>
    </w:rPr>
  </w:style>
  <w:style w:type="paragraph" w:styleId="698">
    <w:name w:val="Subtitle"/>
    <w:basedOn w:val="674"/>
    <w:next w:val="674"/>
    <w:link w:val="699"/>
    <w:uiPriority w:val="11"/>
    <w:qFormat/>
    <w:pPr>
      <w:spacing w:before="200" w:after="200"/>
    </w:pPr>
  </w:style>
  <w:style w:type="character" w:styleId="699" w:customStyle="1">
    <w:name w:val="Подзаголовок Знак"/>
    <w:link w:val="698"/>
    <w:uiPriority w:val="11"/>
    <w:rPr>
      <w:sz w:val="24"/>
      <w:szCs w:val="24"/>
    </w:rPr>
  </w:style>
  <w:style w:type="paragraph" w:styleId="700">
    <w:name w:val="Quote"/>
    <w:basedOn w:val="674"/>
    <w:next w:val="674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4"/>
    <w:next w:val="674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4"/>
    <w:link w:val="889"/>
    <w:pPr>
      <w:tabs>
        <w:tab w:val="center" w:pos="4677" w:leader="none"/>
        <w:tab w:val="right" w:pos="9355" w:leader="none"/>
      </w:tabs>
    </w:pPr>
    <w:rPr>
      <w:rFonts w:eastAsia="Times New Roman"/>
      <w:szCs w:val="20"/>
    </w:rPr>
  </w:style>
  <w:style w:type="character" w:styleId="705" w:customStyle="1">
    <w:name w:val="Header Char"/>
    <w:uiPriority w:val="99"/>
  </w:style>
  <w:style w:type="paragraph" w:styleId="706">
    <w:name w:val="Footer"/>
    <w:basedOn w:val="674"/>
    <w:link w:val="870"/>
    <w:pPr>
      <w:tabs>
        <w:tab w:val="center" w:pos="4677" w:leader="none"/>
        <w:tab w:val="right" w:pos="9355" w:leader="none"/>
      </w:tabs>
    </w:pPr>
  </w:style>
  <w:style w:type="character" w:styleId="707" w:customStyle="1">
    <w:name w:val="Footer Char"/>
    <w:uiPriority w:val="99"/>
  </w:style>
  <w:style w:type="paragraph" w:styleId="708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5"/>
    <w:rPr>
      <w:rFonts w:eastAsia="Times New Roman"/>
      <w:lang w:eastAsia="ru-RU"/>
    </w:rPr>
    <w:tblPr/>
  </w:style>
  <w:style w:type="table" w:styleId="71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rPr>
      <w:rFonts w:cs="Times New Roman"/>
      <w:color w:val="0000ff"/>
      <w:u w:val="single"/>
    </w:rPr>
  </w:style>
  <w:style w:type="paragraph" w:styleId="837">
    <w:name w:val="footnote text"/>
    <w:basedOn w:val="674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674"/>
    <w:link w:val="841"/>
    <w:uiPriority w:val="99"/>
    <w:semiHidden/>
    <w:unhideWhenUsed/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674"/>
    <w:next w:val="674"/>
    <w:uiPriority w:val="39"/>
    <w:unhideWhenUsed/>
    <w:pPr>
      <w:spacing w:after="57"/>
    </w:pPr>
  </w:style>
  <w:style w:type="paragraph" w:styleId="844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45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46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47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48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49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0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1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4"/>
    <w:next w:val="674"/>
    <w:uiPriority w:val="99"/>
    <w:unhideWhenUsed/>
  </w:style>
  <w:style w:type="character" w:styleId="854" w:customStyle="1">
    <w:name w:val="Заголовок 2 Знак"/>
    <w:link w:val="676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855">
    <w:name w:val="Block Text"/>
    <w:basedOn w:val="674"/>
    <w:pPr>
      <w:ind w:left="-567" w:right="-99" w:firstLine="567"/>
      <w:jc w:val="both"/>
    </w:pPr>
    <w:rPr>
      <w:sz w:val="26"/>
      <w:szCs w:val="20"/>
    </w:rPr>
  </w:style>
  <w:style w:type="paragraph" w:styleId="856">
    <w:name w:val="Normal (Web)"/>
    <w:basedOn w:val="674"/>
    <w:pPr>
      <w:spacing w:before="100" w:beforeAutospacing="1" w:after="100" w:afterAutospacing="1"/>
    </w:pPr>
  </w:style>
  <w:style w:type="paragraph" w:styleId="857">
    <w:name w:val="Body Text Indent 2"/>
    <w:basedOn w:val="674"/>
    <w:link w:val="858"/>
    <w:pPr>
      <w:ind w:left="283"/>
      <w:spacing w:after="120" w:line="480" w:lineRule="auto"/>
    </w:pPr>
  </w:style>
  <w:style w:type="character" w:styleId="858" w:customStyle="1">
    <w:name w:val="Основной текст с отступом 2 Знак"/>
    <w:link w:val="857"/>
    <w:rPr>
      <w:rFonts w:ascii="Times New Roman" w:hAnsi="Times New Roman" w:cs="Times New Roman"/>
      <w:sz w:val="24"/>
      <w:szCs w:val="24"/>
      <w:lang w:val="en-US" w:eastAsia="ru-RU"/>
    </w:rPr>
  </w:style>
  <w:style w:type="paragraph" w:styleId="859">
    <w:name w:val="No Spacing"/>
    <w:link w:val="901"/>
    <w:uiPriority w:val="1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860">
    <w:name w:val="Body Text Indent"/>
    <w:basedOn w:val="674"/>
    <w:link w:val="861"/>
    <w:pPr>
      <w:ind w:left="283"/>
      <w:spacing w:after="120"/>
    </w:pPr>
  </w:style>
  <w:style w:type="character" w:styleId="861" w:customStyle="1">
    <w:name w:val="Основной текст с отступом Знак"/>
    <w:link w:val="860"/>
    <w:rPr>
      <w:rFonts w:ascii="Times New Roman" w:hAnsi="Times New Roman" w:cs="Times New Roman"/>
      <w:sz w:val="24"/>
      <w:szCs w:val="24"/>
      <w:lang w:val="en-US" w:eastAsia="ru-RU"/>
    </w:rPr>
  </w:style>
  <w:style w:type="paragraph" w:styleId="862">
    <w:name w:val="Body Text"/>
    <w:basedOn w:val="674"/>
    <w:link w:val="863"/>
    <w:pPr>
      <w:spacing w:after="120"/>
    </w:pPr>
  </w:style>
  <w:style w:type="character" w:styleId="863" w:customStyle="1">
    <w:name w:val="Основной текст Знак"/>
    <w:link w:val="862"/>
    <w:rPr>
      <w:rFonts w:ascii="Times New Roman" w:hAnsi="Times New Roman" w:cs="Times New Roman"/>
      <w:sz w:val="24"/>
      <w:szCs w:val="24"/>
      <w:lang w:val="en-US" w:eastAsia="ru-RU"/>
    </w:rPr>
  </w:style>
  <w:style w:type="paragraph" w:styleId="864" w:customStyle="1">
    <w:name w:val="Обычный1"/>
    <w:link w:val="865"/>
    <w:pPr>
      <w:widowControl w:val="off"/>
    </w:pPr>
    <w:rPr>
      <w:rFonts w:ascii="Times New Roman" w:hAnsi="Times New Roman"/>
      <w:sz w:val="22"/>
      <w:lang w:eastAsia="ru-RU"/>
    </w:rPr>
  </w:style>
  <w:style w:type="character" w:styleId="865" w:customStyle="1">
    <w:name w:val="Normal Знак"/>
    <w:link w:val="864"/>
    <w:rPr>
      <w:rFonts w:ascii="Times New Roman" w:hAnsi="Times New Roman"/>
      <w:sz w:val="22"/>
      <w:lang w:eastAsia="ru-RU" w:bidi="ar-SA"/>
    </w:rPr>
  </w:style>
  <w:style w:type="paragraph" w:styleId="866" w:customStyle="1">
    <w:name w:val="Style2"/>
    <w:basedOn w:val="674"/>
    <w:pPr>
      <w:ind w:firstLine="653"/>
      <w:jc w:val="both"/>
      <w:spacing w:line="306" w:lineRule="exact"/>
      <w:widowControl w:val="off"/>
    </w:pPr>
  </w:style>
  <w:style w:type="paragraph" w:styleId="867">
    <w:name w:val="Balloon Text"/>
    <w:basedOn w:val="674"/>
    <w:link w:val="868"/>
    <w:semiHidden/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link w:val="867"/>
    <w:semiHidden/>
    <w:rPr>
      <w:rFonts w:ascii="Tahoma" w:hAnsi="Tahoma" w:cs="Tahoma"/>
      <w:sz w:val="16"/>
      <w:szCs w:val="16"/>
      <w:lang w:val="en-US" w:eastAsia="ru-RU"/>
    </w:rPr>
  </w:style>
  <w:style w:type="character" w:styleId="869" w:customStyle="1">
    <w:name w:val="Заголовок 4 Знак"/>
    <w:link w:val="678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character" w:styleId="870" w:customStyle="1">
    <w:name w:val="Нижний колонтитул Знак"/>
    <w:link w:val="706"/>
    <w:rPr>
      <w:rFonts w:ascii="Times New Roman" w:hAnsi="Times New Roman" w:cs="Times New Roman"/>
      <w:sz w:val="24"/>
      <w:szCs w:val="24"/>
      <w:lang w:val="en-US" w:eastAsia="ru-RU"/>
    </w:rPr>
  </w:style>
  <w:style w:type="paragraph" w:styleId="871" w:customStyle="1">
    <w:name w:val="ConsPlusNormal"/>
    <w:uiPriority w:val="99"/>
    <w:pPr>
      <w:ind w:firstLine="720"/>
      <w:widowControl w:val="off"/>
    </w:pPr>
    <w:rPr>
      <w:rFonts w:ascii="Arial" w:hAnsi="Arial" w:cs="Arial"/>
      <w:lang w:eastAsia="ru-RU"/>
    </w:rPr>
  </w:style>
  <w:style w:type="paragraph" w:styleId="872">
    <w:name w:val="List Paragraph"/>
    <w:basedOn w:val="674"/>
    <w:pPr>
      <w:ind w:left="720"/>
    </w:pPr>
  </w:style>
  <w:style w:type="table" w:styleId="873" w:customStyle="1">
    <w:name w:val="Сетка таблицы1"/>
    <w:basedOn w:val="685"/>
    <w:next w:val="710"/>
    <w:rPr>
      <w:sz w:val="22"/>
      <w:szCs w:val="22"/>
      <w:lang w:eastAsia="en-US"/>
    </w:rPr>
    <w:tblPr/>
  </w:style>
  <w:style w:type="table" w:styleId="874" w:customStyle="1">
    <w:name w:val="Сетка таблицы2"/>
    <w:basedOn w:val="685"/>
    <w:next w:val="710"/>
    <w:rPr>
      <w:sz w:val="22"/>
      <w:szCs w:val="22"/>
      <w:lang w:eastAsia="en-US"/>
    </w:rPr>
    <w:tblPr/>
  </w:style>
  <w:style w:type="table" w:styleId="875" w:customStyle="1">
    <w:name w:val="Сетка таблицы3"/>
    <w:basedOn w:val="685"/>
    <w:next w:val="710"/>
    <w:rPr>
      <w:sz w:val="22"/>
      <w:szCs w:val="22"/>
      <w:lang w:eastAsia="en-US"/>
    </w:rPr>
    <w:tblPr/>
  </w:style>
  <w:style w:type="table" w:styleId="876" w:customStyle="1">
    <w:name w:val="Сетка таблицы4"/>
    <w:basedOn w:val="685"/>
    <w:next w:val="710"/>
    <w:rPr>
      <w:sz w:val="22"/>
      <w:szCs w:val="22"/>
      <w:lang w:eastAsia="en-US"/>
    </w:rPr>
    <w:tblPr/>
  </w:style>
  <w:style w:type="table" w:styleId="877" w:customStyle="1">
    <w:name w:val="Сетка таблицы5"/>
    <w:basedOn w:val="685"/>
    <w:next w:val="710"/>
    <w:rPr>
      <w:sz w:val="22"/>
      <w:szCs w:val="22"/>
      <w:lang w:eastAsia="en-US"/>
    </w:rPr>
    <w:tblPr/>
  </w:style>
  <w:style w:type="table" w:styleId="878" w:customStyle="1">
    <w:name w:val="Сетка таблицы6"/>
    <w:basedOn w:val="685"/>
    <w:next w:val="710"/>
    <w:rPr>
      <w:sz w:val="22"/>
      <w:szCs w:val="22"/>
      <w:lang w:eastAsia="en-US"/>
    </w:rPr>
    <w:tblPr/>
  </w:style>
  <w:style w:type="table" w:styleId="879" w:customStyle="1">
    <w:name w:val="Сетка таблицы11"/>
    <w:basedOn w:val="685"/>
    <w:next w:val="710"/>
    <w:rPr>
      <w:sz w:val="22"/>
      <w:szCs w:val="22"/>
      <w:lang w:eastAsia="en-US"/>
    </w:rPr>
    <w:tblPr/>
  </w:style>
  <w:style w:type="table" w:styleId="880" w:customStyle="1">
    <w:name w:val="Сетка таблицы7"/>
    <w:basedOn w:val="685"/>
    <w:next w:val="710"/>
    <w:rPr>
      <w:sz w:val="22"/>
      <w:szCs w:val="22"/>
      <w:lang w:eastAsia="en-US"/>
    </w:rPr>
    <w:tblPr/>
  </w:style>
  <w:style w:type="table" w:styleId="881" w:customStyle="1">
    <w:name w:val="Сетка таблицы8"/>
    <w:basedOn w:val="685"/>
    <w:next w:val="710"/>
    <w:rPr>
      <w:sz w:val="22"/>
      <w:szCs w:val="22"/>
      <w:lang w:eastAsia="en-US"/>
    </w:rPr>
    <w:tblPr/>
  </w:style>
  <w:style w:type="paragraph" w:styleId="882" w:customStyle="1">
    <w:name w:val="ConsNormal"/>
    <w:pPr>
      <w:ind w:firstLine="720"/>
      <w:widowControl w:val="off"/>
    </w:pPr>
    <w:rPr>
      <w:rFonts w:ascii="Arial" w:hAnsi="Arial"/>
      <w:lang w:eastAsia="ar-SA"/>
    </w:rPr>
  </w:style>
  <w:style w:type="character" w:styleId="883" w:customStyle="1">
    <w:name w:val="Основной текст (2)_"/>
    <w:link w:val="884"/>
    <w:rPr>
      <w:rFonts w:ascii="Times New Roman" w:hAnsi="Times New Roman"/>
      <w:b/>
      <w:sz w:val="24"/>
      <w:shd w:val="clear" w:color="auto" w:fill="ffffff"/>
    </w:rPr>
  </w:style>
  <w:style w:type="paragraph" w:styleId="884" w:customStyle="1">
    <w:name w:val="Основной текст (2)"/>
    <w:basedOn w:val="674"/>
    <w:link w:val="883"/>
    <w:pPr>
      <w:jc w:val="center"/>
      <w:spacing w:after="240" w:line="288" w:lineRule="exact"/>
      <w:shd w:val="clear" w:color="auto" w:fill="ffffff"/>
    </w:pPr>
    <w:rPr>
      <w:b/>
      <w:szCs w:val="20"/>
    </w:rPr>
  </w:style>
  <w:style w:type="character" w:styleId="885" w:customStyle="1">
    <w:name w:val="Заголовок 1 Знак"/>
    <w:link w:val="675"/>
    <w:rPr>
      <w:rFonts w:ascii="Times New Roman" w:hAnsi="Times New Roman" w:eastAsia="Times New Roman"/>
    </w:rPr>
  </w:style>
  <w:style w:type="paragraph" w:styleId="886" w:customStyle="1">
    <w:name w:val="Абзац списка1"/>
    <w:basedOn w:val="674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87" w:customStyle="1">
    <w:name w:val="Абзац списка2"/>
    <w:basedOn w:val="674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88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character" w:styleId="889" w:customStyle="1">
    <w:name w:val="Верхний колонтитул Знак"/>
    <w:link w:val="704"/>
    <w:rPr>
      <w:rFonts w:ascii="Times New Roman" w:hAnsi="Times New Roman" w:eastAsia="Times New Roman"/>
      <w:sz w:val="24"/>
    </w:rPr>
  </w:style>
  <w:style w:type="paragraph" w:styleId="890" w:customStyle="1">
    <w:name w:val="Без интервала1"/>
    <w:rPr>
      <w:rFonts w:ascii="Times New Roman" w:hAnsi="Times New Roman" w:eastAsia="Times New Roman"/>
      <w:sz w:val="24"/>
      <w:szCs w:val="24"/>
      <w:lang w:eastAsia="ru-RU"/>
    </w:rPr>
  </w:style>
  <w:style w:type="character" w:styleId="891">
    <w:name w:val="annotation reference"/>
    <w:rPr>
      <w:rFonts w:cs="Times New Roman"/>
      <w:sz w:val="16"/>
    </w:rPr>
  </w:style>
  <w:style w:type="paragraph" w:styleId="892">
    <w:name w:val="annotation text"/>
    <w:basedOn w:val="674"/>
    <w:link w:val="893"/>
    <w:rPr>
      <w:rFonts w:eastAsia="Times New Roman"/>
      <w:sz w:val="20"/>
      <w:szCs w:val="20"/>
    </w:rPr>
  </w:style>
  <w:style w:type="character" w:styleId="893" w:customStyle="1">
    <w:name w:val="Текст примечания Знак"/>
    <w:link w:val="892"/>
    <w:rPr>
      <w:rFonts w:ascii="Times New Roman" w:hAnsi="Times New Roman" w:eastAsia="Times New Roman"/>
    </w:rPr>
  </w:style>
  <w:style w:type="paragraph" w:styleId="894">
    <w:name w:val="annotation subject"/>
    <w:basedOn w:val="892"/>
    <w:next w:val="892"/>
    <w:link w:val="895"/>
    <w:rPr>
      <w:b/>
    </w:rPr>
  </w:style>
  <w:style w:type="character" w:styleId="895" w:customStyle="1">
    <w:name w:val="Тема примечания Знак"/>
    <w:link w:val="894"/>
    <w:rPr>
      <w:rFonts w:ascii="Times New Roman" w:hAnsi="Times New Roman" w:eastAsia="Times New Roman"/>
      <w:b/>
    </w:rPr>
  </w:style>
  <w:style w:type="table" w:styleId="896" w:customStyle="1">
    <w:name w:val="Сетка таблицы1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97">
    <w:name w:val="FollowedHyperlink"/>
    <w:rPr>
      <w:rFonts w:cs="Times New Roman"/>
      <w:color w:val="800080"/>
      <w:u w:val="single"/>
    </w:rPr>
  </w:style>
  <w:style w:type="paragraph" w:styleId="898" w:customStyle="1">
    <w:name w:val="Без интервала2"/>
    <w:rPr>
      <w:rFonts w:ascii="Times New Roman" w:hAnsi="Times New Roman" w:eastAsia="Times New Roman"/>
      <w:sz w:val="24"/>
      <w:szCs w:val="24"/>
      <w:lang w:eastAsia="ru-RU"/>
    </w:rPr>
  </w:style>
  <w:style w:type="paragraph" w:styleId="899" w:customStyle="1">
    <w:name w:val="ConsPlusTitle"/>
    <w:pPr>
      <w:widowControl w:val="off"/>
    </w:pPr>
    <w:rPr>
      <w:rFonts w:ascii="Arial" w:hAnsi="Arial" w:cs="Arial"/>
      <w:b/>
      <w:bCs/>
      <w:lang w:eastAsia="ru-RU"/>
    </w:rPr>
  </w:style>
  <w:style w:type="character" w:styleId="900">
    <w:name w:val="Intense Emphasis"/>
    <w:rPr>
      <w:rFonts w:cs="Times New Roman"/>
      <w:i/>
      <w:color w:val="4f81bd"/>
    </w:rPr>
  </w:style>
  <w:style w:type="character" w:styleId="901" w:customStyle="1">
    <w:name w:val="Без интервала Знак"/>
    <w:link w:val="859"/>
    <w:rPr>
      <w:rFonts w:ascii="Times New Roman" w:hAnsi="Times New Roman"/>
      <w:sz w:val="24"/>
      <w:szCs w:val="24"/>
    </w:rPr>
  </w:style>
  <w:style w:type="paragraph" w:styleId="1_606" w:customStyle="1">
    <w:name w:val="Заголовок 2"/>
    <w:basedOn w:val="840"/>
    <w:next w:val="840"/>
    <w:link w:val="847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Calibri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/document/cons_doc_LAW_138570/fb5dbbc0017118252c8ae78b4be4b1ad757826e6/" TargetMode="External"/><Relationship Id="rId12" Type="http://schemas.openxmlformats.org/officeDocument/2006/relationships/hyperlink" Target="https://www.consultant.ru/document/cons_doc_LAW_138570/fb5dbbc0017118252c8ae78b4be4b1ad757826e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DD74-4921-420B-BB58-6065A8A3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КСП_1</dc:creator>
  <cp:revision>81</cp:revision>
  <dcterms:created xsi:type="dcterms:W3CDTF">2014-05-19T06:49:00Z</dcterms:created>
  <dcterms:modified xsi:type="dcterms:W3CDTF">2024-05-06T11:50:17Z</dcterms:modified>
  <cp:version>983040</cp:version>
</cp:coreProperties>
</file>