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FC6CEF" w:rsidRDefault="003F7F99" w:rsidP="00AB10D8">
      <w:pP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3E44BA" w:rsidRDefault="003E44BA" w:rsidP="00AB10D8">
      <w:pPr>
        <w:ind w:firstLine="0"/>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F058CF">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1.3. КУ ВО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Вытегорского</w:t>
      </w:r>
      <w:proofErr w:type="spellEnd"/>
      <w:r>
        <w:t xml:space="preserve"> муниципального района от 25</w:t>
      </w:r>
      <w:r w:rsidR="00086F32">
        <w:t>.03.2025 года № 422</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3F7F99" w:rsidP="00B33D40">
      <w:pPr>
        <w:contextualSpacing/>
      </w:pPr>
      <w:r>
        <w:t>09.04.2025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3F7F99" w:rsidP="00B33D40">
      <w:pPr>
        <w:contextualSpacing/>
      </w:pPr>
      <w:r>
        <w:t>23.04.2025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3F7F99" w:rsidP="00B33D40">
      <w:pPr>
        <w:contextualSpacing/>
      </w:pPr>
      <w:r>
        <w:t>24.04.2025 года.</w:t>
      </w:r>
    </w:p>
    <w:p w:rsidR="003E44BA" w:rsidRDefault="003F7F99" w:rsidP="00B33D40">
      <w:pPr>
        <w:contextualSpacing/>
      </w:pPr>
      <w:r>
        <w:rPr>
          <w:b/>
        </w:rPr>
        <w:t>Дата и время (московское) проведения аукциона:</w:t>
      </w:r>
      <w:r>
        <w:t xml:space="preserve"> </w:t>
      </w:r>
    </w:p>
    <w:p w:rsidR="003E44BA" w:rsidRDefault="003F7F99" w:rsidP="00B33D40">
      <w:pPr>
        <w:contextualSpacing/>
      </w:pPr>
      <w:r>
        <w:t>25.04.2025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A27B17">
        <w:rPr>
          <w:color w:val="auto"/>
          <w:szCs w:val="24"/>
        </w:rPr>
        <w:t>35:01:0103034:114</w:t>
      </w:r>
      <w:r w:rsidRPr="004943F8">
        <w:rPr>
          <w:color w:val="auto"/>
          <w:szCs w:val="24"/>
        </w:rPr>
        <w:t>.</w:t>
      </w:r>
    </w:p>
    <w:p w:rsidR="003423D0" w:rsidRPr="00B557EB" w:rsidRDefault="003F7F99" w:rsidP="003423D0">
      <w:pPr>
        <w:rPr>
          <w:color w:val="auto"/>
          <w:szCs w:val="24"/>
        </w:rPr>
      </w:pPr>
      <w:r w:rsidRPr="003D49A0">
        <w:rPr>
          <w:b/>
          <w:color w:val="auto"/>
          <w:szCs w:val="24"/>
        </w:rPr>
        <w:t xml:space="preserve">Объект аукциона </w:t>
      </w:r>
      <w:r w:rsidRPr="003D49A0">
        <w:rPr>
          <w:color w:val="auto"/>
          <w:szCs w:val="24"/>
        </w:rPr>
        <w:t xml:space="preserve">(сведения о земельном участке): земельный участок с </w:t>
      </w:r>
      <w:r w:rsidRPr="003D49A0">
        <w:rPr>
          <w:b/>
          <w:color w:val="auto"/>
          <w:szCs w:val="24"/>
        </w:rPr>
        <w:t>кадастровым номером</w:t>
      </w:r>
      <w:r w:rsidRPr="003D49A0">
        <w:rPr>
          <w:color w:val="auto"/>
          <w:szCs w:val="24"/>
        </w:rPr>
        <w:t xml:space="preserve"> </w:t>
      </w:r>
      <w:r w:rsidR="00F21B1A" w:rsidRPr="003D49A0">
        <w:rPr>
          <w:color w:val="auto"/>
          <w:szCs w:val="24"/>
        </w:rPr>
        <w:t>35:01:0103034:114</w:t>
      </w:r>
      <w:r w:rsidRPr="003D49A0">
        <w:rPr>
          <w:color w:val="auto"/>
          <w:szCs w:val="24"/>
        </w:rPr>
        <w:t xml:space="preserve">, </w:t>
      </w:r>
      <w:r w:rsidRPr="003D49A0">
        <w:rPr>
          <w:b/>
          <w:color w:val="auto"/>
          <w:szCs w:val="24"/>
        </w:rPr>
        <w:t>площадью</w:t>
      </w:r>
      <w:r w:rsidRPr="003D49A0">
        <w:rPr>
          <w:color w:val="auto"/>
          <w:szCs w:val="24"/>
        </w:rPr>
        <w:t xml:space="preserve"> </w:t>
      </w:r>
      <w:r w:rsidR="00F21B1A" w:rsidRPr="003D49A0">
        <w:rPr>
          <w:color w:val="auto"/>
          <w:szCs w:val="24"/>
        </w:rPr>
        <w:t>5487</w:t>
      </w:r>
      <w:r w:rsidRPr="003D49A0">
        <w:rPr>
          <w:color w:val="auto"/>
          <w:szCs w:val="24"/>
        </w:rPr>
        <w:t xml:space="preserve"> кв. м, </w:t>
      </w:r>
      <w:r w:rsidRPr="003D49A0">
        <w:rPr>
          <w:b/>
          <w:color w:val="auto"/>
          <w:szCs w:val="24"/>
        </w:rPr>
        <w:t>категория земель</w:t>
      </w:r>
      <w:r w:rsidRPr="003D49A0">
        <w:rPr>
          <w:color w:val="auto"/>
          <w:szCs w:val="24"/>
        </w:rPr>
        <w:t xml:space="preserve"> - земли населенных пунктов, </w:t>
      </w:r>
      <w:r w:rsidRPr="003D49A0">
        <w:rPr>
          <w:b/>
          <w:color w:val="auto"/>
          <w:szCs w:val="24"/>
        </w:rPr>
        <w:t xml:space="preserve">разрешенное </w:t>
      </w:r>
      <w:r w:rsidRPr="001C1A48">
        <w:rPr>
          <w:b/>
          <w:color w:val="auto"/>
          <w:szCs w:val="24"/>
        </w:rPr>
        <w:t>использование</w:t>
      </w:r>
      <w:r w:rsidRPr="001C1A48">
        <w:rPr>
          <w:color w:val="auto"/>
          <w:szCs w:val="24"/>
        </w:rPr>
        <w:t xml:space="preserve">: </w:t>
      </w:r>
      <w:r w:rsidR="00261A64" w:rsidRPr="001C1A48">
        <w:rPr>
          <w:color w:val="auto"/>
          <w:szCs w:val="24"/>
        </w:rPr>
        <w:t>складские площадки</w:t>
      </w:r>
      <w:r w:rsidRPr="001C1A48">
        <w:rPr>
          <w:color w:val="auto"/>
          <w:szCs w:val="24"/>
        </w:rPr>
        <w:t xml:space="preserve">, </w:t>
      </w:r>
      <w:r w:rsidRPr="001C1A48">
        <w:rPr>
          <w:b/>
          <w:color w:val="auto"/>
          <w:szCs w:val="24"/>
        </w:rPr>
        <w:t>местоположение</w:t>
      </w:r>
      <w:r w:rsidRPr="001C1A48">
        <w:rPr>
          <w:color w:val="auto"/>
          <w:szCs w:val="24"/>
        </w:rPr>
        <w:t>:</w:t>
      </w:r>
      <w:r w:rsidR="003423D0" w:rsidRPr="001C1A48">
        <w:rPr>
          <w:color w:val="auto"/>
          <w:szCs w:val="24"/>
        </w:rPr>
        <w:t xml:space="preserve"> </w:t>
      </w:r>
      <w:r w:rsidR="00261A64" w:rsidRPr="001C1A48">
        <w:rPr>
          <w:color w:val="auto"/>
          <w:szCs w:val="24"/>
        </w:rPr>
        <w:t xml:space="preserve">Российская </w:t>
      </w:r>
      <w:r w:rsidR="00261A64" w:rsidRPr="00B557EB">
        <w:rPr>
          <w:color w:val="auto"/>
          <w:szCs w:val="24"/>
        </w:rPr>
        <w:lastRenderedPageBreak/>
        <w:t xml:space="preserve">Федерация, Вологодская область, </w:t>
      </w:r>
      <w:proofErr w:type="spellStart"/>
      <w:r w:rsidR="00261A64" w:rsidRPr="00B557EB">
        <w:rPr>
          <w:color w:val="auto"/>
          <w:szCs w:val="24"/>
        </w:rPr>
        <w:t>Вытегорский</w:t>
      </w:r>
      <w:proofErr w:type="spellEnd"/>
      <w:r w:rsidR="00261A64" w:rsidRPr="00B557EB">
        <w:rPr>
          <w:color w:val="auto"/>
          <w:szCs w:val="24"/>
        </w:rPr>
        <w:t xml:space="preserve"> район, сельское поселение </w:t>
      </w:r>
      <w:proofErr w:type="spellStart"/>
      <w:r w:rsidR="00261A64" w:rsidRPr="00B557EB">
        <w:rPr>
          <w:color w:val="auto"/>
          <w:szCs w:val="24"/>
        </w:rPr>
        <w:t>Девятинское</w:t>
      </w:r>
      <w:proofErr w:type="spellEnd"/>
      <w:r w:rsidR="00261A64" w:rsidRPr="00B557EB">
        <w:rPr>
          <w:color w:val="auto"/>
          <w:szCs w:val="24"/>
        </w:rPr>
        <w:t>, посёлок Северный</w:t>
      </w:r>
      <w:r w:rsidRPr="00B557EB">
        <w:rPr>
          <w:color w:val="auto"/>
          <w:szCs w:val="24"/>
        </w:rPr>
        <w:t>.</w:t>
      </w:r>
    </w:p>
    <w:p w:rsidR="003E44BA" w:rsidRPr="00B557EB" w:rsidRDefault="003F7F99" w:rsidP="00B33D40">
      <w:pPr>
        <w:rPr>
          <w:szCs w:val="24"/>
        </w:rPr>
      </w:pPr>
      <w:r w:rsidRPr="00B557EB">
        <w:rPr>
          <w:b/>
          <w:szCs w:val="24"/>
        </w:rPr>
        <w:t>Права на земельный участок:</w:t>
      </w:r>
      <w:r w:rsidRPr="00B557EB">
        <w:rPr>
          <w:szCs w:val="24"/>
        </w:rPr>
        <w:t xml:space="preserve"> </w:t>
      </w:r>
      <w:r w:rsidR="00AB10D8" w:rsidRPr="00B557EB">
        <w:rPr>
          <w:szCs w:val="24"/>
        </w:rPr>
        <w:t xml:space="preserve">государственная </w:t>
      </w:r>
      <w:proofErr w:type="spellStart"/>
      <w:r w:rsidR="00AB10D8" w:rsidRPr="00B557EB">
        <w:rPr>
          <w:szCs w:val="24"/>
        </w:rPr>
        <w:t>неразграниченная</w:t>
      </w:r>
      <w:proofErr w:type="spellEnd"/>
      <w:r w:rsidR="00AB10D8" w:rsidRPr="00B557EB">
        <w:rPr>
          <w:szCs w:val="24"/>
        </w:rPr>
        <w:t xml:space="preserve"> собственность.</w:t>
      </w:r>
    </w:p>
    <w:p w:rsidR="003E44BA" w:rsidRPr="00B557EB" w:rsidRDefault="003F7F99" w:rsidP="00B33D40">
      <w:pPr>
        <w:contextualSpacing/>
        <w:rPr>
          <w:szCs w:val="24"/>
        </w:rPr>
      </w:pPr>
      <w:r w:rsidRPr="00B557EB">
        <w:rPr>
          <w:b/>
          <w:szCs w:val="24"/>
        </w:rPr>
        <w:t>Срок аренды</w:t>
      </w:r>
      <w:r w:rsidRPr="00B557EB">
        <w:rPr>
          <w:szCs w:val="24"/>
        </w:rPr>
        <w:t xml:space="preserve"> – </w:t>
      </w:r>
      <w:r w:rsidR="001C1A48" w:rsidRPr="00B557EB">
        <w:rPr>
          <w:szCs w:val="24"/>
        </w:rPr>
        <w:t>10 лет</w:t>
      </w:r>
      <w:r w:rsidRPr="00B557EB">
        <w:rPr>
          <w:szCs w:val="24"/>
        </w:rPr>
        <w:t xml:space="preserve">. </w:t>
      </w:r>
    </w:p>
    <w:p w:rsidR="005664E6" w:rsidRPr="00B557EB" w:rsidRDefault="003F7F99" w:rsidP="005664E6">
      <w:pPr>
        <w:contextualSpacing/>
        <w:rPr>
          <w:szCs w:val="24"/>
        </w:rPr>
      </w:pPr>
      <w:r w:rsidRPr="00B557EB">
        <w:rPr>
          <w:b/>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B557EB">
        <w:rPr>
          <w:szCs w:val="24"/>
        </w:rPr>
        <w:t xml:space="preserve"> </w:t>
      </w:r>
      <w:bookmarkStart w:id="1" w:name="_Hlk163469149"/>
      <w:r w:rsidR="005664E6" w:rsidRPr="00B557EB">
        <w:rPr>
          <w:szCs w:val="24"/>
        </w:rPr>
        <w:t>не требуется (строительство не предусмотрено).</w:t>
      </w:r>
    </w:p>
    <w:p w:rsidR="003E44BA" w:rsidRPr="00B557EB" w:rsidRDefault="003F7F99" w:rsidP="005664E6">
      <w:pPr>
        <w:pStyle w:val="3"/>
        <w:spacing w:before="0" w:after="0"/>
        <w:ind w:firstLine="709"/>
        <w:rPr>
          <w:rFonts w:ascii="Times New Roman" w:hAnsi="Times New Roman"/>
          <w:sz w:val="24"/>
          <w:szCs w:val="24"/>
        </w:rPr>
      </w:pPr>
      <w:r w:rsidRPr="00B557EB">
        <w:rPr>
          <w:rFonts w:ascii="Times New Roman" w:hAnsi="Times New Roman"/>
          <w:sz w:val="24"/>
          <w:szCs w:val="24"/>
        </w:rPr>
        <w:t xml:space="preserve">Ограничения, обременения прав (при наличии): </w:t>
      </w:r>
      <w:r w:rsidRPr="00B557EB">
        <w:rPr>
          <w:rFonts w:ascii="Times New Roman" w:hAnsi="Times New Roman"/>
          <w:b w:val="0"/>
          <w:sz w:val="24"/>
          <w:szCs w:val="24"/>
        </w:rPr>
        <w:t>отсутствуют.</w:t>
      </w:r>
    </w:p>
    <w:p w:rsidR="00B002B1" w:rsidRPr="00B557EB" w:rsidRDefault="003F7F99" w:rsidP="00B002B1">
      <w:pPr>
        <w:rPr>
          <w:szCs w:val="24"/>
        </w:rPr>
      </w:pPr>
      <w:r w:rsidRPr="00B557EB">
        <w:rPr>
          <w:b/>
          <w:szCs w:val="24"/>
        </w:rPr>
        <w:t>Ограничения, обременения в использовании:</w:t>
      </w:r>
      <w:bookmarkEnd w:id="1"/>
      <w:r w:rsidRPr="00B557EB">
        <w:rPr>
          <w:szCs w:val="24"/>
        </w:rPr>
        <w:t xml:space="preserve"> </w:t>
      </w:r>
      <w:r w:rsidR="00B002B1" w:rsidRPr="00B557EB">
        <w:rPr>
          <w:szCs w:val="24"/>
        </w:rPr>
        <w:t>отсутствуют.</w:t>
      </w:r>
    </w:p>
    <w:p w:rsidR="00B557EB" w:rsidRDefault="003F7F99" w:rsidP="00B557EB">
      <w:pPr>
        <w:rPr>
          <w:szCs w:val="24"/>
        </w:rPr>
      </w:pPr>
      <w:r w:rsidRPr="00B557EB">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w:t>
      </w:r>
      <w:r w:rsidRPr="004943F8">
        <w:rPr>
          <w:b/>
          <w:szCs w:val="24"/>
        </w:rPr>
        <w:t xml:space="preserve">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r w:rsidR="00B557EB" w:rsidRPr="00480B39">
        <w:rPr>
          <w:szCs w:val="24"/>
        </w:rPr>
        <w:t>не требуется (строительство не предусмотрено).</w:t>
      </w:r>
    </w:p>
    <w:p w:rsidR="003E44BA" w:rsidRPr="001B171C" w:rsidRDefault="003F7F99" w:rsidP="00B33D40">
      <w:r w:rsidRPr="001B171C">
        <w:rPr>
          <w:b/>
        </w:rPr>
        <w:t>Сведения о предыдущих торгах:</w:t>
      </w:r>
      <w:r w:rsidRPr="001B171C">
        <w:t xml:space="preserve">  ранее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F40453">
        <w:rPr>
          <w:color w:val="000000" w:themeColor="text1"/>
        </w:rPr>
        <w:t>191 2</w:t>
      </w:r>
      <w:r w:rsidR="001B0631" w:rsidRPr="001B171C">
        <w:rPr>
          <w:color w:val="000000" w:themeColor="text1"/>
        </w:rPr>
        <w:t>00</w:t>
      </w:r>
      <w:r w:rsidRPr="001B171C">
        <w:rPr>
          <w:color w:val="000000" w:themeColor="text1"/>
        </w:rPr>
        <w:t>,00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253EF0">
        <w:rPr>
          <w:color w:val="000000" w:themeColor="text1"/>
        </w:rPr>
        <w:t>5</w:t>
      </w:r>
      <w:r w:rsidR="00C42B61">
        <w:rPr>
          <w:color w:val="000000" w:themeColor="text1"/>
        </w:rPr>
        <w:t>736</w:t>
      </w:r>
      <w:r w:rsidR="001B0631" w:rsidRPr="001B171C">
        <w:rPr>
          <w:color w:val="000000" w:themeColor="text1"/>
        </w:rPr>
        <w:t>,00</w:t>
      </w:r>
      <w:r w:rsidRPr="001B171C">
        <w:rPr>
          <w:color w:val="000000" w:themeColor="text1"/>
        </w:rPr>
        <w:t xml:space="preserve"> рубл</w:t>
      </w:r>
      <w:r w:rsidR="001B0631" w:rsidRPr="001B171C">
        <w:rPr>
          <w:color w:val="000000" w:themeColor="text1"/>
        </w:rPr>
        <w:t>я.</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F40453">
        <w:rPr>
          <w:color w:val="000000" w:themeColor="text1"/>
        </w:rPr>
        <w:t>191 2</w:t>
      </w:r>
      <w:r w:rsidR="00F40453" w:rsidRPr="001B171C">
        <w:rPr>
          <w:color w:val="000000" w:themeColor="text1"/>
        </w:rPr>
        <w:t xml:space="preserve">00,00 </w:t>
      </w:r>
      <w:r w:rsidR="001B0631" w:rsidRPr="001B171C">
        <w:rPr>
          <w:color w:val="000000" w:themeColor="text1"/>
        </w:rPr>
        <w:t>рублей</w:t>
      </w:r>
      <w:r w:rsidR="007A13ED">
        <w:rPr>
          <w:color w:val="000000" w:themeColor="text1"/>
        </w:rPr>
        <w:t>.</w:t>
      </w:r>
    </w:p>
    <w:bookmarkEnd w:id="0"/>
    <w:p w:rsidR="00D046BD" w:rsidRDefault="0071179A" w:rsidP="00D046BD">
      <w:pPr>
        <w:widowControl w:val="0"/>
        <w:rPr>
          <w:szCs w:val="24"/>
          <w:u w:val="single"/>
        </w:rPr>
      </w:pPr>
      <w:r w:rsidRPr="002A7B4E">
        <w:rPr>
          <w:b/>
          <w:szCs w:val="24"/>
        </w:rPr>
        <w:t xml:space="preserve">Состав участников аукциона: </w:t>
      </w:r>
      <w:r w:rsidR="00D046BD">
        <w:rPr>
          <w:szCs w:val="24"/>
          <w:u w:val="single"/>
        </w:rPr>
        <w:t>открытый по составу участников</w:t>
      </w:r>
      <w:r w:rsidR="00D046BD" w:rsidRPr="002A7B4E">
        <w:rPr>
          <w:szCs w:val="24"/>
          <w:u w:val="single"/>
        </w:rPr>
        <w:t>.</w:t>
      </w:r>
    </w:p>
    <w:p w:rsidR="003E44BA" w:rsidRDefault="003F7F99" w:rsidP="00D046BD">
      <w:pPr>
        <w:widowControl w:val="0"/>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8"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Заявки подаются на электронную площадку, начиная с даты начала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проведении аукциона,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lastRenderedPageBreak/>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3E44BA" w:rsidRDefault="003F7F99" w:rsidP="00B33D40">
      <w: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3E44BA" w:rsidRDefault="003F7F99" w:rsidP="00B33D40">
      <w: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w:t>
      </w:r>
      <w:r>
        <w:lastRenderedPageBreak/>
        <w:t xml:space="preserve">соответствии с </w:t>
      </w:r>
      <w:hyperlink r:id="rId9" w:history="1">
        <w:r>
          <w:rPr>
            <w:rStyle w:val="72"/>
            <w:color w:val="000000"/>
          </w:rPr>
          <w:t>пунктом 13</w:t>
        </w:r>
      </w:hyperlink>
      <w:r>
        <w:t xml:space="preserve">, </w:t>
      </w:r>
      <w:hyperlink r:id="rId10" w:history="1">
        <w:r>
          <w:rPr>
            <w:rStyle w:val="72"/>
            <w:color w:val="000000"/>
          </w:rPr>
          <w:t>14</w:t>
        </w:r>
      </w:hyperlink>
      <w:r>
        <w:t xml:space="preserve">, </w:t>
      </w:r>
      <w:hyperlink r:id="rId11" w:history="1">
        <w:r>
          <w:rPr>
            <w:rStyle w:val="72"/>
            <w:color w:val="000000"/>
          </w:rPr>
          <w:t>20</w:t>
        </w:r>
      </w:hyperlink>
      <w:r>
        <w:t xml:space="preserve"> или </w:t>
      </w:r>
      <w:hyperlink r:id="rId12"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w:t>
      </w:r>
      <w:r>
        <w:lastRenderedPageBreak/>
        <w:t>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ВО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проведении аукциона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Не допускается заключение договора купли-продажи/аренды земельного участка ранее чем через 10 (десять) дней со дня размещения протокола о результатах аукциона на официальном сайте.</w:t>
      </w:r>
    </w:p>
    <w:p w:rsidR="003E44BA" w:rsidRDefault="003F7F99" w:rsidP="00B33D40">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г.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0F533C" w:rsidRDefault="000F533C" w:rsidP="007430A8">
      <w:pPr>
        <w:ind w:firstLine="0"/>
      </w:pPr>
    </w:p>
    <w:p w:rsidR="003E44BA" w:rsidRDefault="003E44BA" w:rsidP="001B171C">
      <w:pPr>
        <w:ind w:firstLine="0"/>
      </w:pPr>
    </w:p>
    <w:p w:rsidR="003E44BA" w:rsidRDefault="003E44BA" w:rsidP="00B33D40"/>
    <w:p w:rsidR="003E44BA" w:rsidRDefault="003F7F99" w:rsidP="000F12CE">
      <w:pPr>
        <w:ind w:firstLine="0"/>
        <w:jc w:val="right"/>
        <w:rPr>
          <w:b/>
        </w:rPr>
      </w:pPr>
      <w:r>
        <w:rPr>
          <w:b/>
        </w:rPr>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t>Вытегорского</w:t>
      </w:r>
      <w:proofErr w:type="spellEnd"/>
      <w:r>
        <w:t xml:space="preserve"> муниципального района согласие на осуществление всех действий с моими </w:t>
      </w:r>
      <w:r>
        <w:lastRenderedPageBreak/>
        <w:t>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726922" w:rsidRDefault="00726922" w:rsidP="00726922">
      <w:pPr>
        <w:pStyle w:val="afb"/>
        <w:ind w:right="-1"/>
      </w:pPr>
      <w:r>
        <w:rPr>
          <w:szCs w:val="28"/>
        </w:rPr>
        <w:t>ДОГОВОР  АРЕНДЫ</w:t>
      </w:r>
    </w:p>
    <w:p w:rsidR="00726922" w:rsidRDefault="00726922" w:rsidP="00726922">
      <w:pPr>
        <w:ind w:right="-1" w:firstLine="0"/>
        <w:jc w:val="center"/>
      </w:pPr>
      <w:r>
        <w:rPr>
          <w:szCs w:val="28"/>
        </w:rPr>
        <w:t xml:space="preserve"> </w:t>
      </w:r>
      <w:r>
        <w:rPr>
          <w:b/>
          <w:szCs w:val="28"/>
        </w:rPr>
        <w:t>земельного участка №  ____</w:t>
      </w:r>
    </w:p>
    <w:p w:rsidR="00726922" w:rsidRDefault="00726922" w:rsidP="00726922">
      <w:pPr>
        <w:ind w:right="-1" w:firstLine="0"/>
        <w:jc w:val="center"/>
        <w:rPr>
          <w:b/>
          <w:szCs w:val="28"/>
          <w:u w:val="single"/>
        </w:rPr>
      </w:pPr>
    </w:p>
    <w:p w:rsidR="00726922" w:rsidRDefault="00726922" w:rsidP="00726922">
      <w:pPr>
        <w:ind w:right="-1" w:firstLine="0"/>
      </w:pPr>
      <w:r>
        <w:rPr>
          <w:szCs w:val="28"/>
        </w:rPr>
        <w:t xml:space="preserve"> </w:t>
      </w:r>
      <w:r>
        <w:rPr>
          <w:b/>
          <w:szCs w:val="28"/>
        </w:rPr>
        <w:t>Город Вытегра Вологодской области</w:t>
      </w:r>
    </w:p>
    <w:p w:rsidR="00726922" w:rsidRDefault="00726922" w:rsidP="00726922">
      <w:pPr>
        <w:ind w:right="-1" w:firstLine="0"/>
      </w:pPr>
      <w:r>
        <w:rPr>
          <w:b/>
          <w:szCs w:val="28"/>
        </w:rPr>
        <w:t xml:space="preserve">«___» _____________  _________________ года  </w:t>
      </w:r>
    </w:p>
    <w:p w:rsidR="00726922" w:rsidRDefault="00726922" w:rsidP="00726922">
      <w:pPr>
        <w:ind w:right="-1" w:firstLine="0"/>
        <w:rPr>
          <w:b/>
          <w:szCs w:val="28"/>
        </w:rPr>
      </w:pPr>
    </w:p>
    <w:p w:rsidR="00726922" w:rsidRDefault="00726922" w:rsidP="00726922">
      <w:pPr>
        <w:ind w:right="-1" w:firstLine="708"/>
      </w:pPr>
      <w:proofErr w:type="gramStart"/>
      <w:r>
        <w:t xml:space="preserve">Администрация </w:t>
      </w:r>
      <w:proofErr w:type="spellStart"/>
      <w:r>
        <w:t>Вытегорского</w:t>
      </w:r>
      <w:proofErr w:type="spellEnd"/>
      <w:r>
        <w:t xml:space="preserve"> муниципального района, именуемая  в дальнейшем «Арендодатель»</w:t>
      </w:r>
      <w:r>
        <w:rPr>
          <w:b/>
        </w:rPr>
        <w:t xml:space="preserve"> </w:t>
      </w:r>
      <w:r>
        <w:t xml:space="preserve">в лице руководителя Администрации </w:t>
      </w:r>
      <w:proofErr w:type="spellStart"/>
      <w:r>
        <w:t>Вытегорского</w:t>
      </w:r>
      <w:proofErr w:type="spellEnd"/>
      <w:r>
        <w:t xml:space="preserve"> муниципального района  ___________________, действующего на основании Устава </w:t>
      </w:r>
      <w:proofErr w:type="spellStart"/>
      <w:r>
        <w:t>Вытегорского</w:t>
      </w:r>
      <w:proofErr w:type="spellEnd"/>
      <w:r>
        <w:t xml:space="preserve"> муниципального района,</w:t>
      </w:r>
      <w:r>
        <w:rPr>
          <w:b/>
        </w:rPr>
        <w:t xml:space="preserve">  </w:t>
      </w:r>
      <w:r>
        <w:t xml:space="preserve">и </w:t>
      </w:r>
      <w:r>
        <w:rPr>
          <w:b/>
        </w:rPr>
        <w:t>_________</w:t>
      </w:r>
      <w:r>
        <w:t>______________________, действующий на основании __________________,</w:t>
      </w:r>
      <w:r>
        <w:rPr>
          <w:b/>
        </w:rPr>
        <w:t xml:space="preserve">  </w:t>
      </w:r>
      <w:r>
        <w:t>именуемый  в дальнейшем «Арендатор», и именуемые в дальнейшем «Стороны», заключили  настоящий договор (далее – Договор) о нижеследующем:</w:t>
      </w:r>
      <w:proofErr w:type="gramEnd"/>
    </w:p>
    <w:p w:rsidR="00726922" w:rsidRDefault="00726922" w:rsidP="00726922">
      <w:pPr>
        <w:ind w:left="2832" w:right="-1" w:firstLine="708"/>
      </w:pPr>
      <w:r>
        <w:rPr>
          <w:b/>
        </w:rPr>
        <w:t>1. Предмет Договора</w:t>
      </w:r>
    </w:p>
    <w:p w:rsidR="00726922" w:rsidRDefault="00726922" w:rsidP="00726922">
      <w:pPr>
        <w:ind w:left="2832" w:right="-1" w:firstLine="708"/>
        <w:rPr>
          <w:b/>
        </w:rPr>
      </w:pPr>
    </w:p>
    <w:p w:rsidR="00726922" w:rsidRDefault="00726922" w:rsidP="00726922">
      <w:pPr>
        <w:keepNext/>
        <w:widowControl w:val="0"/>
        <w:tabs>
          <w:tab w:val="left" w:pos="720"/>
          <w:tab w:val="left" w:pos="1440"/>
          <w:tab w:val="left" w:pos="2160"/>
          <w:tab w:val="left" w:pos="2880"/>
          <w:tab w:val="left" w:pos="3600"/>
          <w:tab w:val="left" w:pos="4320"/>
          <w:tab w:val="left" w:pos="5040"/>
          <w:tab w:val="left" w:pos="5760"/>
          <w:tab w:val="left" w:pos="6615"/>
        </w:tabs>
      </w:pPr>
      <w:r w:rsidRPr="00726922">
        <w:rPr>
          <w:b/>
          <w:szCs w:val="24"/>
        </w:rPr>
        <w:t>1.1</w:t>
      </w:r>
      <w:r w:rsidRPr="00726922">
        <w:rPr>
          <w:szCs w:val="24"/>
        </w:rPr>
        <w:t xml:space="preserve">. Арендодатель предоставляет, а Арендатор принимает в аренду земельный участок из земель населенных пунктов на основании </w:t>
      </w:r>
      <w:r w:rsidRPr="00726922">
        <w:rPr>
          <w:rStyle w:val="afa"/>
          <w:sz w:val="24"/>
          <w:szCs w:val="24"/>
        </w:rPr>
        <w:t xml:space="preserve">Протокола о результатах аукциона </w:t>
      </w:r>
      <w:r w:rsidRPr="00726922">
        <w:rPr>
          <w:szCs w:val="24"/>
        </w:rPr>
        <w:t>на</w:t>
      </w:r>
      <w:r w:rsidRPr="00726922">
        <w:rPr>
          <w:bCs/>
          <w:szCs w:val="24"/>
        </w:rPr>
        <w:t xml:space="preserve"> право заключения договора </w:t>
      </w:r>
      <w:r w:rsidRPr="00726922">
        <w:rPr>
          <w:szCs w:val="24"/>
        </w:rPr>
        <w:t xml:space="preserve">аренды земельного участка    от ____________2025 года, местоположение: Российская Федерация, Вологодская область, </w:t>
      </w:r>
      <w:proofErr w:type="spellStart"/>
      <w:r w:rsidRPr="00726922">
        <w:rPr>
          <w:szCs w:val="24"/>
        </w:rPr>
        <w:t>Вытегорский</w:t>
      </w:r>
      <w:proofErr w:type="spellEnd"/>
      <w:r w:rsidRPr="00726922">
        <w:rPr>
          <w:szCs w:val="24"/>
        </w:rPr>
        <w:t xml:space="preserve"> район, сельское поселение </w:t>
      </w:r>
      <w:proofErr w:type="spellStart"/>
      <w:r w:rsidRPr="00726922">
        <w:rPr>
          <w:szCs w:val="24"/>
        </w:rPr>
        <w:t>Девятинское</w:t>
      </w:r>
      <w:proofErr w:type="spellEnd"/>
      <w:r w:rsidRPr="00726922">
        <w:rPr>
          <w:szCs w:val="24"/>
        </w:rPr>
        <w:t>, посёлок Северный, площадью – 5487 кв</w:t>
      </w:r>
      <w:proofErr w:type="gramStart"/>
      <w:r w:rsidRPr="00726922">
        <w:rPr>
          <w:szCs w:val="24"/>
        </w:rPr>
        <w:t>.м</w:t>
      </w:r>
      <w:proofErr w:type="gramEnd"/>
      <w:r w:rsidRPr="00726922">
        <w:rPr>
          <w:szCs w:val="24"/>
        </w:rPr>
        <w:t>, кадастровый номер 35:01:0103034:114, с видом разрешенного использования – складские площадки, (далее - земельный участок</w:t>
      </w:r>
      <w:r>
        <w:rPr>
          <w:szCs w:val="28"/>
        </w:rPr>
        <w:t>).</w:t>
      </w:r>
    </w:p>
    <w:p w:rsidR="00726922" w:rsidRDefault="00726922" w:rsidP="00726922">
      <w:pPr>
        <w:autoSpaceDE w:val="0"/>
      </w:pPr>
      <w:r>
        <w:rPr>
          <w:b/>
          <w:szCs w:val="28"/>
        </w:rPr>
        <w:t>1.2.</w:t>
      </w:r>
      <w:r>
        <w:rPr>
          <w:szCs w:val="28"/>
        </w:rPr>
        <w:t xml:space="preserve"> </w:t>
      </w:r>
      <w:r>
        <w:t>Ограничения, обременения: отсутствуют.</w:t>
      </w:r>
    </w:p>
    <w:p w:rsidR="00726922" w:rsidRDefault="00726922" w:rsidP="00726922">
      <w:pPr>
        <w:autoSpaceDE w:val="0"/>
      </w:pPr>
    </w:p>
    <w:p w:rsidR="00726922" w:rsidRDefault="00726922" w:rsidP="00726922">
      <w:pPr>
        <w:autoSpaceDE w:val="0"/>
        <w:jc w:val="center"/>
      </w:pPr>
      <w:r>
        <w:t xml:space="preserve">     </w:t>
      </w:r>
      <w:r>
        <w:rPr>
          <w:b/>
        </w:rPr>
        <w:t>2.Срок Договора.</w:t>
      </w:r>
    </w:p>
    <w:p w:rsidR="00726922" w:rsidRDefault="00726922" w:rsidP="00726922">
      <w:pPr>
        <w:ind w:left="2832" w:right="-1" w:firstLine="708"/>
        <w:rPr>
          <w:b/>
        </w:rPr>
      </w:pPr>
    </w:p>
    <w:p w:rsidR="00726922" w:rsidRDefault="00726922" w:rsidP="00726922">
      <w:pPr>
        <w:ind w:right="-1" w:firstLine="0"/>
      </w:pPr>
      <w:r>
        <w:rPr>
          <w:b/>
        </w:rPr>
        <w:t>2.1</w:t>
      </w:r>
      <w:r>
        <w:t xml:space="preserve">.Срок аренды </w:t>
      </w:r>
      <w:r w:rsidRPr="001C1A48">
        <w:t>Участка устанавливается с _____________ 2025 года по _________________ 20</w:t>
      </w:r>
      <w:r w:rsidR="001C1A48" w:rsidRPr="001C1A48">
        <w:t>35</w:t>
      </w:r>
      <w:r w:rsidRPr="001C1A48">
        <w:t xml:space="preserve"> год, аренда на срок – </w:t>
      </w:r>
      <w:r w:rsidR="001C1A48" w:rsidRPr="001C1A48">
        <w:t>10</w:t>
      </w:r>
      <w:r w:rsidRPr="001C1A48">
        <w:t xml:space="preserve"> </w:t>
      </w:r>
      <w:r w:rsidR="001C1A48" w:rsidRPr="001C1A48">
        <w:t>лет</w:t>
      </w:r>
      <w:r w:rsidRPr="001C1A48">
        <w:t>.</w:t>
      </w:r>
    </w:p>
    <w:p w:rsidR="00726922" w:rsidRDefault="00726922" w:rsidP="00726922">
      <w:pPr>
        <w:ind w:right="-1" w:firstLine="0"/>
      </w:pPr>
      <w:r>
        <w:rPr>
          <w:b/>
        </w:rPr>
        <w:t>2.2.</w:t>
      </w:r>
      <w:r>
        <w:t xml:space="preserve">Договор, заключенный на срок более одного года вступает в силу </w:t>
      </w:r>
      <w:proofErr w:type="gramStart"/>
      <w:r>
        <w:t>с</w:t>
      </w:r>
      <w:proofErr w:type="gramEnd"/>
      <w: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726922" w:rsidRDefault="00726922" w:rsidP="00726922">
      <w:pPr>
        <w:ind w:right="-1" w:firstLine="0"/>
      </w:pPr>
    </w:p>
    <w:p w:rsidR="00726922" w:rsidRDefault="00726922" w:rsidP="00726922">
      <w:pPr>
        <w:pStyle w:val="310"/>
        <w:ind w:left="1699" w:right="-1" w:firstLine="425"/>
      </w:pPr>
      <w:r>
        <w:rPr>
          <w:b/>
          <w:sz w:val="24"/>
          <w:szCs w:val="24"/>
        </w:rPr>
        <w:t>3.Размер и условия внесения арендной платы.</w:t>
      </w:r>
    </w:p>
    <w:p w:rsidR="00726922" w:rsidRDefault="00726922" w:rsidP="00726922">
      <w:pPr>
        <w:pStyle w:val="WW-"/>
        <w:widowControl/>
        <w:spacing w:line="240" w:lineRule="auto"/>
        <w:ind w:right="-1" w:firstLine="0"/>
      </w:pPr>
      <w:r>
        <w:rPr>
          <w:rFonts w:ascii="Times New Roman" w:hAnsi="Times New Roman" w:cs="Times New Roman"/>
          <w:b/>
          <w:sz w:val="24"/>
          <w:szCs w:val="24"/>
        </w:rPr>
        <w:t>3.1</w:t>
      </w:r>
      <w:r>
        <w:rPr>
          <w:rFonts w:ascii="Times New Roman" w:hAnsi="Times New Roman" w:cs="Times New Roman"/>
          <w:sz w:val="24"/>
          <w:szCs w:val="24"/>
        </w:rPr>
        <w:t xml:space="preserve">.Размер ежегодной арендной платы за Участок составляет - </w:t>
      </w:r>
      <w:r>
        <w:rPr>
          <w:rFonts w:ascii="Times New Roman" w:hAnsi="Times New Roman" w:cs="Times New Roman"/>
          <w:b/>
          <w:sz w:val="24"/>
          <w:szCs w:val="24"/>
        </w:rPr>
        <w:t xml:space="preserve"> ______ рублей ___ копеек. </w:t>
      </w:r>
      <w:r>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726922" w:rsidRDefault="00726922" w:rsidP="00726922">
      <w:pPr>
        <w:pStyle w:val="WW-"/>
        <w:widowControl/>
        <w:spacing w:line="240" w:lineRule="auto"/>
        <w:ind w:right="-1" w:firstLine="0"/>
      </w:pPr>
      <w:r>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726922" w:rsidRDefault="00726922" w:rsidP="00726922">
      <w:pPr>
        <w:ind w:right="-1" w:firstLine="0"/>
      </w:pPr>
      <w:proofErr w:type="gramStart"/>
      <w:r>
        <w:rPr>
          <w:b/>
        </w:rPr>
        <w:t>3.2</w:t>
      </w:r>
      <w:r>
        <w:t xml:space="preserve">.Арендная плата вносится Арендатором </w:t>
      </w:r>
      <w:r>
        <w:rPr>
          <w:b/>
        </w:rPr>
        <w:t xml:space="preserve">  </w:t>
      </w:r>
      <w:r>
        <w:t xml:space="preserve">путем перечисления на расчетный счет Арендодателя - </w:t>
      </w:r>
      <w:r>
        <w:rPr>
          <w:b/>
        </w:rPr>
        <w:t xml:space="preserve">ИНН 3508001190 КПП 350801001 - УФК по Вологодской области (Администрация </w:t>
      </w:r>
      <w:proofErr w:type="spellStart"/>
      <w:r>
        <w:rPr>
          <w:b/>
        </w:rPr>
        <w:t>Вытегорского</w:t>
      </w:r>
      <w:proofErr w:type="spellEnd"/>
      <w:r>
        <w:rPr>
          <w:b/>
        </w:rPr>
        <w:t xml:space="preserve"> муниципального района), </w:t>
      </w:r>
      <w:r>
        <w:rPr>
          <w:b/>
          <w:szCs w:val="28"/>
        </w:rPr>
        <w:t xml:space="preserve">счет получателя средств </w:t>
      </w:r>
      <w:r>
        <w:rPr>
          <w:b/>
        </w:rPr>
        <w:t>(казначейский счет)</w:t>
      </w:r>
      <w:r>
        <w:rPr>
          <w:b/>
          <w:szCs w:val="28"/>
        </w:rPr>
        <w:t xml:space="preserve"> 03100643000000013000</w:t>
      </w:r>
      <w:r>
        <w:rPr>
          <w:b/>
        </w:rPr>
        <w:t xml:space="preserve">  в Отделение Вологда // </w:t>
      </w:r>
      <w:r>
        <w:rPr>
          <w:b/>
          <w:szCs w:val="28"/>
        </w:rPr>
        <w:t>УФК по Вологодской области г. Вологда,</w:t>
      </w:r>
      <w:r>
        <w:rPr>
          <w:b/>
        </w:rPr>
        <w:t xml:space="preserve"> БИК 01190910,</w:t>
      </w:r>
      <w:r>
        <w:rPr>
          <w:b/>
          <w:szCs w:val="28"/>
        </w:rPr>
        <w:t xml:space="preserve"> счет банка получателя средств (единый казначейский счет) 40102810445370000022,</w:t>
      </w:r>
      <w:r>
        <w:rPr>
          <w:b/>
        </w:rPr>
        <w:t xml:space="preserve"> ОКТМО 196224420,                        КБК 250 111 05013 05 0000 120.    </w:t>
      </w:r>
      <w:proofErr w:type="gramEnd"/>
    </w:p>
    <w:p w:rsidR="00726922" w:rsidRDefault="00726922" w:rsidP="00726922">
      <w:pPr>
        <w:ind w:right="-1" w:firstLine="0"/>
      </w:pPr>
      <w:r>
        <w:rPr>
          <w:b/>
        </w:rPr>
        <w:t>3.3</w:t>
      </w:r>
      <w:r>
        <w:t>.Исполнением обязательства по внесению арендной платы является платежный документ.</w:t>
      </w:r>
    </w:p>
    <w:p w:rsidR="00726922" w:rsidRDefault="00726922" w:rsidP="00726922">
      <w:pPr>
        <w:ind w:right="-1" w:firstLine="0"/>
      </w:pPr>
      <w:r>
        <w:tab/>
      </w:r>
    </w:p>
    <w:p w:rsidR="00726922" w:rsidRDefault="00726922" w:rsidP="00726922">
      <w:pPr>
        <w:ind w:left="2832" w:right="-1" w:firstLine="708"/>
      </w:pPr>
      <w:r>
        <w:rPr>
          <w:b/>
        </w:rPr>
        <w:t>4. Права и обязанности Сторон.</w:t>
      </w:r>
    </w:p>
    <w:p w:rsidR="00726922" w:rsidRDefault="00726922" w:rsidP="00726922">
      <w:pPr>
        <w:ind w:left="2832" w:right="-1" w:firstLine="708"/>
        <w:rPr>
          <w:b/>
        </w:rPr>
      </w:pPr>
    </w:p>
    <w:p w:rsidR="00726922" w:rsidRPr="009802D1" w:rsidRDefault="00726922" w:rsidP="00726922">
      <w:pPr>
        <w:pStyle w:val="af7"/>
        <w:ind w:right="-1" w:firstLine="0"/>
        <w:rPr>
          <w:sz w:val="24"/>
          <w:szCs w:val="24"/>
        </w:rPr>
      </w:pPr>
      <w:r w:rsidRPr="009802D1">
        <w:rPr>
          <w:b/>
          <w:sz w:val="24"/>
          <w:szCs w:val="24"/>
        </w:rPr>
        <w:t>4.1. Арендодатель имеет право:</w:t>
      </w:r>
    </w:p>
    <w:p w:rsidR="00726922" w:rsidRDefault="00726922" w:rsidP="00726922">
      <w:pPr>
        <w:ind w:right="-1" w:firstLine="0"/>
      </w:pPr>
      <w:r>
        <w:lastRenderedPageBreak/>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726922" w:rsidRDefault="00726922" w:rsidP="00726922">
      <w:pPr>
        <w:ind w:right="-1" w:firstLine="0"/>
      </w:pPr>
      <w:r>
        <w:t>4.1.2.На беспрепятственный доступ на территорию арендуемого земельного участка с целью его осмотра на предмет соблюдения условий Договора.</w:t>
      </w:r>
    </w:p>
    <w:p w:rsidR="00726922" w:rsidRDefault="00726922" w:rsidP="00726922">
      <w:pPr>
        <w:ind w:right="-1" w:firstLine="0"/>
      </w:pPr>
      <w: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26922" w:rsidRDefault="00726922" w:rsidP="00726922">
      <w:pPr>
        <w:ind w:right="-1" w:firstLine="0"/>
      </w:pPr>
      <w:r>
        <w:rPr>
          <w:b/>
        </w:rPr>
        <w:t>4.2.Арендодатель обязан:</w:t>
      </w:r>
    </w:p>
    <w:p w:rsidR="00726922" w:rsidRDefault="00726922" w:rsidP="00726922">
      <w:pPr>
        <w:ind w:right="-1" w:firstLine="0"/>
      </w:pPr>
      <w:r>
        <w:t>4.2.1.Выполнять в полном объеме все условия Договора.</w:t>
      </w:r>
    </w:p>
    <w:p w:rsidR="00726922" w:rsidRDefault="00726922" w:rsidP="00726922">
      <w:pPr>
        <w:ind w:right="-1" w:firstLine="0"/>
      </w:pPr>
      <w: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t>Вытегорского</w:t>
      </w:r>
      <w:proofErr w:type="spellEnd"/>
      <w:r>
        <w:t xml:space="preserve"> муниципального района и поселений, входящих в его состав» и официальный сайт </w:t>
      </w:r>
      <w:proofErr w:type="spellStart"/>
      <w:r>
        <w:t>Вытегорского</w:t>
      </w:r>
      <w:proofErr w:type="spellEnd"/>
      <w:r>
        <w:t xml:space="preserve"> муниципального района в информационно-телекоммуникационной сети «Интернет»).</w:t>
      </w:r>
    </w:p>
    <w:p w:rsidR="00726922" w:rsidRDefault="00726922" w:rsidP="00726922">
      <w:pPr>
        <w:ind w:right="-1" w:firstLine="0"/>
      </w:pPr>
      <w: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726922" w:rsidRDefault="00726922" w:rsidP="00726922">
      <w:pPr>
        <w:ind w:right="-1" w:firstLine="0"/>
      </w:pPr>
      <w:r>
        <w:rPr>
          <w:b/>
        </w:rPr>
        <w:t>4.3.Арендатор имеет право:</w:t>
      </w:r>
    </w:p>
    <w:p w:rsidR="00726922" w:rsidRDefault="00726922" w:rsidP="00726922">
      <w:pPr>
        <w:ind w:right="-1" w:firstLine="0"/>
      </w:pPr>
      <w:r>
        <w:t>4.3.1.Использовать Участок на условиях, установленных Договором.</w:t>
      </w:r>
    </w:p>
    <w:p w:rsidR="00726922" w:rsidRDefault="00726922" w:rsidP="00726922">
      <w:pPr>
        <w:ind w:right="-1" w:firstLine="0"/>
      </w:pPr>
      <w:r>
        <w:rPr>
          <w:b/>
        </w:rPr>
        <w:t>4.4.Арендатор обязан:</w:t>
      </w:r>
    </w:p>
    <w:p w:rsidR="00726922" w:rsidRDefault="00726922" w:rsidP="00726922">
      <w:pPr>
        <w:ind w:right="-1" w:firstLine="0"/>
      </w:pPr>
      <w:r>
        <w:t>4.4.1.Выполнять в полном объеме все условия Договора.</w:t>
      </w:r>
    </w:p>
    <w:p w:rsidR="00726922" w:rsidRDefault="00726922" w:rsidP="00726922">
      <w:pPr>
        <w:ind w:right="-1" w:firstLine="0"/>
      </w:pPr>
      <w:r>
        <w:t>4.4.2.Использовать Участок в соответствии с целевым назначением и разрешенным использованием.</w:t>
      </w:r>
    </w:p>
    <w:p w:rsidR="00726922" w:rsidRDefault="00726922" w:rsidP="00726922">
      <w:pPr>
        <w:ind w:right="-1" w:firstLine="0"/>
      </w:pPr>
      <w:r>
        <w:t>4.4.3.Уплачивать в размере и на условиях, установленных Договором арендную плату.</w:t>
      </w:r>
    </w:p>
    <w:p w:rsidR="00726922" w:rsidRDefault="00726922" w:rsidP="00726922">
      <w:pPr>
        <w:ind w:right="-1" w:firstLine="0"/>
      </w:pPr>
      <w: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26922" w:rsidRDefault="00726922" w:rsidP="00726922">
      <w:pPr>
        <w:pStyle w:val="af7"/>
        <w:ind w:right="-1" w:firstLine="0"/>
      </w:pPr>
      <w: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726922" w:rsidRDefault="00726922" w:rsidP="00726922">
      <w:pPr>
        <w:ind w:right="-1" w:firstLine="0"/>
      </w:pPr>
      <w: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726922" w:rsidRDefault="00726922" w:rsidP="00726922">
      <w:pPr>
        <w:ind w:right="-1" w:firstLine="0"/>
      </w:pPr>
      <w:r>
        <w:rPr>
          <w:b/>
        </w:rPr>
        <w:t>4.5</w:t>
      </w:r>
      <w:r>
        <w:t>.Арендодатель и Арендатор имеют иные права и несут, иные обязанности, установленные законодательством Российской Федерации.</w:t>
      </w:r>
    </w:p>
    <w:p w:rsidR="00726922" w:rsidRDefault="00726922" w:rsidP="00726922">
      <w:pPr>
        <w:ind w:left="2832" w:right="-1" w:firstLine="708"/>
        <w:rPr>
          <w:b/>
        </w:rPr>
      </w:pPr>
    </w:p>
    <w:p w:rsidR="00726922" w:rsidRDefault="00726922" w:rsidP="00726922">
      <w:pPr>
        <w:ind w:left="2832" w:right="-1" w:firstLine="708"/>
      </w:pPr>
      <w:r>
        <w:rPr>
          <w:b/>
        </w:rPr>
        <w:t>5.Ответственность Сторон</w:t>
      </w:r>
      <w:r>
        <w:t>.</w:t>
      </w:r>
    </w:p>
    <w:p w:rsidR="00726922" w:rsidRDefault="00726922" w:rsidP="00726922">
      <w:pPr>
        <w:ind w:left="2832" w:right="-1" w:firstLine="708"/>
      </w:pPr>
    </w:p>
    <w:p w:rsidR="00726922" w:rsidRDefault="00726922" w:rsidP="00726922">
      <w:pPr>
        <w:ind w:right="-1" w:firstLine="0"/>
      </w:pPr>
      <w:r>
        <w:rPr>
          <w:b/>
        </w:rPr>
        <w:t>5.1.</w:t>
      </w:r>
      <w:r>
        <w:t xml:space="preserve"> За нарушение условий Договора Стороны несут ответственность, предусмотренную законодательством Российской Федерации.</w:t>
      </w:r>
    </w:p>
    <w:p w:rsidR="00726922" w:rsidRDefault="00726922" w:rsidP="00726922">
      <w:pPr>
        <w:ind w:right="-1" w:firstLine="0"/>
      </w:pPr>
      <w:r>
        <w:rPr>
          <w:b/>
        </w:rPr>
        <w:t xml:space="preserve">5.2. </w:t>
      </w:r>
      <w: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726922" w:rsidRDefault="00726922" w:rsidP="00726922">
      <w:pPr>
        <w:ind w:right="-1" w:firstLine="0"/>
      </w:pPr>
    </w:p>
    <w:p w:rsidR="00726922" w:rsidRDefault="00726922" w:rsidP="00726922">
      <w:pPr>
        <w:ind w:left="2124" w:right="-1" w:firstLine="708"/>
      </w:pPr>
      <w:r>
        <w:rPr>
          <w:b/>
        </w:rPr>
        <w:t>6.Экстремальные обстоятельства.</w:t>
      </w:r>
    </w:p>
    <w:p w:rsidR="00726922" w:rsidRDefault="00726922" w:rsidP="00726922">
      <w:pPr>
        <w:ind w:left="2124" w:right="-1" w:firstLine="708"/>
        <w:rPr>
          <w:b/>
        </w:rPr>
      </w:pPr>
    </w:p>
    <w:p w:rsidR="00726922" w:rsidRDefault="00726922" w:rsidP="00726922">
      <w:pPr>
        <w:ind w:right="-1" w:firstLine="0"/>
      </w:pPr>
      <w:r>
        <w:rPr>
          <w:b/>
        </w:rPr>
        <w:t>6.1</w:t>
      </w:r>
      <w: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t>другую</w:t>
      </w:r>
      <w:proofErr w:type="gramEnd"/>
      <w:r>
        <w:t xml:space="preserve">. Сообщение должно быть подтверждено документом, выданным уполномоченным на то государственным органом. При продолжительности свыше 6 </w:t>
      </w:r>
      <w:r>
        <w:lastRenderedPageBreak/>
        <w:t>(шести) месяцев Стороны должны встретиться для выработки взаимоприемлемого решения, связанного с продолжением действия Договора.</w:t>
      </w:r>
    </w:p>
    <w:p w:rsidR="00726922" w:rsidRDefault="00726922" w:rsidP="00726922">
      <w:pPr>
        <w:ind w:left="2832" w:right="-1" w:firstLine="708"/>
        <w:rPr>
          <w:b/>
        </w:rPr>
      </w:pPr>
    </w:p>
    <w:p w:rsidR="00726922" w:rsidRDefault="00726922" w:rsidP="00726922">
      <w:pPr>
        <w:ind w:left="2832" w:right="-1" w:firstLine="708"/>
      </w:pPr>
      <w:r>
        <w:rPr>
          <w:b/>
        </w:rPr>
        <w:t>7.Рассмотрение споров.</w:t>
      </w:r>
    </w:p>
    <w:p w:rsidR="00726922" w:rsidRDefault="00726922" w:rsidP="00726922">
      <w:pPr>
        <w:ind w:left="2832" w:right="-1" w:firstLine="708"/>
        <w:rPr>
          <w:b/>
        </w:rPr>
      </w:pPr>
    </w:p>
    <w:p w:rsidR="00726922" w:rsidRDefault="00726922" w:rsidP="00726922">
      <w:pPr>
        <w:ind w:right="-1" w:firstLine="0"/>
      </w:pPr>
      <w:r>
        <w:rPr>
          <w:b/>
        </w:rPr>
        <w:t>7.1.</w:t>
      </w:r>
      <w:r>
        <w:t xml:space="preserve"> Все споры между Сторонами, возникающие по Договору разрешаются в соответствии с законодательством Российской Федерации.</w:t>
      </w:r>
    </w:p>
    <w:p w:rsidR="00726922" w:rsidRDefault="00726922" w:rsidP="00726922">
      <w:pPr>
        <w:ind w:left="2124" w:right="-1" w:firstLine="708"/>
        <w:rPr>
          <w:b/>
        </w:rPr>
      </w:pPr>
    </w:p>
    <w:p w:rsidR="00726922" w:rsidRDefault="00726922" w:rsidP="00726922">
      <w:pPr>
        <w:ind w:left="2124" w:right="-1" w:firstLine="708"/>
      </w:pPr>
      <w:r>
        <w:rPr>
          <w:b/>
        </w:rPr>
        <w:t>8.Дополнительные условия Договора.</w:t>
      </w:r>
    </w:p>
    <w:p w:rsidR="00726922" w:rsidRDefault="00726922" w:rsidP="00726922">
      <w:pPr>
        <w:ind w:left="2124" w:right="-1" w:firstLine="708"/>
        <w:rPr>
          <w:b/>
        </w:rPr>
      </w:pPr>
    </w:p>
    <w:p w:rsidR="00726922" w:rsidRDefault="00726922" w:rsidP="00726922">
      <w:pPr>
        <w:ind w:right="-1" w:firstLine="0"/>
      </w:pPr>
      <w:r>
        <w:rPr>
          <w:b/>
        </w:rPr>
        <w:t>8.1.</w:t>
      </w:r>
      <w: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726922" w:rsidRDefault="00726922" w:rsidP="00726922">
      <w:pPr>
        <w:ind w:right="-1" w:firstLine="0"/>
      </w:pPr>
      <w:r>
        <w:rPr>
          <w:b/>
        </w:rPr>
        <w:t>8.2.</w:t>
      </w:r>
      <w:r>
        <w:t>Срок действия договора субаренды не может превышать срока действия Договора.</w:t>
      </w:r>
    </w:p>
    <w:p w:rsidR="00726922" w:rsidRDefault="00726922" w:rsidP="00726922">
      <w:pPr>
        <w:ind w:right="-1" w:firstLine="0"/>
      </w:pPr>
      <w:r>
        <w:rPr>
          <w:b/>
        </w:rPr>
        <w:t>8.3.</w:t>
      </w:r>
      <w:r>
        <w:t>При досрочном расторжении Договора, договор субаренды земельного участка прекращает свое действие.</w:t>
      </w:r>
    </w:p>
    <w:p w:rsidR="00726922" w:rsidRDefault="00726922" w:rsidP="00726922">
      <w:pPr>
        <w:ind w:right="-1" w:firstLine="0"/>
      </w:pPr>
      <w:r>
        <w:rPr>
          <w:b/>
        </w:rPr>
        <w:t>8.4.</w:t>
      </w:r>
      <w:r>
        <w:t>Расходы по государственной регистрации Договора, а также изменений и дополнений к нему несет одна из сторон.</w:t>
      </w:r>
    </w:p>
    <w:p w:rsidR="00726922" w:rsidRDefault="00726922" w:rsidP="00726922">
      <w:pPr>
        <w:ind w:right="-1" w:firstLine="0"/>
      </w:pPr>
      <w:r>
        <w:rPr>
          <w:b/>
        </w:rPr>
        <w:t>8.5</w:t>
      </w:r>
      <w:r>
        <w:t>.Арендатор уведомлен об обременениях земельного участка и ограничениях в его использовании.</w:t>
      </w:r>
    </w:p>
    <w:p w:rsidR="00726922" w:rsidRDefault="00726922" w:rsidP="00726922">
      <w:pPr>
        <w:ind w:right="-1" w:firstLine="0"/>
      </w:pPr>
      <w:r>
        <w:rPr>
          <w:b/>
        </w:rPr>
        <w:t>8.6</w:t>
      </w:r>
      <w: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726922" w:rsidRDefault="00726922" w:rsidP="00726922">
      <w:pPr>
        <w:ind w:right="-1" w:firstLine="0"/>
      </w:pPr>
      <w:r>
        <w:rPr>
          <w:b/>
        </w:rPr>
        <w:t>8.7</w:t>
      </w:r>
      <w:r>
        <w:t>. Настоящий договор аренды земельного участка считать одновременно актом приема - передачи вышеуказанного земельного участка.</w:t>
      </w:r>
    </w:p>
    <w:p w:rsidR="00726922" w:rsidRDefault="00726922" w:rsidP="00726922">
      <w:pPr>
        <w:ind w:right="-1" w:firstLine="0"/>
      </w:pPr>
      <w:r>
        <w:rPr>
          <w:b/>
        </w:rPr>
        <w:t>8.8</w:t>
      </w:r>
      <w:r>
        <w:t>.Претензий по передаваемому вышеуказанному земельному участку у Сторон не имеется.</w:t>
      </w:r>
    </w:p>
    <w:p w:rsidR="00726922" w:rsidRDefault="00726922" w:rsidP="00726922">
      <w:pPr>
        <w:ind w:right="-1" w:firstLine="0"/>
      </w:pPr>
    </w:p>
    <w:p w:rsidR="00726922" w:rsidRDefault="00726922" w:rsidP="00726922">
      <w:pPr>
        <w:pStyle w:val="af7"/>
        <w:ind w:left="1700" w:right="-1" w:firstLine="424"/>
      </w:pPr>
      <w:r>
        <w:rPr>
          <w:b/>
        </w:rPr>
        <w:t>9. Юридические адреса Сторон:</w:t>
      </w:r>
    </w:p>
    <w:p w:rsidR="00726922" w:rsidRDefault="00726922" w:rsidP="00726922">
      <w:pPr>
        <w:pStyle w:val="af7"/>
        <w:ind w:left="1700" w:right="-1" w:firstLine="424"/>
        <w:rPr>
          <w:b/>
          <w:lang w:val="en-US"/>
        </w:rPr>
      </w:pPr>
    </w:p>
    <w:tbl>
      <w:tblPr>
        <w:tblW w:w="0" w:type="auto"/>
        <w:tblLayout w:type="fixed"/>
        <w:tblLook w:val="0000"/>
      </w:tblPr>
      <w:tblGrid>
        <w:gridCol w:w="4785"/>
        <w:gridCol w:w="4786"/>
      </w:tblGrid>
      <w:tr w:rsidR="00726922" w:rsidTr="00510B90">
        <w:tc>
          <w:tcPr>
            <w:tcW w:w="4785" w:type="dxa"/>
            <w:shd w:val="clear" w:color="auto" w:fill="auto"/>
          </w:tcPr>
          <w:p w:rsidR="00726922" w:rsidRDefault="00726922" w:rsidP="00510B90">
            <w:pPr>
              <w:pStyle w:val="af7"/>
              <w:ind w:left="284" w:right="-1" w:firstLine="0"/>
            </w:pPr>
            <w:r>
              <w:rPr>
                <w:b/>
              </w:rPr>
              <w:t>Арендодатель:</w:t>
            </w:r>
          </w:p>
        </w:tc>
        <w:tc>
          <w:tcPr>
            <w:tcW w:w="4786" w:type="dxa"/>
            <w:shd w:val="clear" w:color="auto" w:fill="auto"/>
          </w:tcPr>
          <w:p w:rsidR="00726922" w:rsidRDefault="00726922" w:rsidP="00510B90">
            <w:pPr>
              <w:pStyle w:val="af7"/>
              <w:ind w:left="284" w:right="-1" w:firstLine="0"/>
            </w:pPr>
            <w:r>
              <w:rPr>
                <w:b/>
              </w:rPr>
              <w:t>Арендатор:</w:t>
            </w:r>
          </w:p>
        </w:tc>
      </w:tr>
      <w:tr w:rsidR="00726922" w:rsidTr="00510B90">
        <w:tc>
          <w:tcPr>
            <w:tcW w:w="4785" w:type="dxa"/>
            <w:shd w:val="clear" w:color="auto" w:fill="auto"/>
          </w:tcPr>
          <w:p w:rsidR="00726922" w:rsidRDefault="00726922" w:rsidP="00726922">
            <w:pPr>
              <w:ind w:right="-1" w:firstLine="0"/>
              <w:jc w:val="left"/>
            </w:pPr>
            <w:r>
              <w:rPr>
                <w:b/>
              </w:rPr>
              <w:t xml:space="preserve">Администрация </w:t>
            </w:r>
            <w:proofErr w:type="spellStart"/>
            <w:r>
              <w:rPr>
                <w:b/>
              </w:rPr>
              <w:t>Вытегорского</w:t>
            </w:r>
            <w:proofErr w:type="spellEnd"/>
            <w:r>
              <w:rPr>
                <w:b/>
              </w:rPr>
              <w:t xml:space="preserve"> муниципального района </w:t>
            </w:r>
          </w:p>
          <w:p w:rsidR="00726922" w:rsidRDefault="00726922" w:rsidP="00726922">
            <w:pPr>
              <w:ind w:right="-1" w:firstLine="0"/>
              <w:jc w:val="left"/>
            </w:pPr>
            <w:r>
              <w:t xml:space="preserve">Юридический адрес: </w:t>
            </w:r>
          </w:p>
          <w:p w:rsidR="00726922" w:rsidRDefault="00726922" w:rsidP="00726922">
            <w:pPr>
              <w:ind w:right="-1" w:firstLine="0"/>
              <w:jc w:val="left"/>
            </w:pPr>
            <w:r>
              <w:t>162900, г. Вытегра, пр. Ленина, д. 68</w:t>
            </w:r>
          </w:p>
          <w:p w:rsidR="00726922" w:rsidRDefault="00726922" w:rsidP="00726922">
            <w:pPr>
              <w:ind w:right="-1" w:firstLine="0"/>
              <w:jc w:val="left"/>
            </w:pPr>
            <w:r>
              <w:t>ИНН 3508001190 КПП 350801001</w:t>
            </w:r>
          </w:p>
          <w:p w:rsidR="00726922" w:rsidRDefault="00726922" w:rsidP="00726922">
            <w:pPr>
              <w:ind w:right="-1" w:firstLine="0"/>
              <w:jc w:val="left"/>
            </w:pPr>
          </w:p>
          <w:p w:rsidR="00726922" w:rsidRDefault="00726922" w:rsidP="00726922">
            <w:pPr>
              <w:ind w:right="-1" w:firstLine="0"/>
              <w:jc w:val="left"/>
            </w:pPr>
            <w:r>
              <w:t xml:space="preserve">Руководитель Администрации района:  </w:t>
            </w:r>
          </w:p>
          <w:p w:rsidR="00726922" w:rsidRDefault="00726922" w:rsidP="00510B90">
            <w:pPr>
              <w:tabs>
                <w:tab w:val="left" w:pos="765"/>
                <w:tab w:val="right" w:pos="4477"/>
              </w:tabs>
              <w:ind w:right="-1" w:firstLine="0"/>
            </w:pPr>
            <w:r>
              <w:tab/>
            </w:r>
          </w:p>
          <w:p w:rsidR="00726922" w:rsidRDefault="00726922" w:rsidP="00510B90">
            <w:pPr>
              <w:pStyle w:val="af7"/>
              <w:ind w:right="-1" w:firstLine="0"/>
            </w:pPr>
            <w:r>
              <w:t xml:space="preserve">______________ </w:t>
            </w:r>
          </w:p>
        </w:tc>
        <w:tc>
          <w:tcPr>
            <w:tcW w:w="4786" w:type="dxa"/>
            <w:shd w:val="clear" w:color="auto" w:fill="auto"/>
          </w:tcPr>
          <w:p w:rsidR="00726922" w:rsidRDefault="00726922" w:rsidP="00510B90">
            <w:pPr>
              <w:pStyle w:val="af7"/>
              <w:ind w:left="284" w:right="-1" w:firstLine="0"/>
            </w:pPr>
            <w:r>
              <w:rPr>
                <w:b/>
              </w:rPr>
              <w:t xml:space="preserve"> </w:t>
            </w: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rPr>
                <w:b/>
              </w:rPr>
            </w:pPr>
          </w:p>
          <w:p w:rsidR="00726922" w:rsidRDefault="00726922" w:rsidP="00510B90">
            <w:pPr>
              <w:pStyle w:val="af7"/>
              <w:ind w:left="284" w:right="-1" w:firstLine="0"/>
            </w:pPr>
            <w:r>
              <w:rPr>
                <w:b/>
              </w:rPr>
              <w:t xml:space="preserve">_________________    </w:t>
            </w:r>
          </w:p>
        </w:tc>
      </w:tr>
    </w:tbl>
    <w:p w:rsidR="00726922" w:rsidRDefault="00726922" w:rsidP="00726922">
      <w:pPr>
        <w:spacing w:line="276" w:lineRule="auto"/>
        <w:ind w:right="-1" w:firstLine="0"/>
      </w:pPr>
    </w:p>
    <w:p w:rsidR="003E44BA" w:rsidRPr="000F12CE" w:rsidRDefault="003E44BA" w:rsidP="00726922">
      <w:pPr>
        <w:pStyle w:val="afb"/>
        <w:ind w:right="-1"/>
      </w:pPr>
    </w:p>
    <w:sectPr w:rsidR="003E44BA" w:rsidRPr="000F12CE" w:rsidSect="003E44BA">
      <w:footerReference w:type="default" r:id="rId13"/>
      <w:footerReference w:type="first" r:id="rId14"/>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6B" w:rsidRDefault="00162C6B" w:rsidP="003E44BA">
      <w:r>
        <w:separator/>
      </w:r>
    </w:p>
  </w:endnote>
  <w:endnote w:type="continuationSeparator" w:id="0">
    <w:p w:rsidR="00162C6B" w:rsidRDefault="00162C6B"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C8102B">
    <w:r>
      <w:fldChar w:fldCharType="begin"/>
    </w:r>
    <w:r w:rsidR="003F7F99">
      <w:instrText xml:space="preserve">PAGE </w:instrText>
    </w:r>
    <w:r>
      <w:fldChar w:fldCharType="separate"/>
    </w:r>
    <w:r w:rsidR="007430A8">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C8102B">
    <w:r>
      <w:fldChar w:fldCharType="begin"/>
    </w:r>
    <w:r w:rsidR="003F7F99">
      <w:instrText xml:space="preserve">PAGE </w:instrText>
    </w:r>
    <w:r>
      <w:fldChar w:fldCharType="separate"/>
    </w:r>
    <w:r w:rsidR="007430A8">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6B" w:rsidRDefault="00162C6B" w:rsidP="003E44BA">
      <w:r>
        <w:separator/>
      </w:r>
    </w:p>
  </w:footnote>
  <w:footnote w:type="continuationSeparator" w:id="0">
    <w:p w:rsidR="00162C6B" w:rsidRDefault="00162C6B"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1A46"/>
    <w:rsid w:val="00046F31"/>
    <w:rsid w:val="00086F32"/>
    <w:rsid w:val="000F12CE"/>
    <w:rsid w:val="000F533C"/>
    <w:rsid w:val="00162C6B"/>
    <w:rsid w:val="001760C1"/>
    <w:rsid w:val="00177490"/>
    <w:rsid w:val="001B0631"/>
    <w:rsid w:val="001B171C"/>
    <w:rsid w:val="001C1A48"/>
    <w:rsid w:val="001F1F04"/>
    <w:rsid w:val="00204EF8"/>
    <w:rsid w:val="00207D83"/>
    <w:rsid w:val="00244DE3"/>
    <w:rsid w:val="00253EF0"/>
    <w:rsid w:val="00257F4A"/>
    <w:rsid w:val="00261A64"/>
    <w:rsid w:val="002A7B4E"/>
    <w:rsid w:val="003203FD"/>
    <w:rsid w:val="00327902"/>
    <w:rsid w:val="00341E66"/>
    <w:rsid w:val="003423D0"/>
    <w:rsid w:val="003D49A0"/>
    <w:rsid w:val="003E44BA"/>
    <w:rsid w:val="003F7F99"/>
    <w:rsid w:val="00400619"/>
    <w:rsid w:val="0041222D"/>
    <w:rsid w:val="00426BA7"/>
    <w:rsid w:val="004539BA"/>
    <w:rsid w:val="00486C43"/>
    <w:rsid w:val="004943F8"/>
    <w:rsid w:val="004D3832"/>
    <w:rsid w:val="005664E6"/>
    <w:rsid w:val="005A0AB0"/>
    <w:rsid w:val="0071179A"/>
    <w:rsid w:val="007267D7"/>
    <w:rsid w:val="00726922"/>
    <w:rsid w:val="00726CF3"/>
    <w:rsid w:val="007430A8"/>
    <w:rsid w:val="007A13ED"/>
    <w:rsid w:val="007C0EEB"/>
    <w:rsid w:val="007C195C"/>
    <w:rsid w:val="008B4685"/>
    <w:rsid w:val="008C4D73"/>
    <w:rsid w:val="008D6E50"/>
    <w:rsid w:val="008F26D1"/>
    <w:rsid w:val="00934054"/>
    <w:rsid w:val="009722B4"/>
    <w:rsid w:val="009802D1"/>
    <w:rsid w:val="009F3837"/>
    <w:rsid w:val="00A27B17"/>
    <w:rsid w:val="00AB10D8"/>
    <w:rsid w:val="00B002B1"/>
    <w:rsid w:val="00B33D40"/>
    <w:rsid w:val="00B557EB"/>
    <w:rsid w:val="00BB3FC0"/>
    <w:rsid w:val="00BF448D"/>
    <w:rsid w:val="00C13E92"/>
    <w:rsid w:val="00C233FF"/>
    <w:rsid w:val="00C42B61"/>
    <w:rsid w:val="00C5628B"/>
    <w:rsid w:val="00C77869"/>
    <w:rsid w:val="00C8102B"/>
    <w:rsid w:val="00CE65AF"/>
    <w:rsid w:val="00D046BD"/>
    <w:rsid w:val="00D45E28"/>
    <w:rsid w:val="00EE2A7D"/>
    <w:rsid w:val="00F058CF"/>
    <w:rsid w:val="00F21B1A"/>
    <w:rsid w:val="00F35D2D"/>
    <w:rsid w:val="00F40453"/>
    <w:rsid w:val="00F75639"/>
    <w:rsid w:val="00FD05BE"/>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74&amp;dst=100008&amp;field=134&amp;date=02.04.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80&amp;field=134&amp;date=29.01.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7&amp;field=134&amp;date=29.01.2025"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s://login.consultant.ru/link/?req=doc&amp;base=LAW&amp;n=483141&amp;dst=2772&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1&amp;dst=689&amp;field=134&amp;date=29.01.2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68</cp:revision>
  <cp:lastPrinted>2025-04-03T07:21:00Z</cp:lastPrinted>
  <dcterms:created xsi:type="dcterms:W3CDTF">2024-05-24T08:18:00Z</dcterms:created>
  <dcterms:modified xsi:type="dcterms:W3CDTF">2025-04-03T12:11:00Z</dcterms:modified>
</cp:coreProperties>
</file>