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c>
          <w:tcPr>
            <w:tcW w:type="dxa" w:w="2880"/>
          </w:tcPr>
          <w:p>
            <w:r/>
          </w:p>
        </w:tc>
      </w:tr>
      <w:tr>
        <w:tc>
          <w:tcPr>
            <w:tcW w:type="dxa" w:w="2880"/>
          </w:tcPr>
          <w:p>
            <w:r>
              <w:t>3740.</w:t>
            </w:r>
          </w:p>
        </w:tc>
        <w:tc>
          <w:tcPr>
            <w:tcW w:type="dxa" w:w="2880"/>
          </w:tcPr>
          <w:p>
            <w:r>
              <w:t>Аудиофайл «Русский стяг – РОА» (решение Ленинского районного суда г. Екатеринбурга Свердловской области от 22.03.2016);</w:t>
            </w:r>
          </w:p>
        </w:tc>
        <w:tc>
          <w:tcPr>
            <w:tcW w:type="dxa" w:w="2880"/>
          </w:tcPr>
          <w:p>
            <w:r/>
          </w:p>
        </w:tc>
      </w:tr>
      <w:tr>
        <w:tc>
          <w:tcPr>
            <w:tcW w:type="dxa" w:w="2880"/>
          </w:tcPr>
          <w:p>
            <w:r>
              <w:t>3741.</w:t>
            </w:r>
          </w:p>
        </w:tc>
        <w:tc>
          <w:tcPr>
            <w:tcW w:type="dxa" w:w="2880"/>
          </w:tcPr>
          <w:p>
            <w:r>
              <w:t>Текстовый документ «Дмитрий Честный – Огонь!.doc» (решение Ленинского районного суда г. Екатеринбурга Свердловской области от 22.03.2016);</w:t>
            </w:r>
          </w:p>
        </w:tc>
        <w:tc>
          <w:tcPr>
            <w:tcW w:type="dxa" w:w="2880"/>
          </w:tcPr>
          <w:p>
            <w:r/>
          </w:p>
        </w:tc>
      </w:tr>
      <w:tr>
        <w:tc>
          <w:tcPr>
            <w:tcW w:type="dxa" w:w="2880"/>
          </w:tcPr>
          <w:p>
            <w:r>
              <w:t>3742.</w:t>
            </w:r>
          </w:p>
        </w:tc>
        <w:tc>
          <w:tcPr>
            <w:tcW w:type="dxa" w:w="2880"/>
          </w:tcPr>
          <w:p>
            <w:r>
              <w:t>Текстовый документ «Дмитрий Честный – Становление.doc» (решение Ленинского районного суда г. Екатеринбурга Свердловской области от 22.03.2016);</w:t>
            </w:r>
          </w:p>
        </w:tc>
        <w:tc>
          <w:tcPr>
            <w:tcW w:type="dxa" w:w="2880"/>
          </w:tcPr>
          <w:p>
            <w:r/>
          </w:p>
        </w:tc>
      </w:tr>
      <w:tr>
        <w:tc>
          <w:tcPr>
            <w:tcW w:type="dxa" w:w="2880"/>
          </w:tcPr>
          <w:p>
            <w:r>
              <w:t>3743.</w:t>
            </w:r>
          </w:p>
        </w:tc>
        <w:tc>
          <w:tcPr>
            <w:tcW w:type="dxa" w:w="2880"/>
          </w:tcPr>
          <w:p>
            <w:r>
              <w:t>Текстовый документ «Дмитрий Честный – RussianWill.doc» (решение Ленинского районного суда г. Екатеринбурга Свердловской области от 22.03.2016);</w:t>
            </w:r>
          </w:p>
        </w:tc>
        <w:tc>
          <w:tcPr>
            <w:tcW w:type="dxa" w:w="2880"/>
          </w:tcPr>
          <w:p>
            <w:r/>
          </w:p>
        </w:tc>
      </w:tr>
      <w:tr>
        <w:tc>
          <w:tcPr>
            <w:tcW w:type="dxa" w:w="2880"/>
          </w:tcPr>
          <w:p>
            <w:r>
              <w:t>3744.</w:t>
            </w:r>
          </w:p>
        </w:tc>
        <w:tc>
          <w:tcPr>
            <w:tcW w:type="dxa" w:w="2880"/>
          </w:tcPr>
          <w:p>
            <w:r>
              <w:t>Текстовый документ «Скинхеды – Интервью. doc», (решение Ленинского районного суда г. Екатеринбурга Свердловской области от 22.03.2016);</w:t>
            </w:r>
          </w:p>
        </w:tc>
        <w:tc>
          <w:tcPr>
            <w:tcW w:type="dxa" w:w="2880"/>
          </w:tcPr>
          <w:p>
            <w:r/>
          </w:p>
        </w:tc>
      </w:tr>
      <w:tr>
        <w:tc>
          <w:tcPr>
            <w:tcW w:type="dxa" w:w="2880"/>
          </w:tcPr>
          <w:p>
            <w:r>
              <w:t>3745.</w:t>
            </w:r>
          </w:p>
        </w:tc>
        <w:tc>
          <w:tcPr>
            <w:tcW w:type="dxa" w:w="2880"/>
          </w:tcPr>
          <w:p>
            <w:r>
              <w:t>Текстовый документ «Памятка пропагандиста.doc» (решение Ленинского районного суда г. Екатеринбурга Свердловской области от 22.03.2016);</w:t>
            </w:r>
          </w:p>
        </w:tc>
        <w:tc>
          <w:tcPr>
            <w:tcW w:type="dxa" w:w="2880"/>
          </w:tcPr>
          <w:p>
            <w:r/>
          </w:p>
        </w:tc>
      </w:tr>
      <w:tr>
        <w:tc>
          <w:tcPr>
            <w:tcW w:type="dxa" w:w="2880"/>
          </w:tcPr>
          <w:p>
            <w:r>
              <w:t>3746.</w:t>
            </w:r>
          </w:p>
        </w:tc>
        <w:tc>
          <w:tcPr>
            <w:tcW w:type="dxa" w:w="2880"/>
          </w:tcPr>
          <w:p>
            <w:r>
              <w:t>Роман Дмитрия Нестерова «Скины: Русь пробуждается» (решение Ленинского районного суда г. Екатеринбурга Свердловской области от 22.03.2016);</w:t>
            </w:r>
          </w:p>
        </w:tc>
        <w:tc>
          <w:tcPr>
            <w:tcW w:type="dxa" w:w="2880"/>
          </w:tcPr>
          <w:p>
            <w:r/>
          </w:p>
        </w:tc>
      </w:tr>
      <w:tr>
        <w:tc>
          <w:tcPr>
            <w:tcW w:type="dxa" w:w="2880"/>
          </w:tcPr>
          <w:p>
            <w:r>
              <w:t>3747.</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3748.</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c>
          <w:tcPr>
            <w:tcW w:type="dxa" w:w="2880"/>
          </w:tcPr>
          <w:p>
            <w:r/>
          </w:p>
        </w:tc>
      </w:tr>
      <w:tr>
        <w:tc>
          <w:tcPr>
            <w:tcW w:type="dxa" w:w="2880"/>
          </w:tcPr>
          <w:p>
            <w:r>
              <w:t>3749.</w:t>
            </w:r>
          </w:p>
        </w:tc>
        <w:tc>
          <w:tcPr>
            <w:tcW w:type="dxa" w:w="2880"/>
          </w:tcPr>
          <w:p>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3750.</w:t>
            </w:r>
          </w:p>
        </w:tc>
        <w:tc>
          <w:tcPr>
            <w:tcW w:type="dxa" w:w="2880"/>
          </w:tcPr>
          <w:p>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c>
          <w:tcPr>
            <w:tcW w:type="dxa" w:w="2880"/>
          </w:tcPr>
          <w:p>
            <w:r/>
          </w:p>
        </w:tc>
      </w:tr>
      <w:tr>
        <w:tc>
          <w:tcPr>
            <w:tcW w:type="dxa" w:w="2880"/>
          </w:tcPr>
          <w:p>
            <w:r>
              <w:t>3751.</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type="dxa" w:w="2880"/>
          </w:tcPr>
          <w:p>
            <w:r/>
          </w:p>
        </w:tc>
      </w:tr>
      <w:tr>
        <w:tc>
          <w:tcPr>
            <w:tcW w:type="dxa" w:w="2880"/>
          </w:tcPr>
          <w:p>
            <w:r>
              <w:t>3752.</w:t>
            </w:r>
          </w:p>
        </w:tc>
        <w:tc>
          <w:tcPr>
            <w:tcW w:type="dxa" w:w="2880"/>
          </w:tcPr>
          <w:p>
            <w:r>
              <w:t>Аудиозапись «Бритоголовые Идут – ДИВ – «Давай На Рынок» (решение Ленинского районного суда г. Екатеринбурга Свердловской области от 22.03.2016);</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type="dxa" w:w="2880"/>
          </w:tcPr>
          <w:p>
            <w:r>
              <w:t>10.08.2020</w:t>
            </w:r>
          </w:p>
        </w:tc>
      </w:tr>
      <w:tr>
        <w:tc>
          <w:tcPr>
            <w:tcW w:type="dxa" w:w="2880"/>
          </w:tcPr>
          <w:p>
            <w:r>
              <w:t>5077.</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04.06.2020);</w:t>
            </w:r>
          </w:p>
        </w:tc>
        <w:tc>
          <w:tcPr>
            <w:tcW w:type="dxa" w:w="2880"/>
          </w:tcPr>
          <w:p>
            <w:r>
              <w:t>10.08.2020</w:t>
            </w:r>
          </w:p>
        </w:tc>
      </w:tr>
      <w:tr>
        <w:tc>
          <w:tcPr>
            <w:tcW w:type="dxa" w:w="2880"/>
          </w:tcPr>
          <w:p>
            <w:r>
              <w:t>5078.</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type="dxa" w:w="2880"/>
          </w:tcPr>
          <w:p>
            <w:r>
              <w:t>10.08.2020</w:t>
            </w:r>
          </w:p>
        </w:tc>
      </w:tr>
      <w:tr>
        <w:tc>
          <w:tcPr>
            <w:tcW w:type="dxa" w:w="2880"/>
          </w:tcPr>
          <w:p>
            <w:r>
              <w:t>5079.</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type="dxa" w:w="2880"/>
          </w:tcPr>
          <w:p>
            <w:r>
              <w:t>10.08.2020</w:t>
            </w:r>
          </w:p>
        </w:tc>
      </w:tr>
      <w:tr>
        <w:tc>
          <w:tcPr>
            <w:tcW w:type="dxa" w:w="2880"/>
          </w:tcPr>
          <w:p>
            <w:r>
              <w:t>5080.</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04.06.2020);</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Издание: Абд ар-Рахман бин Насирас-Сади «Толкование священного Корана. Облегчение от Великодушного и 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(печатное издание № 1),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type="dxa" w:w="2880"/>
          </w:tcPr>
          <w:p>
            <w:r>
              <w:t>29.08.2022</w:t>
            </w:r>
          </w:p>
        </w:tc>
      </w:tr>
      <w:tr>
        <w:tc>
          <w:tcPr>
            <w:tcW w:type="dxa" w:w="2880"/>
          </w:tcPr>
          <w:p>
            <w:r>
              <w:t>5302.</w:t>
            </w:r>
          </w:p>
        </w:tc>
        <w:tc>
          <w:tcPr>
            <w:tcW w:type="dxa" w:w="2880"/>
          </w:tcPr>
          <w:p>
            <w:r>
              <w:t>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Абу аль-Аббас Ахмад бин Абд аль-Латыф аз-Зубайди, перевод с арабского Абдулла Нирша, 5-е издание, исправленное, М.: Умма, 2007, 960 страниц (печатное издание № 4),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type="dxa" w:w="2880"/>
          </w:tcPr>
          <w:p>
            <w:r>
              <w:t>29.08.2022</w:t>
            </w:r>
          </w:p>
        </w:tc>
      </w:tr>
      <w:tr>
        <w:tc>
          <w:tcPr>
            <w:tcW w:type="dxa" w:w="2880"/>
          </w:tcPr>
          <w:p>
            <w:r>
              <w:t>5303.</w:t>
            </w:r>
          </w:p>
        </w:tc>
        <w:tc>
          <w:tcPr>
            <w:tcW w:type="dxa" w:w="2880"/>
          </w:tcPr>
          <w:p>
            <w:r>
              <w:t>Издание: «Ибн Хаджар аль-Аскаляни «Булюгаль-Марам. Достижение цели в уяснении основ Шариата», перевод с арабского, предисловие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r>
        <w:tc>
          <w:tcPr>
            <w:tcW w:type="dxa" w:w="2880"/>
          </w:tcPr>
          <w:p>
            <w:r>
              <w:t>5335.</w:t>
            </w:r>
          </w:p>
        </w:tc>
        <w:tc>
          <w:tcPr>
            <w:tcW w:type="dxa" w:w="2880"/>
          </w:tcPr>
          <w:p>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type="dxa" w:w="2880"/>
          </w:tcPr>
          <w:p>
            <w:r>
              <w:t>03.02.2023</w:t>
            </w:r>
          </w:p>
        </w:tc>
      </w:tr>
      <w:tr>
        <w:tc>
          <w:tcPr>
            <w:tcW w:type="dxa" w:w="2880"/>
          </w:tcPr>
          <w:p>
            <w:r>
              <w:t>5336.</w:t>
            </w:r>
          </w:p>
        </w:tc>
        <w:tc>
          <w:tcPr>
            <w:tcW w:type="dxa" w:w="2880"/>
          </w:tcPr>
          <w:p>
            <w:r>
              <w:t>Текст песни исполнителя Оксимирон (Oxxxymiron) «Последний звонок» (решение Замоскворецкого районного суда г. Москвы от 25.10.2022);</w:t>
            </w:r>
          </w:p>
        </w:tc>
        <w:tc>
          <w:tcPr>
            <w:tcW w:type="dxa" w:w="2880"/>
          </w:tcPr>
          <w:p>
            <w:r>
              <w:t>06.02.2023</w:t>
            </w:r>
          </w:p>
        </w:tc>
      </w:tr>
      <w:tr>
        <w:tc>
          <w:tcPr>
            <w:tcW w:type="dxa" w:w="2880"/>
          </w:tcPr>
          <w:p>
            <w:r>
              <w:t>5337.</w:t>
            </w:r>
          </w:p>
        </w:tc>
        <w:tc>
          <w:tcPr>
            <w:tcW w:type="dxa" w:w="2880"/>
          </w:tcPr>
          <w:p>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type="dxa" w:w="2880"/>
          </w:tcPr>
          <w:p>
            <w:r>
              <w:t>06.02.2023</w:t>
            </w:r>
          </w:p>
        </w:tc>
      </w:tr>
      <w:tr>
        <w:tc>
          <w:tcPr>
            <w:tcW w:type="dxa" w:w="2880"/>
          </w:tcPr>
          <w:p>
            <w:r>
              <w:t>5338.</w:t>
            </w:r>
          </w:p>
        </w:tc>
        <w:tc>
          <w:tcPr>
            <w:tcW w:type="dxa" w:w="2880"/>
          </w:tcPr>
          <w:p>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type="dxa" w:w="2880"/>
          </w:tcPr>
          <w:p>
            <w:r>
              <w:t>17.02.2023</w:t>
            </w:r>
          </w:p>
        </w:tc>
      </w:tr>
      <w:tr>
        <w:tc>
          <w:tcPr>
            <w:tcW w:type="dxa" w:w="2880"/>
          </w:tcPr>
          <w:p>
            <w:r>
              <w:t>5339.</w:t>
            </w:r>
          </w:p>
        </w:tc>
        <w:tc>
          <w:tcPr>
            <w:tcW w:type="dxa" w:w="2880"/>
          </w:tcPr>
          <w:p>
            <w: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и апелляционное определение судебной коллегии по административным делам Волгоградского областного суда от 12.01.2023);</w:t>
            </w:r>
          </w:p>
        </w:tc>
        <w:tc>
          <w:tcPr>
            <w:tcW w:type="dxa" w:w="2880"/>
          </w:tcPr>
          <w:p>
            <w:r>
              <w:t>22.02.2023</w:t>
            </w:r>
          </w:p>
        </w:tc>
      </w:tr>
      <w:tr>
        <w:tc>
          <w:tcPr>
            <w:tcW w:type="dxa" w:w="2880"/>
          </w:tcPr>
          <w:p>
            <w:r>
              <w:t>5340.</w:t>
            </w:r>
          </w:p>
        </w:tc>
        <w:tc>
          <w:tcPr>
            <w:tcW w:type="dxa" w:w="2880"/>
          </w:tcPr>
          <w:p>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type="dxa" w:w="2880"/>
          </w:tcPr>
          <w:p>
            <w:r>
              <w:t>20.03.2023</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