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7" w:rsidRPr="00C36387" w:rsidRDefault="00C36387" w:rsidP="00C363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7">
        <w:rPr>
          <w:rFonts w:ascii="Times New Roman" w:hAnsi="Times New Roman" w:cs="Times New Roman"/>
          <w:b/>
          <w:sz w:val="28"/>
          <w:szCs w:val="28"/>
        </w:rPr>
        <w:t xml:space="preserve">Итоги социально-экономического развития </w:t>
      </w:r>
    </w:p>
    <w:p w:rsidR="00C36387" w:rsidRPr="00C36387" w:rsidRDefault="00C36387" w:rsidP="00C363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7">
        <w:rPr>
          <w:rFonts w:ascii="Times New Roman" w:hAnsi="Times New Roman" w:cs="Times New Roman"/>
          <w:b/>
          <w:sz w:val="28"/>
          <w:szCs w:val="28"/>
        </w:rPr>
        <w:t xml:space="preserve">Вытегорского </w:t>
      </w:r>
      <w:proofErr w:type="gramStart"/>
      <w:r w:rsidRPr="00C363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36387">
        <w:rPr>
          <w:rFonts w:ascii="Times New Roman" w:hAnsi="Times New Roman" w:cs="Times New Roman"/>
          <w:b/>
          <w:sz w:val="28"/>
          <w:szCs w:val="28"/>
        </w:rPr>
        <w:t xml:space="preserve"> района за 2019 год </w:t>
      </w:r>
    </w:p>
    <w:p w:rsidR="00C36387" w:rsidRDefault="00C36387" w:rsidP="00C363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2C53" w:rsidRDefault="00C36387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21C0B" w:rsidRPr="00BF03C8">
        <w:rPr>
          <w:rFonts w:ascii="Times New Roman" w:hAnsi="Times New Roman" w:cs="Times New Roman"/>
          <w:b/>
          <w:sz w:val="28"/>
          <w:szCs w:val="28"/>
        </w:rPr>
        <w:t>исленность постоянного населения</w:t>
      </w:r>
      <w:r w:rsidR="00221C0B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 с учетом естественных  и миграционных процессов в 201</w:t>
      </w:r>
      <w:r w:rsidR="00AA4EE9">
        <w:rPr>
          <w:rFonts w:ascii="Times New Roman" w:hAnsi="Times New Roman" w:cs="Times New Roman"/>
          <w:sz w:val="28"/>
          <w:szCs w:val="28"/>
        </w:rPr>
        <w:t>9</w:t>
      </w:r>
      <w:r w:rsidR="00221C0B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221C0B">
        <w:rPr>
          <w:rFonts w:ascii="Times New Roman" w:hAnsi="Times New Roman" w:cs="Times New Roman"/>
          <w:sz w:val="28"/>
          <w:szCs w:val="28"/>
        </w:rPr>
        <w:t xml:space="preserve"> </w:t>
      </w:r>
      <w:r w:rsidR="0095418B">
        <w:rPr>
          <w:rFonts w:ascii="Times New Roman" w:hAnsi="Times New Roman" w:cs="Times New Roman"/>
          <w:sz w:val="28"/>
          <w:szCs w:val="28"/>
        </w:rPr>
        <w:t xml:space="preserve"> 2</w:t>
      </w:r>
      <w:r w:rsidR="00FC1632">
        <w:rPr>
          <w:rFonts w:ascii="Times New Roman" w:hAnsi="Times New Roman" w:cs="Times New Roman"/>
          <w:sz w:val="28"/>
          <w:szCs w:val="28"/>
        </w:rPr>
        <w:t>3,7</w:t>
      </w:r>
      <w:r w:rsidR="0095418B">
        <w:rPr>
          <w:rFonts w:ascii="Times New Roman" w:hAnsi="Times New Roman" w:cs="Times New Roman"/>
          <w:sz w:val="28"/>
          <w:szCs w:val="28"/>
        </w:rPr>
        <w:t xml:space="preserve"> </w:t>
      </w:r>
      <w:r w:rsidR="00554F72">
        <w:rPr>
          <w:rFonts w:ascii="Times New Roman" w:hAnsi="Times New Roman" w:cs="Times New Roman"/>
          <w:sz w:val="28"/>
          <w:szCs w:val="28"/>
        </w:rPr>
        <w:t xml:space="preserve"> </w:t>
      </w:r>
      <w:r w:rsidR="00A63F10">
        <w:rPr>
          <w:rFonts w:ascii="Times New Roman" w:hAnsi="Times New Roman" w:cs="Times New Roman"/>
          <w:sz w:val="28"/>
          <w:szCs w:val="28"/>
        </w:rPr>
        <w:t>тысяч человек</w:t>
      </w:r>
      <w:r w:rsidR="00221C0B">
        <w:rPr>
          <w:rFonts w:ascii="Times New Roman" w:hAnsi="Times New Roman" w:cs="Times New Roman"/>
          <w:sz w:val="28"/>
          <w:szCs w:val="28"/>
        </w:rPr>
        <w:t>, что ниже уровня 201</w:t>
      </w:r>
      <w:r w:rsidR="00FC1632">
        <w:rPr>
          <w:rFonts w:ascii="Times New Roman" w:hAnsi="Times New Roman" w:cs="Times New Roman"/>
          <w:sz w:val="28"/>
          <w:szCs w:val="28"/>
        </w:rPr>
        <w:t>8</w:t>
      </w:r>
      <w:r w:rsidR="00221C0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C1632">
        <w:rPr>
          <w:rFonts w:ascii="Times New Roman" w:hAnsi="Times New Roman" w:cs="Times New Roman"/>
          <w:sz w:val="28"/>
          <w:szCs w:val="28"/>
        </w:rPr>
        <w:t>0,8</w:t>
      </w:r>
      <w:r w:rsidR="00221C0B">
        <w:rPr>
          <w:rFonts w:ascii="Times New Roman" w:hAnsi="Times New Roman" w:cs="Times New Roman"/>
          <w:sz w:val="28"/>
          <w:szCs w:val="28"/>
        </w:rPr>
        <w:t>%</w:t>
      </w:r>
      <w:r w:rsidR="0095418B">
        <w:rPr>
          <w:rFonts w:ascii="Times New Roman" w:hAnsi="Times New Roman" w:cs="Times New Roman"/>
          <w:sz w:val="28"/>
          <w:szCs w:val="28"/>
        </w:rPr>
        <w:t>.</w:t>
      </w:r>
      <w:r w:rsidR="0066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87" w:rsidRDefault="00C36387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2C27">
        <w:rPr>
          <w:rFonts w:ascii="Times New Roman" w:hAnsi="Times New Roman" w:cs="Times New Roman"/>
          <w:sz w:val="28"/>
          <w:szCs w:val="28"/>
        </w:rPr>
        <w:t>возрастной структуре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 доля пожилых людей составляет 28%, тогда как доля детей – 20%. Данный факт свидетельствует о высоком уровне демографической «старости» населения. Удельный вес лиц трудоспособного возраста составляет 52%.  </w:t>
      </w:r>
    </w:p>
    <w:p w:rsidR="00C36387" w:rsidRDefault="00C36387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678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84678C">
        <w:rPr>
          <w:rFonts w:ascii="Times New Roman" w:hAnsi="Times New Roman" w:cs="Times New Roman"/>
          <w:b/>
          <w:sz w:val="28"/>
          <w:szCs w:val="28"/>
        </w:rPr>
        <w:t xml:space="preserve">официально зарегистрированной безработицы </w:t>
      </w:r>
      <w:r w:rsidRPr="0084678C">
        <w:rPr>
          <w:rFonts w:ascii="Times New Roman" w:hAnsi="Times New Roman" w:cs="Times New Roman"/>
          <w:sz w:val="28"/>
          <w:szCs w:val="28"/>
        </w:rPr>
        <w:t>в Вытегорском районе в 2019 году составил 1,8%. Данный показатель в районе по-прежнему остается одним из самых высоких в области.</w:t>
      </w:r>
    </w:p>
    <w:p w:rsidR="00C36387" w:rsidRDefault="0016079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78C">
        <w:rPr>
          <w:rFonts w:ascii="Times New Roman" w:hAnsi="Times New Roman" w:cs="Times New Roman"/>
          <w:sz w:val="28"/>
          <w:szCs w:val="28"/>
        </w:rPr>
        <w:t xml:space="preserve"> </w:t>
      </w:r>
      <w:r w:rsidR="008C1E27" w:rsidRPr="0084678C">
        <w:rPr>
          <w:rFonts w:ascii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составила </w:t>
      </w:r>
      <w:r w:rsidR="00AE4E70" w:rsidRPr="0084678C">
        <w:rPr>
          <w:rFonts w:ascii="Times New Roman" w:hAnsi="Times New Roman" w:cs="Times New Roman"/>
          <w:sz w:val="28"/>
          <w:szCs w:val="28"/>
        </w:rPr>
        <w:t>2</w:t>
      </w:r>
      <w:r w:rsidR="0084678C" w:rsidRPr="0084678C">
        <w:rPr>
          <w:rFonts w:ascii="Times New Roman" w:hAnsi="Times New Roman" w:cs="Times New Roman"/>
          <w:sz w:val="28"/>
          <w:szCs w:val="28"/>
        </w:rPr>
        <w:t>24</w:t>
      </w:r>
      <w:r w:rsidR="00AE4E70" w:rsidRPr="008467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678C" w:rsidRPr="0084678C">
        <w:rPr>
          <w:rFonts w:ascii="Times New Roman" w:hAnsi="Times New Roman" w:cs="Times New Roman"/>
          <w:sz w:val="28"/>
          <w:szCs w:val="28"/>
        </w:rPr>
        <w:t>а</w:t>
      </w:r>
      <w:r w:rsidR="008C1E27" w:rsidRPr="0084678C">
        <w:rPr>
          <w:rFonts w:ascii="Times New Roman" w:hAnsi="Times New Roman" w:cs="Times New Roman"/>
          <w:sz w:val="28"/>
          <w:szCs w:val="28"/>
        </w:rPr>
        <w:t xml:space="preserve">, число вакансий - </w:t>
      </w:r>
      <w:r w:rsidR="0084678C" w:rsidRPr="0084678C">
        <w:rPr>
          <w:rFonts w:ascii="Times New Roman" w:hAnsi="Times New Roman" w:cs="Times New Roman"/>
          <w:sz w:val="28"/>
          <w:szCs w:val="28"/>
        </w:rPr>
        <w:t>2</w:t>
      </w:r>
      <w:r w:rsidR="00C36387">
        <w:rPr>
          <w:rFonts w:ascii="Times New Roman" w:hAnsi="Times New Roman" w:cs="Times New Roman"/>
          <w:sz w:val="28"/>
          <w:szCs w:val="28"/>
        </w:rPr>
        <w:t>34</w:t>
      </w:r>
      <w:r w:rsidR="008C1E27" w:rsidRPr="0084678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32C27">
        <w:rPr>
          <w:rFonts w:ascii="Times New Roman" w:hAnsi="Times New Roman" w:cs="Times New Roman"/>
          <w:sz w:val="28"/>
          <w:szCs w:val="28"/>
        </w:rPr>
        <w:t>ы</w:t>
      </w:r>
      <w:r w:rsidR="008C1E27" w:rsidRPr="0084678C">
        <w:rPr>
          <w:rFonts w:ascii="Times New Roman" w:hAnsi="Times New Roman" w:cs="Times New Roman"/>
          <w:sz w:val="28"/>
          <w:szCs w:val="28"/>
        </w:rPr>
        <w:t xml:space="preserve">. </w:t>
      </w:r>
      <w:r w:rsidR="0084678C" w:rsidRPr="0084678C">
        <w:rPr>
          <w:rFonts w:ascii="Times New Roman" w:hAnsi="Times New Roman" w:cs="Times New Roman"/>
          <w:sz w:val="28"/>
          <w:szCs w:val="28"/>
        </w:rPr>
        <w:t xml:space="preserve">В службу занятости населения по вопросу трудоустройства обратилось 1067 человек, уровень трудоустройства при плановом показателе 64% составляет 69,9%. </w:t>
      </w:r>
    </w:p>
    <w:p w:rsidR="004D2166" w:rsidRPr="0084678C" w:rsidRDefault="00C36387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E70">
        <w:rPr>
          <w:rFonts w:ascii="Times New Roman" w:hAnsi="Times New Roman" w:cs="Times New Roman"/>
          <w:sz w:val="28"/>
          <w:szCs w:val="28"/>
        </w:rPr>
        <w:t xml:space="preserve">Основным критерием для определения уровня жизни является среднемесячный размер начисленной </w:t>
      </w:r>
      <w:r w:rsidRPr="00C36387">
        <w:rPr>
          <w:rFonts w:ascii="Times New Roman" w:hAnsi="Times New Roman" w:cs="Times New Roman"/>
          <w:b/>
          <w:sz w:val="28"/>
          <w:szCs w:val="28"/>
        </w:rPr>
        <w:t>заработной платы</w:t>
      </w:r>
      <w:r w:rsidRPr="00AE4E70">
        <w:rPr>
          <w:rFonts w:ascii="Times New Roman" w:hAnsi="Times New Roman" w:cs="Times New Roman"/>
          <w:sz w:val="28"/>
          <w:szCs w:val="28"/>
        </w:rPr>
        <w:t>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E70">
        <w:rPr>
          <w:rFonts w:ascii="Times New Roman" w:hAnsi="Times New Roman" w:cs="Times New Roman"/>
          <w:sz w:val="28"/>
          <w:szCs w:val="28"/>
        </w:rPr>
        <w:t xml:space="preserve"> году заработная плата одного работника в среднем по району составила </w:t>
      </w:r>
      <w:r>
        <w:rPr>
          <w:rFonts w:ascii="Times New Roman" w:hAnsi="Times New Roman" w:cs="Times New Roman"/>
          <w:sz w:val="28"/>
          <w:szCs w:val="28"/>
        </w:rPr>
        <w:t>44296</w:t>
      </w:r>
      <w:r w:rsidRPr="00AE4E7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E4E70">
        <w:rPr>
          <w:rFonts w:ascii="Times New Roman" w:hAnsi="Times New Roman" w:cs="Times New Roman"/>
          <w:sz w:val="28"/>
          <w:szCs w:val="28"/>
        </w:rPr>
        <w:t>, что выше уровня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E70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AE4E70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средняя заработная плата по району выше средней по области на 0,5%.</w:t>
      </w:r>
      <w:r w:rsidRPr="00AE4E70">
        <w:rPr>
          <w:rFonts w:ascii="Times New Roman" w:hAnsi="Times New Roman" w:cs="Times New Roman"/>
          <w:sz w:val="28"/>
          <w:szCs w:val="28"/>
        </w:rPr>
        <w:t xml:space="preserve"> </w:t>
      </w:r>
      <w:r w:rsidR="0084678C" w:rsidRPr="0084678C">
        <w:rPr>
          <w:rFonts w:ascii="Times New Roman" w:hAnsi="Times New Roman" w:cs="Times New Roman"/>
          <w:sz w:val="28"/>
          <w:szCs w:val="28"/>
        </w:rPr>
        <w:t xml:space="preserve"> </w:t>
      </w:r>
      <w:r w:rsidR="008C1E27" w:rsidRPr="0084678C">
        <w:rPr>
          <w:rFonts w:ascii="Times New Roman" w:hAnsi="Times New Roman" w:cs="Times New Roman"/>
          <w:sz w:val="28"/>
          <w:szCs w:val="28"/>
        </w:rPr>
        <w:t xml:space="preserve"> </w:t>
      </w:r>
      <w:r w:rsidR="00BF03C8" w:rsidRPr="0084678C">
        <w:rPr>
          <w:rFonts w:ascii="Times New Roman" w:hAnsi="Times New Roman" w:cs="Times New Roman"/>
          <w:sz w:val="28"/>
          <w:szCs w:val="28"/>
        </w:rPr>
        <w:t xml:space="preserve">  </w:t>
      </w:r>
      <w:r w:rsidR="006F0B1F" w:rsidRPr="0084678C">
        <w:rPr>
          <w:rFonts w:ascii="Times New Roman" w:hAnsi="Times New Roman" w:cs="Times New Roman"/>
          <w:sz w:val="28"/>
          <w:szCs w:val="28"/>
        </w:rPr>
        <w:t xml:space="preserve"> </w:t>
      </w:r>
      <w:r w:rsidR="00BA46D7" w:rsidRPr="008467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3DC" w:rsidRDefault="00F23B3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отраслевом разрезе наибольший рост среднемесячной заработной платы работников был характерен для следующих отраслей:  </w:t>
      </w:r>
      <w:r w:rsidR="00B41695">
        <w:rPr>
          <w:rFonts w:ascii="Times New Roman" w:hAnsi="Times New Roman" w:cs="Times New Roman"/>
          <w:sz w:val="28"/>
          <w:szCs w:val="28"/>
        </w:rPr>
        <w:t xml:space="preserve">здравоохранение – 21,6% к аналогичному периоду предыдущего года, водоснабжение и водоотведение – 21,3%,  транспортировка и хранение – 13,2%, образование  12 %, культура и спорт  - 10,7%, лесоводство и лесозаготовки – 8,4%, обрабатывающие производства – 7,7%.  </w:t>
      </w:r>
      <w:r w:rsidR="002F13DC">
        <w:rPr>
          <w:rFonts w:ascii="Times New Roman" w:hAnsi="Times New Roman" w:cs="Times New Roman"/>
          <w:sz w:val="28"/>
          <w:szCs w:val="28"/>
        </w:rPr>
        <w:t>Задолженность по выплате заработной платы</w:t>
      </w:r>
      <w:r w:rsidR="00632C27">
        <w:rPr>
          <w:rFonts w:ascii="Times New Roman" w:hAnsi="Times New Roman" w:cs="Times New Roman"/>
          <w:sz w:val="28"/>
          <w:szCs w:val="28"/>
        </w:rPr>
        <w:t xml:space="preserve"> в организациях района</w:t>
      </w:r>
      <w:r w:rsidR="002F13DC">
        <w:rPr>
          <w:rFonts w:ascii="Times New Roman" w:hAnsi="Times New Roman" w:cs="Times New Roman"/>
          <w:sz w:val="28"/>
          <w:szCs w:val="28"/>
        </w:rPr>
        <w:t xml:space="preserve"> отсутствует. </w:t>
      </w:r>
      <w:proofErr w:type="gramEnd"/>
    </w:p>
    <w:p w:rsidR="00F8128E" w:rsidRDefault="002F13DC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2020 года в статистическом регистре учтено 297 организаций и 491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предприниматель. </w:t>
      </w:r>
      <w:r w:rsidRPr="00D06F7F">
        <w:rPr>
          <w:rFonts w:ascii="Times New Roman" w:hAnsi="Times New Roman" w:cs="Times New Roman"/>
          <w:sz w:val="28"/>
          <w:szCs w:val="28"/>
        </w:rPr>
        <w:t xml:space="preserve">Структура основных видов </w:t>
      </w:r>
      <w:r w:rsidRPr="00D06F7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деятельности </w:t>
      </w:r>
      <w:r w:rsidR="00632C27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D06F7F">
        <w:rPr>
          <w:rFonts w:ascii="Times New Roman" w:hAnsi="Times New Roman" w:cs="Times New Roman"/>
          <w:sz w:val="28"/>
          <w:szCs w:val="28"/>
        </w:rPr>
        <w:t xml:space="preserve">за последние годы  не изменилась. Основная доля в численности </w:t>
      </w:r>
      <w:proofErr w:type="gramStart"/>
      <w:r w:rsidRPr="00D06F7F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06F7F">
        <w:rPr>
          <w:rFonts w:ascii="Times New Roman" w:hAnsi="Times New Roman" w:cs="Times New Roman"/>
          <w:sz w:val="28"/>
          <w:szCs w:val="28"/>
        </w:rPr>
        <w:t xml:space="preserve"> по-прежнему приходится на лесное хозяйство, обработку древесины, розничную торговлю, образование, 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10" w:rsidRDefault="006C7A10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1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январь-ноябрь </w:t>
      </w:r>
      <w:r w:rsidRPr="006C7A10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7A10">
        <w:rPr>
          <w:rFonts w:ascii="Times New Roman" w:hAnsi="Times New Roman" w:cs="Times New Roman"/>
          <w:sz w:val="28"/>
          <w:szCs w:val="28"/>
        </w:rPr>
        <w:t xml:space="preserve"> </w:t>
      </w:r>
      <w:r w:rsidRPr="006C7A10">
        <w:rPr>
          <w:rFonts w:ascii="Times New Roman" w:hAnsi="Times New Roman" w:cs="Times New Roman"/>
          <w:b/>
          <w:sz w:val="28"/>
          <w:szCs w:val="28"/>
        </w:rPr>
        <w:t xml:space="preserve">прибыль </w:t>
      </w:r>
      <w:r w:rsidRPr="006C7A10">
        <w:rPr>
          <w:rFonts w:ascii="Times New Roman" w:hAnsi="Times New Roman" w:cs="Times New Roman"/>
          <w:sz w:val="28"/>
          <w:szCs w:val="28"/>
        </w:rPr>
        <w:t xml:space="preserve">прибыльных организаций района до налогообложения (без учета прибыли субъектов малого предпринимательства) составила </w:t>
      </w:r>
      <w:r>
        <w:rPr>
          <w:rFonts w:ascii="Times New Roman" w:hAnsi="Times New Roman" w:cs="Times New Roman"/>
          <w:sz w:val="28"/>
          <w:szCs w:val="28"/>
        </w:rPr>
        <w:t>1008,8</w:t>
      </w:r>
      <w:r w:rsidRPr="006C7A10">
        <w:rPr>
          <w:rFonts w:ascii="Times New Roman" w:hAnsi="Times New Roman" w:cs="Times New Roman"/>
          <w:sz w:val="28"/>
          <w:szCs w:val="28"/>
        </w:rPr>
        <w:t xml:space="preserve"> млн. рублей.    </w:t>
      </w:r>
    </w:p>
    <w:p w:rsidR="002F13DC" w:rsidRPr="001D5C51" w:rsidRDefault="00F8128E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13DC"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3DC"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F13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13DC"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13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13DC"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3DC" w:rsidRPr="005F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отгруженной продукции</w:t>
      </w:r>
      <w:r w:rsidR="002F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2F13DC"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3DC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водоснабжение, водоотведение, организация сбора и утилизация отходов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13DC" w:rsidRPr="001D5C51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2F13DC" w:rsidRPr="001D5C51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электрической энергией, газом и паром, кондиционирование воздуха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2F13DC" w:rsidRPr="001D5C51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добыча полезных ископаемых – 68%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3DC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отраслью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района является </w:t>
      </w:r>
      <w:r w:rsidRPr="005F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 промышленность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охватывает более 20 лесозаготовительных и лесоперерабатывающих предприятий. Основными видами деятельности предприятий являются лесозаготовка, производство пиломатериалов, производство столярных и погонажных изделий. </w:t>
      </w:r>
    </w:p>
    <w:p w:rsidR="002F13DC" w:rsidRDefault="002F13DC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куб. метров древесины,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91,9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лесозаготовительными предприятиями являются АО «Белый Ручей» и ЗАО «Онегалеспром».</w:t>
      </w:r>
      <w:r w:rsidRPr="006E04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8128E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5F1A0E">
        <w:rPr>
          <w:rFonts w:ascii="Times New Roman" w:hAnsi="Times New Roman" w:cs="Times New Roman"/>
          <w:b/>
          <w:sz w:val="28"/>
          <w:szCs w:val="28"/>
        </w:rPr>
        <w:t>обрабатывающих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определяющую роль играют предприятия обрабатывающих производств, прежде всего деревоперерабатывающие – АО «Белый Ручей», ООО «ЛДК № 2». В 2019 году произведено 256,7 тыс. куб. метров или 105,6% к аналогичному периоду 2018 года.</w:t>
      </w:r>
    </w:p>
    <w:p w:rsidR="00F8128E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A0E">
        <w:rPr>
          <w:rFonts w:ascii="Times New Roman" w:hAnsi="Times New Roman" w:cs="Times New Roman"/>
          <w:b/>
          <w:sz w:val="28"/>
          <w:szCs w:val="28"/>
        </w:rPr>
        <w:t>Пищевая промышленность</w:t>
      </w:r>
      <w:r w:rsidRPr="00E14ACA">
        <w:rPr>
          <w:rFonts w:ascii="Times New Roman" w:hAnsi="Times New Roman" w:cs="Times New Roman"/>
          <w:sz w:val="28"/>
          <w:szCs w:val="28"/>
        </w:rPr>
        <w:t xml:space="preserve"> района  представлена производством хлеба, хлебобулочных и кондитерских изделий.  Выпуск хлеба и хлебобулочных изделий составил </w:t>
      </w:r>
      <w:r>
        <w:rPr>
          <w:rFonts w:ascii="Times New Roman" w:hAnsi="Times New Roman" w:cs="Times New Roman"/>
          <w:sz w:val="28"/>
          <w:szCs w:val="28"/>
        </w:rPr>
        <w:t>1122,4</w:t>
      </w:r>
      <w:r w:rsidRPr="00E14ACA">
        <w:rPr>
          <w:rFonts w:ascii="Times New Roman" w:hAnsi="Times New Roman" w:cs="Times New Roman"/>
          <w:sz w:val="28"/>
          <w:szCs w:val="28"/>
        </w:rPr>
        <w:t xml:space="preserve"> тонны или 96% к уровню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4ACA">
        <w:rPr>
          <w:rFonts w:ascii="Times New Roman" w:hAnsi="Times New Roman" w:cs="Times New Roman"/>
          <w:sz w:val="28"/>
          <w:szCs w:val="28"/>
        </w:rPr>
        <w:t xml:space="preserve"> года, кондитерских изделий 6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E14AC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8128E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CAE">
        <w:rPr>
          <w:rFonts w:ascii="Times New Roman" w:hAnsi="Times New Roman" w:cs="Times New Roman"/>
          <w:sz w:val="28"/>
          <w:szCs w:val="28"/>
        </w:rPr>
        <w:lastRenderedPageBreak/>
        <w:t xml:space="preserve">В плановом режиме функционирует ведущее предприятие  </w:t>
      </w:r>
      <w:r w:rsidRPr="005F1A0E">
        <w:rPr>
          <w:rFonts w:ascii="Times New Roman" w:hAnsi="Times New Roman" w:cs="Times New Roman"/>
          <w:b/>
          <w:sz w:val="28"/>
          <w:szCs w:val="28"/>
        </w:rPr>
        <w:t>энергетической отрасли</w:t>
      </w:r>
      <w:r w:rsidRPr="005D1CAE">
        <w:rPr>
          <w:rFonts w:ascii="Times New Roman" w:hAnsi="Times New Roman" w:cs="Times New Roman"/>
          <w:sz w:val="28"/>
          <w:szCs w:val="28"/>
        </w:rPr>
        <w:t xml:space="preserve"> района  - АО «ТЭЦ «Белый Ручей». </w:t>
      </w:r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полезный отпуск тепловой и электрической энергии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охранился на уровне предыдущего года. Выработано электроэнергии 43,5 млн. кВтч, полезный отпуск составил 34,8 млн. кВтч.</w:t>
      </w:r>
    </w:p>
    <w:p w:rsidR="00F8128E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 </w:t>
      </w:r>
      <w:r w:rsidRPr="005F1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тепловой энергии</w:t>
      </w:r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коллекторов составил 37,5 тыс</w:t>
      </w:r>
      <w:proofErr w:type="gramStart"/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>кал, полезный отпуск тепловой энергии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D1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тыс.Гкал.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128E" w:rsidRDefault="00F8128E" w:rsidP="0001496E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7AC5">
        <w:rPr>
          <w:sz w:val="28"/>
          <w:szCs w:val="28"/>
        </w:rPr>
        <w:t xml:space="preserve">сновными итогами </w:t>
      </w:r>
      <w:r w:rsidRPr="005F1A0E">
        <w:rPr>
          <w:b/>
          <w:sz w:val="28"/>
          <w:szCs w:val="28"/>
        </w:rPr>
        <w:t xml:space="preserve">навигации </w:t>
      </w:r>
      <w:r w:rsidRPr="00DC7AC5">
        <w:rPr>
          <w:sz w:val="28"/>
          <w:szCs w:val="28"/>
        </w:rPr>
        <w:t xml:space="preserve">Вытегорского района гидросооружений и судоходства – филиала ФБУ «Администрация «Волго-Балт» является рост количества пропущенного флота на Вытегорском участке Волго-Балта по сравнению с 2018 годом при одновременном снижении </w:t>
      </w:r>
      <w:proofErr w:type="spellStart"/>
      <w:r w:rsidRPr="00DC7AC5">
        <w:rPr>
          <w:sz w:val="28"/>
          <w:szCs w:val="28"/>
        </w:rPr>
        <w:t>грузотоннажа</w:t>
      </w:r>
      <w:proofErr w:type="spellEnd"/>
      <w:r>
        <w:rPr>
          <w:sz w:val="28"/>
          <w:szCs w:val="28"/>
        </w:rPr>
        <w:t>.</w:t>
      </w:r>
    </w:p>
    <w:p w:rsidR="00F8128E" w:rsidRPr="00F8128E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8E">
        <w:rPr>
          <w:rFonts w:ascii="Times New Roman" w:hAnsi="Times New Roman" w:cs="Times New Roman"/>
          <w:sz w:val="28"/>
          <w:szCs w:val="28"/>
        </w:rPr>
        <w:t>В навигацию текущего года осуществлено  23501  шлюзование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8E">
        <w:rPr>
          <w:rFonts w:ascii="Times New Roman" w:hAnsi="Times New Roman" w:cs="Times New Roman"/>
          <w:sz w:val="28"/>
          <w:szCs w:val="28"/>
        </w:rPr>
        <w:t xml:space="preserve">(в 2018-м – 22 978), пропущено 43 472 единицы флота (в 2018-м – 43 049), при этом тоннаж перевезенных грузов снизился до 11,5 млн. тонн </w:t>
      </w:r>
      <w:proofErr w:type="gramStart"/>
      <w:r w:rsidRPr="00F812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8128E">
        <w:rPr>
          <w:rFonts w:ascii="Times New Roman" w:hAnsi="Times New Roman" w:cs="Times New Roman"/>
          <w:sz w:val="28"/>
          <w:szCs w:val="28"/>
        </w:rPr>
        <w:t xml:space="preserve"> планируемых 15,4 млн. тонн. Прошедшая навигация отметилась высокими уровнями воды, что позволило увеличить по сравнению с предыдущим годом выработку электроэнергии с 10,7 млн. кВтч до 11,6 млн. кВтч.</w:t>
      </w:r>
    </w:p>
    <w:p w:rsidR="002F13DC" w:rsidRDefault="002F13DC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7C2">
        <w:rPr>
          <w:rFonts w:ascii="Times New Roman" w:hAnsi="Times New Roman" w:cs="Times New Roman"/>
          <w:sz w:val="28"/>
          <w:szCs w:val="28"/>
        </w:rPr>
        <w:t>Основным автотранспортным предприятием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7C2">
        <w:rPr>
          <w:rFonts w:ascii="Times New Roman" w:hAnsi="Times New Roman" w:cs="Times New Roman"/>
          <w:sz w:val="28"/>
          <w:szCs w:val="28"/>
        </w:rPr>
        <w:t xml:space="preserve"> осуществляющим </w:t>
      </w:r>
      <w:r w:rsidRPr="005F1A0E">
        <w:rPr>
          <w:rFonts w:ascii="Times New Roman" w:hAnsi="Times New Roman" w:cs="Times New Roman"/>
          <w:b/>
          <w:sz w:val="28"/>
          <w:szCs w:val="28"/>
        </w:rPr>
        <w:t>перевозку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7C2">
        <w:rPr>
          <w:rFonts w:ascii="Times New Roman" w:hAnsi="Times New Roman" w:cs="Times New Roman"/>
          <w:sz w:val="28"/>
          <w:szCs w:val="28"/>
        </w:rPr>
        <w:t xml:space="preserve"> является ООО «Вытегорское ПАТП», которое в 201</w:t>
      </w:r>
      <w:r w:rsidR="00F8128E">
        <w:rPr>
          <w:rFonts w:ascii="Times New Roman" w:hAnsi="Times New Roman" w:cs="Times New Roman"/>
          <w:sz w:val="28"/>
          <w:szCs w:val="28"/>
        </w:rPr>
        <w:t>9</w:t>
      </w:r>
      <w:r w:rsidRPr="00B527C2">
        <w:rPr>
          <w:rFonts w:ascii="Times New Roman" w:hAnsi="Times New Roman" w:cs="Times New Roman"/>
          <w:sz w:val="28"/>
          <w:szCs w:val="28"/>
        </w:rPr>
        <w:t xml:space="preserve"> году допустило снижение пассажиропотока. </w:t>
      </w:r>
      <w:r w:rsidR="00F8128E">
        <w:rPr>
          <w:rFonts w:ascii="Times New Roman" w:hAnsi="Times New Roman" w:cs="Times New Roman"/>
          <w:sz w:val="28"/>
          <w:szCs w:val="28"/>
        </w:rPr>
        <w:t xml:space="preserve">Перевезено пассажиров на 22% меньше, чем в 2018 году, пассажирооборот снизился на 48,8%. </w:t>
      </w:r>
    </w:p>
    <w:p w:rsidR="002F13DC" w:rsidRDefault="00F8128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DC" w:rsidRPr="005F1A0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2F13DC" w:rsidRPr="00EC4A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13DC">
        <w:rPr>
          <w:rFonts w:ascii="Times New Roman" w:hAnsi="Times New Roman" w:cs="Times New Roman"/>
          <w:sz w:val="28"/>
          <w:szCs w:val="28"/>
        </w:rPr>
        <w:t xml:space="preserve"> представлено следующими отраслями: животноводство, растениеводство, рыбодобывающая отрасль.</w:t>
      </w:r>
    </w:p>
    <w:p w:rsidR="002F13DC" w:rsidRDefault="002F13DC" w:rsidP="0001496E">
      <w:pPr>
        <w:pStyle w:val="ConsPlusNormal"/>
        <w:tabs>
          <w:tab w:val="left" w:pos="284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F75">
        <w:rPr>
          <w:rFonts w:ascii="Times New Roman" w:hAnsi="Times New Roman" w:cs="Times New Roman"/>
          <w:sz w:val="28"/>
          <w:szCs w:val="28"/>
        </w:rPr>
        <w:t>В 201</w:t>
      </w:r>
      <w:r w:rsidR="00F8128E">
        <w:rPr>
          <w:rFonts w:ascii="Times New Roman" w:hAnsi="Times New Roman" w:cs="Times New Roman"/>
          <w:sz w:val="28"/>
          <w:szCs w:val="28"/>
        </w:rPr>
        <w:t>9</w:t>
      </w:r>
      <w:r w:rsidRPr="00507F75">
        <w:rPr>
          <w:rFonts w:ascii="Times New Roman" w:hAnsi="Times New Roman" w:cs="Times New Roman"/>
          <w:sz w:val="28"/>
          <w:szCs w:val="28"/>
        </w:rPr>
        <w:t xml:space="preserve"> году поголовье крупного рогатого скота </w:t>
      </w:r>
      <w:proofErr w:type="gramStart"/>
      <w:r w:rsidR="00D73030">
        <w:rPr>
          <w:rFonts w:ascii="Times New Roman" w:hAnsi="Times New Roman" w:cs="Times New Roman"/>
          <w:sz w:val="28"/>
          <w:szCs w:val="28"/>
        </w:rPr>
        <w:t>увеличилось</w:t>
      </w:r>
      <w:r w:rsidRPr="00507F75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F8128E">
        <w:rPr>
          <w:rFonts w:ascii="Times New Roman" w:hAnsi="Times New Roman" w:cs="Times New Roman"/>
          <w:sz w:val="28"/>
          <w:szCs w:val="28"/>
        </w:rPr>
        <w:t>8</w:t>
      </w:r>
      <w:r w:rsidRPr="00507F75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73030">
        <w:rPr>
          <w:rFonts w:ascii="Times New Roman" w:hAnsi="Times New Roman" w:cs="Times New Roman"/>
          <w:sz w:val="28"/>
          <w:szCs w:val="28"/>
        </w:rPr>
        <w:t>3,1</w:t>
      </w:r>
      <w:r w:rsidRPr="00507F75">
        <w:rPr>
          <w:rFonts w:ascii="Times New Roman" w:hAnsi="Times New Roman" w:cs="Times New Roman"/>
          <w:sz w:val="28"/>
          <w:szCs w:val="28"/>
        </w:rPr>
        <w:t>% и составило</w:t>
      </w:r>
      <w:proofErr w:type="gramEnd"/>
      <w:r w:rsidRPr="00507F75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433</w:t>
      </w:r>
      <w:r w:rsidRPr="00507F75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73030">
        <w:rPr>
          <w:rFonts w:ascii="Times New Roman" w:hAnsi="Times New Roman" w:cs="Times New Roman"/>
          <w:sz w:val="28"/>
          <w:szCs w:val="28"/>
        </w:rPr>
        <w:t>ы</w:t>
      </w:r>
      <w:r w:rsidRPr="00507F75">
        <w:rPr>
          <w:rFonts w:ascii="Times New Roman" w:hAnsi="Times New Roman" w:cs="Times New Roman"/>
          <w:sz w:val="28"/>
          <w:szCs w:val="28"/>
        </w:rPr>
        <w:t xml:space="preserve">, в том числе поголовье коров </w:t>
      </w:r>
      <w:r w:rsidR="00D73030">
        <w:rPr>
          <w:rFonts w:ascii="Times New Roman" w:hAnsi="Times New Roman" w:cs="Times New Roman"/>
          <w:sz w:val="28"/>
          <w:szCs w:val="28"/>
        </w:rPr>
        <w:t xml:space="preserve">увеличилось на 10 </w:t>
      </w:r>
      <w:r w:rsidRPr="00507F75">
        <w:rPr>
          <w:rFonts w:ascii="Times New Roman" w:hAnsi="Times New Roman" w:cs="Times New Roman"/>
          <w:sz w:val="28"/>
          <w:szCs w:val="28"/>
        </w:rPr>
        <w:t>голов. По итогам 201</w:t>
      </w:r>
      <w:r w:rsidR="00D73030">
        <w:rPr>
          <w:rFonts w:ascii="Times New Roman" w:hAnsi="Times New Roman" w:cs="Times New Roman"/>
          <w:sz w:val="28"/>
          <w:szCs w:val="28"/>
        </w:rPr>
        <w:t>9</w:t>
      </w:r>
      <w:r w:rsidRPr="00507F7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507F75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507F75">
        <w:rPr>
          <w:rFonts w:ascii="Times New Roman" w:hAnsi="Times New Roman" w:cs="Times New Roman"/>
          <w:sz w:val="28"/>
          <w:szCs w:val="28"/>
        </w:rPr>
        <w:t xml:space="preserve"> района произведено </w:t>
      </w:r>
      <w:r w:rsidR="00D73030">
        <w:rPr>
          <w:rFonts w:ascii="Times New Roman" w:hAnsi="Times New Roman" w:cs="Times New Roman"/>
          <w:sz w:val="28"/>
          <w:szCs w:val="28"/>
        </w:rPr>
        <w:t xml:space="preserve">726,6 </w:t>
      </w:r>
      <w:r w:rsidRPr="00507F75">
        <w:rPr>
          <w:rFonts w:ascii="Times New Roman" w:hAnsi="Times New Roman" w:cs="Times New Roman"/>
          <w:sz w:val="28"/>
          <w:szCs w:val="28"/>
        </w:rPr>
        <w:t xml:space="preserve">тонн молока, что  </w:t>
      </w:r>
      <w:r w:rsidR="00D73030">
        <w:rPr>
          <w:rFonts w:ascii="Times New Roman" w:hAnsi="Times New Roman" w:cs="Times New Roman"/>
          <w:sz w:val="28"/>
          <w:szCs w:val="28"/>
        </w:rPr>
        <w:t>выше</w:t>
      </w:r>
      <w:r w:rsidRPr="00507F75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D73030">
        <w:rPr>
          <w:rFonts w:ascii="Times New Roman" w:hAnsi="Times New Roman" w:cs="Times New Roman"/>
          <w:sz w:val="28"/>
          <w:szCs w:val="28"/>
        </w:rPr>
        <w:t>2</w:t>
      </w:r>
      <w:r w:rsidRPr="00507F75">
        <w:rPr>
          <w:rFonts w:ascii="Times New Roman" w:hAnsi="Times New Roman" w:cs="Times New Roman"/>
          <w:sz w:val="28"/>
          <w:szCs w:val="28"/>
        </w:rPr>
        <w:t xml:space="preserve"> %. </w:t>
      </w:r>
      <w:r w:rsidR="00761C83">
        <w:rPr>
          <w:rFonts w:ascii="Times New Roman" w:hAnsi="Times New Roman" w:cs="Times New Roman"/>
          <w:sz w:val="28"/>
          <w:szCs w:val="28"/>
        </w:rPr>
        <w:t xml:space="preserve">Реализовано мяса 42,62 тонны или 85 % к 2018 году. </w:t>
      </w:r>
    </w:p>
    <w:p w:rsidR="006F64CE" w:rsidRPr="00806B87" w:rsidRDefault="006F64CE" w:rsidP="000149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B87">
        <w:rPr>
          <w:rFonts w:ascii="Times New Roman" w:hAnsi="Times New Roman"/>
          <w:sz w:val="28"/>
          <w:szCs w:val="28"/>
        </w:rPr>
        <w:lastRenderedPageBreak/>
        <w:t xml:space="preserve">С 2017 года на территории района интенсивно начало развиваться направление рыбоводства.  В Вытегорском районе </w:t>
      </w:r>
      <w:proofErr w:type="gramStart"/>
      <w:r w:rsidRPr="00806B87">
        <w:rPr>
          <w:rFonts w:ascii="Times New Roman" w:hAnsi="Times New Roman"/>
          <w:sz w:val="28"/>
          <w:szCs w:val="28"/>
        </w:rPr>
        <w:t>сформированы и предоставлены</w:t>
      </w:r>
      <w:proofErr w:type="gramEnd"/>
      <w:r w:rsidRPr="00806B87">
        <w:rPr>
          <w:rFonts w:ascii="Times New Roman" w:hAnsi="Times New Roman"/>
          <w:sz w:val="28"/>
          <w:szCs w:val="28"/>
        </w:rPr>
        <w:t xml:space="preserve"> в долгосрочное пользование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806B87">
        <w:rPr>
          <w:rFonts w:ascii="Times New Roman" w:hAnsi="Times New Roman"/>
          <w:sz w:val="28"/>
          <w:szCs w:val="28"/>
        </w:rPr>
        <w:t xml:space="preserve">рыбоводные участки: </w:t>
      </w:r>
    </w:p>
    <w:p w:rsidR="006F64CE" w:rsidRPr="00806B87" w:rsidRDefault="006F64CE" w:rsidP="000149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B87">
        <w:rPr>
          <w:rFonts w:ascii="Times New Roman" w:hAnsi="Times New Roman"/>
          <w:sz w:val="28"/>
          <w:szCs w:val="28"/>
        </w:rPr>
        <w:t xml:space="preserve"> - на Вытегорском водохранилище, разливе реки </w:t>
      </w:r>
      <w:proofErr w:type="spellStart"/>
      <w:r w:rsidRPr="00806B87">
        <w:rPr>
          <w:rFonts w:ascii="Times New Roman" w:hAnsi="Times New Roman"/>
          <w:sz w:val="28"/>
          <w:szCs w:val="28"/>
        </w:rPr>
        <w:t>Нагажма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 (ООО «Дельта-Сервис»). Инициатором проекта проведено </w:t>
      </w:r>
      <w:proofErr w:type="spellStart"/>
      <w:r w:rsidRPr="00806B87">
        <w:rPr>
          <w:rFonts w:ascii="Times New Roman" w:hAnsi="Times New Roman"/>
          <w:sz w:val="28"/>
          <w:szCs w:val="28"/>
        </w:rPr>
        <w:t>рыбобиологическое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 обследование рыбоводного участка, получено положительное заключение. Приобретено технологическое оборудование. Взят в аренду прибрежный земельный участок для размещения подсобных помещений и оборудования. Решены вопросы обеспечения энергетической инфраструктурой, установлено оборудование, произведён выпуск мальков форели. Создано 5 рабочих мест.</w:t>
      </w:r>
    </w:p>
    <w:p w:rsidR="006F64CE" w:rsidRPr="00806B87" w:rsidRDefault="006F64CE" w:rsidP="000149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B87">
        <w:rPr>
          <w:rFonts w:ascii="Times New Roman" w:hAnsi="Times New Roman"/>
          <w:sz w:val="28"/>
          <w:szCs w:val="28"/>
        </w:rPr>
        <w:t xml:space="preserve"> - на </w:t>
      </w:r>
      <w:proofErr w:type="spellStart"/>
      <w:r w:rsidRPr="00806B87">
        <w:rPr>
          <w:rFonts w:ascii="Times New Roman" w:hAnsi="Times New Roman"/>
          <w:sz w:val="28"/>
          <w:szCs w:val="28"/>
        </w:rPr>
        <w:t>Ковжском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 озере (ООО «</w:t>
      </w:r>
      <w:proofErr w:type="spellStart"/>
      <w:r w:rsidRPr="00806B87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» в 2018 году) для осуществления товарного рыбоводства. В настоящее </w:t>
      </w:r>
      <w:r>
        <w:rPr>
          <w:rFonts w:ascii="Times New Roman" w:hAnsi="Times New Roman"/>
          <w:sz w:val="28"/>
          <w:szCs w:val="28"/>
        </w:rPr>
        <w:t xml:space="preserve">время </w:t>
      </w:r>
      <w:r w:rsidRPr="00806B87">
        <w:rPr>
          <w:rFonts w:ascii="Times New Roman" w:hAnsi="Times New Roman"/>
          <w:sz w:val="28"/>
          <w:szCs w:val="28"/>
        </w:rPr>
        <w:t>инвестором взят в аренду земельный участок для размещения оборудования и производственных помещений, произведены работы по монтажу и установке садков, произведен выпуск 240 тыс. мальков форели. Создано 10 рабочих мест.</w:t>
      </w:r>
    </w:p>
    <w:p w:rsidR="00761C83" w:rsidRDefault="00761C83" w:rsidP="0001496E">
      <w:pPr>
        <w:pStyle w:val="a8"/>
        <w:spacing w:line="360" w:lineRule="auto"/>
        <w:ind w:firstLine="567"/>
        <w:rPr>
          <w:sz w:val="28"/>
          <w:szCs w:val="28"/>
        </w:rPr>
      </w:pPr>
      <w:r w:rsidRPr="00E40989">
        <w:rPr>
          <w:sz w:val="28"/>
          <w:szCs w:val="28"/>
        </w:rPr>
        <w:t xml:space="preserve">Развитие </w:t>
      </w:r>
      <w:r w:rsidRPr="00761C83">
        <w:rPr>
          <w:b/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 играет значительную роль в обеспечении устойчивого развития экономики района.</w:t>
      </w:r>
    </w:p>
    <w:p w:rsidR="00761C83" w:rsidRDefault="00761C83" w:rsidP="0001496E">
      <w:pPr>
        <w:pStyle w:val="a8"/>
        <w:spacing w:line="360" w:lineRule="auto"/>
        <w:ind w:firstLine="567"/>
        <w:rPr>
          <w:sz w:val="28"/>
          <w:szCs w:val="28"/>
        </w:rPr>
      </w:pPr>
      <w:r w:rsidRPr="00BE6607">
        <w:rPr>
          <w:sz w:val="28"/>
          <w:szCs w:val="28"/>
        </w:rPr>
        <w:t xml:space="preserve">По данным Единого реестра субъектов малого и среднего предпринимательства </w:t>
      </w:r>
      <w:r>
        <w:rPr>
          <w:sz w:val="28"/>
          <w:szCs w:val="28"/>
        </w:rPr>
        <w:t xml:space="preserve">деятельность </w:t>
      </w:r>
      <w:r w:rsidRPr="00BE6607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 560 субъектов</w:t>
      </w:r>
      <w:r w:rsidRPr="00BE6607">
        <w:rPr>
          <w:sz w:val="28"/>
          <w:szCs w:val="28"/>
        </w:rPr>
        <w:t xml:space="preserve"> малого и среднего предпринимательства из них: 127 юридических лиц и</w:t>
      </w:r>
      <w:r>
        <w:rPr>
          <w:sz w:val="28"/>
          <w:szCs w:val="28"/>
        </w:rPr>
        <w:t xml:space="preserve"> </w:t>
      </w:r>
      <w:r w:rsidRPr="00BE6607">
        <w:rPr>
          <w:sz w:val="28"/>
          <w:szCs w:val="28"/>
        </w:rPr>
        <w:t xml:space="preserve">433 </w:t>
      </w:r>
      <w:r>
        <w:rPr>
          <w:sz w:val="28"/>
          <w:szCs w:val="28"/>
        </w:rPr>
        <w:t>индивидуальных предпринимател</w:t>
      </w:r>
      <w:r w:rsidR="00020661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761C83">
        <w:rPr>
          <w:color w:val="000000"/>
          <w:sz w:val="28"/>
          <w:szCs w:val="28"/>
        </w:rPr>
        <w:t xml:space="preserve"> </w:t>
      </w:r>
      <w:r w:rsidRPr="003D0C5A">
        <w:rPr>
          <w:color w:val="000000"/>
          <w:sz w:val="28"/>
          <w:szCs w:val="28"/>
        </w:rPr>
        <w:t>В отраслевом разрезе в малом бизнесе Вытегорского района ведущие позици</w:t>
      </w:r>
      <w:r>
        <w:rPr>
          <w:color w:val="000000"/>
          <w:sz w:val="28"/>
          <w:szCs w:val="28"/>
        </w:rPr>
        <w:t>и занимает торговля - 29</w:t>
      </w:r>
      <w:r w:rsidRPr="003D0C5A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 xml:space="preserve"> субъектов малого и среднего предпринимательства, транспорт и связь - 25%, сельское хозяйство, охота и лесное хозяйство – 12,3%, строительство зданий и строительные работы – 10,6%, обрабатывающие производства – 6,5%.</w:t>
      </w:r>
    </w:p>
    <w:p w:rsidR="00761C83" w:rsidRDefault="00761C83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сферу непосредственного экономического воздействия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и фактор социальной стабильности в обществе.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F64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розничной торговли в 2019 году составил 3082,8 млн. рублей или 100,3% к 2018 году в сопоставимых ценах. </w:t>
      </w:r>
    </w:p>
    <w:p w:rsidR="00761C83" w:rsidRPr="00761C83" w:rsidRDefault="00761C83" w:rsidP="000149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</w:t>
      </w:r>
      <w:r w:rsidR="006F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продолжено субсидирование затрат,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развитием мобильной торговли в отдаленные и труднодоступные населенные пункты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предоставлена на компенсацию части затрат на горюче-смазочные материалы, произведенные при доставке товаров в отдаленные населенные пункты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>3 хозяйствующим субъектам.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субсидии составил 581,7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A0E" w:rsidRDefault="00761C83" w:rsidP="0001496E">
      <w:pPr>
        <w:pStyle w:val="ConsPlusTitle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761C83">
        <w:rPr>
          <w:b w:val="0"/>
          <w:bCs w:val="0"/>
          <w:sz w:val="28"/>
          <w:szCs w:val="28"/>
        </w:rPr>
        <w:t>Кроме того, в 2019 году предоставлена субсидия на приобретение специализированного автотранспорта для развития мобильной торговли в малонаселенных и (или) труднодоступных населенных пунктах района Потребительскому обществу «Восход»</w:t>
      </w:r>
      <w:r w:rsidR="0039064F">
        <w:rPr>
          <w:b w:val="0"/>
          <w:bCs w:val="0"/>
          <w:sz w:val="28"/>
          <w:szCs w:val="28"/>
        </w:rPr>
        <w:t xml:space="preserve"> в сумме</w:t>
      </w:r>
      <w:r w:rsidRPr="00761C83">
        <w:rPr>
          <w:b w:val="0"/>
          <w:bCs w:val="0"/>
          <w:sz w:val="28"/>
          <w:szCs w:val="28"/>
        </w:rPr>
        <w:t xml:space="preserve"> 1 020 тыс. рублей.</w:t>
      </w:r>
      <w:r>
        <w:rPr>
          <w:b w:val="0"/>
          <w:bCs w:val="0"/>
          <w:sz w:val="28"/>
          <w:szCs w:val="28"/>
        </w:rPr>
        <w:t xml:space="preserve"> </w:t>
      </w:r>
      <w:r w:rsidRPr="00761C83">
        <w:rPr>
          <w:b w:val="0"/>
          <w:bCs w:val="0"/>
          <w:sz w:val="28"/>
          <w:szCs w:val="28"/>
        </w:rPr>
        <w:t xml:space="preserve">В сентябре и декабре 2019 года открылись два торговых объекта «Фасоль» </w:t>
      </w:r>
      <w:r w:rsidR="006F64CE">
        <w:rPr>
          <w:b w:val="0"/>
          <w:bCs w:val="0"/>
          <w:sz w:val="28"/>
          <w:szCs w:val="28"/>
        </w:rPr>
        <w:t>п</w:t>
      </w:r>
      <w:r w:rsidRPr="00761C83">
        <w:rPr>
          <w:b w:val="0"/>
          <w:bCs w:val="0"/>
          <w:sz w:val="28"/>
          <w:szCs w:val="28"/>
        </w:rPr>
        <w:t>отребительского общества «Восход»</w:t>
      </w:r>
      <w:r>
        <w:rPr>
          <w:b w:val="0"/>
          <w:bCs w:val="0"/>
          <w:sz w:val="28"/>
          <w:szCs w:val="28"/>
        </w:rPr>
        <w:t>.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По итогам 2019 года  </w:t>
      </w:r>
      <w:r w:rsidRPr="009E4EDF">
        <w:rPr>
          <w:rFonts w:ascii="Times New Roman" w:hAnsi="Times New Roman" w:cs="Times New Roman"/>
          <w:b/>
          <w:sz w:val="28"/>
          <w:szCs w:val="28"/>
        </w:rPr>
        <w:t>количество посетителей района</w:t>
      </w:r>
      <w:r w:rsidRPr="00806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возросло по сравнению с предыдущим годом на 2 % и составило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84 тыс. человек</w:t>
      </w:r>
      <w:r>
        <w:rPr>
          <w:rFonts w:ascii="Times New Roman" w:hAnsi="Times New Roman" w:cs="Times New Roman"/>
          <w:sz w:val="28"/>
          <w:szCs w:val="28"/>
        </w:rPr>
        <w:t>, в том числе  район посетили 34</w:t>
      </w:r>
      <w:r w:rsidRPr="00806B8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B87">
        <w:rPr>
          <w:rFonts w:ascii="Times New Roman" w:hAnsi="Times New Roman" w:cs="Times New Roman"/>
          <w:sz w:val="28"/>
          <w:szCs w:val="28"/>
        </w:rPr>
        <w:t xml:space="preserve"> туристов и 5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806B87">
        <w:rPr>
          <w:rFonts w:ascii="Times New Roman" w:hAnsi="Times New Roman" w:cs="Times New Roman"/>
          <w:sz w:val="28"/>
          <w:szCs w:val="28"/>
        </w:rPr>
        <w:t xml:space="preserve"> тысячи  экскурсантов. При этом поток туристов в район возрос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B87">
        <w:rPr>
          <w:rFonts w:ascii="Times New Roman" w:hAnsi="Times New Roman" w:cs="Times New Roman"/>
          <w:sz w:val="28"/>
          <w:szCs w:val="28"/>
        </w:rPr>
        <w:t>4 %  по сравнению с прошлым годом.</w:t>
      </w:r>
      <w:r w:rsidRPr="0084793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37">
        <w:rPr>
          <w:rFonts w:ascii="Times New Roman" w:hAnsi="Times New Roman" w:cs="Times New Roman"/>
          <w:sz w:val="28"/>
          <w:szCs w:val="28"/>
        </w:rPr>
        <w:t>В 2019 году город</w:t>
      </w:r>
      <w:r>
        <w:rPr>
          <w:rFonts w:ascii="Times New Roman" w:hAnsi="Times New Roman" w:cs="Times New Roman"/>
          <w:sz w:val="28"/>
          <w:szCs w:val="28"/>
        </w:rPr>
        <w:t xml:space="preserve"> Вытегра</w:t>
      </w:r>
      <w:r w:rsidRPr="006A3C37">
        <w:rPr>
          <w:rFonts w:ascii="Times New Roman" w:hAnsi="Times New Roman" w:cs="Times New Roman"/>
          <w:sz w:val="28"/>
          <w:szCs w:val="28"/>
        </w:rPr>
        <w:t xml:space="preserve"> получил грант из федерального бюджета на реализацию проекта </w:t>
      </w:r>
      <w:r w:rsidRPr="002F69DC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набережной реки Вытегры с восстановлением исторического облика»</w:t>
      </w:r>
      <w:r w:rsidRPr="002F69DC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3C37">
        <w:rPr>
          <w:rFonts w:ascii="Times New Roman" w:hAnsi="Times New Roman" w:cs="Times New Roman"/>
          <w:sz w:val="28"/>
          <w:szCs w:val="28"/>
        </w:rPr>
        <w:t>в сумме 55 млн. рублей.</w:t>
      </w:r>
      <w:r w:rsidRPr="00847933"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 xml:space="preserve">На средства дотации построен участок набережной </w:t>
      </w:r>
      <w:r>
        <w:rPr>
          <w:rFonts w:ascii="Times New Roman" w:hAnsi="Times New Roman" w:cs="Times New Roman"/>
          <w:sz w:val="28"/>
          <w:szCs w:val="28"/>
        </w:rPr>
        <w:t>от Сиверсова моста до ул. Урицкого</w:t>
      </w:r>
      <w:r w:rsidRPr="00806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06B87">
        <w:rPr>
          <w:rFonts w:ascii="Times New Roman" w:eastAsia="Calibri" w:hAnsi="Times New Roman"/>
          <w:sz w:val="28"/>
          <w:szCs w:val="28"/>
        </w:rPr>
        <w:t xml:space="preserve">В 2019  году  </w:t>
      </w:r>
      <w:r w:rsidRPr="002645B0">
        <w:rPr>
          <w:rFonts w:ascii="Times New Roman" w:eastAsia="Calibri" w:hAnsi="Times New Roman"/>
          <w:b/>
          <w:sz w:val="28"/>
          <w:szCs w:val="28"/>
        </w:rPr>
        <w:t>объем инвестиций в основной капитал</w:t>
      </w:r>
      <w:r w:rsidRPr="00806B87">
        <w:rPr>
          <w:rFonts w:ascii="Times New Roman" w:eastAsia="Calibri" w:hAnsi="Times New Roman"/>
          <w:sz w:val="28"/>
          <w:szCs w:val="28"/>
        </w:rPr>
        <w:t xml:space="preserve"> составил 427,3 млн. рублей, что больше на 5,67 % аналогичного показателя 2018 года. Рост показателя обусловлен вложением инвестиций в строительство социальных объектов, в приобретение транспортных средств и оборудования промышленными предприятиями района, в приобретение оборудования рыбоводными хозяйствами. Объём инвестиций в сферу рыбоводства, сельского и лесного хозяйства составил 36,7 млн. рублей, в сферу торговли – 1,2 млн. рублей, на транспортировку и хранение – 32,0 млн</w:t>
      </w:r>
      <w:proofErr w:type="gramStart"/>
      <w:r w:rsidRPr="00806B87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806B87">
        <w:rPr>
          <w:rFonts w:ascii="Times New Roman" w:eastAsia="Calibri" w:hAnsi="Times New Roman"/>
          <w:sz w:val="28"/>
          <w:szCs w:val="28"/>
        </w:rPr>
        <w:t>ублей.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B87">
        <w:rPr>
          <w:rFonts w:ascii="Times New Roman" w:hAnsi="Times New Roman"/>
          <w:sz w:val="28"/>
          <w:szCs w:val="28"/>
        </w:rPr>
        <w:lastRenderedPageBreak/>
        <w:t xml:space="preserve">В 2019 году ООО «Автодороги Вытегра» установлен и введён в эксплуатацию </w:t>
      </w:r>
      <w:proofErr w:type="spellStart"/>
      <w:proofErr w:type="gramStart"/>
      <w:r w:rsidRPr="00806B87">
        <w:rPr>
          <w:rFonts w:ascii="Times New Roman" w:hAnsi="Times New Roman"/>
          <w:sz w:val="28"/>
          <w:szCs w:val="28"/>
        </w:rPr>
        <w:t>асфаль</w:t>
      </w:r>
      <w:r>
        <w:rPr>
          <w:rFonts w:ascii="Times New Roman" w:hAnsi="Times New Roman"/>
          <w:sz w:val="28"/>
          <w:szCs w:val="28"/>
        </w:rPr>
        <w:t>т</w:t>
      </w:r>
      <w:r w:rsidRPr="00806B87">
        <w:rPr>
          <w:rFonts w:ascii="Times New Roman" w:hAnsi="Times New Roman"/>
          <w:sz w:val="28"/>
          <w:szCs w:val="28"/>
        </w:rPr>
        <w:t>о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 - бетонный</w:t>
      </w:r>
      <w:proofErr w:type="gramEnd"/>
      <w:r w:rsidRPr="00806B87">
        <w:rPr>
          <w:rFonts w:ascii="Times New Roman" w:hAnsi="Times New Roman"/>
          <w:sz w:val="28"/>
          <w:szCs w:val="28"/>
        </w:rPr>
        <w:t xml:space="preserve"> завод на территории сельского поселения Кемское. Создано три рабочих места.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806B87">
        <w:rPr>
          <w:rFonts w:ascii="Times New Roman" w:hAnsi="Times New Roman" w:cs="Times New Roman"/>
          <w:sz w:val="28"/>
          <w:szCs w:val="28"/>
        </w:rPr>
        <w:t xml:space="preserve"> 2019 года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  расселены 2 аварийных дома (г. Вытегра, ул. Буденного, д. 13; п.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Ручей, ул. Школьная, д. 5). Для расселения данных домов приобретено 9 квартир, в которые заселились 16 граждан. Все квартиры приобретены у застройщика ООО «Строительная компания «Вытегра».</w:t>
      </w:r>
      <w:r w:rsidRPr="00AE21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4EDF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По программе капитального ремонта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B8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Вологодской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B87">
        <w:rPr>
          <w:rFonts w:ascii="Times New Roman" w:hAnsi="Times New Roman" w:cs="Times New Roman"/>
          <w:sz w:val="28"/>
          <w:szCs w:val="28"/>
        </w:rPr>
        <w:t xml:space="preserve"> были выполнены ремонты в 5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r w:rsidRPr="00806B87">
        <w:rPr>
          <w:rFonts w:ascii="Times New Roman" w:hAnsi="Times New Roman" w:cs="Times New Roman"/>
          <w:sz w:val="28"/>
          <w:szCs w:val="28"/>
        </w:rPr>
        <w:t xml:space="preserve"> домах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. Вытегра: пр.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Победы, д. 1; ул. Д. Крылова, д. 20; ул. Комсомольская, д. 2а; пр.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Ленина, д. 88; ул. Шевченко, д. 25. Во </w:t>
      </w:r>
      <w:r>
        <w:rPr>
          <w:rFonts w:ascii="Times New Roman" w:hAnsi="Times New Roman" w:cs="Times New Roman"/>
          <w:sz w:val="28"/>
          <w:szCs w:val="28"/>
        </w:rPr>
        <w:t>всех домах произведен ремонт кровли</w:t>
      </w:r>
      <w:r w:rsidRPr="00806B87">
        <w:rPr>
          <w:rFonts w:ascii="Times New Roman" w:hAnsi="Times New Roman" w:cs="Times New Roman"/>
          <w:sz w:val="28"/>
          <w:szCs w:val="28"/>
        </w:rPr>
        <w:t>.</w:t>
      </w:r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ООО «Строительная компания Вытегра» ввело в эксплуатацию 24-квартирный дом в г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>ытегра</w:t>
      </w:r>
      <w:r>
        <w:rPr>
          <w:rFonts w:ascii="Times New Roman" w:hAnsi="Times New Roman" w:cs="Times New Roman"/>
          <w:sz w:val="28"/>
          <w:szCs w:val="28"/>
        </w:rPr>
        <w:t xml:space="preserve"> на ул. Бараева</w:t>
      </w:r>
      <w:r w:rsidRPr="00806B87">
        <w:rPr>
          <w:rFonts w:ascii="Times New Roman" w:hAnsi="Times New Roman" w:cs="Times New Roman"/>
          <w:sz w:val="28"/>
          <w:szCs w:val="28"/>
        </w:rPr>
        <w:t>, завершено строительство общежития в п. Депо. Также силами компании велись ремонты к</w:t>
      </w:r>
      <w:r>
        <w:rPr>
          <w:rFonts w:ascii="Times New Roman" w:hAnsi="Times New Roman" w:cs="Times New Roman"/>
          <w:sz w:val="28"/>
          <w:szCs w:val="28"/>
        </w:rPr>
        <w:t>ровли в ДК п. Октябрьский и ДК д</w:t>
      </w:r>
      <w:r w:rsidRPr="00806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Прокшино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В 2019 году освоено </w:t>
      </w:r>
      <w:r w:rsidRPr="001F11AF">
        <w:rPr>
          <w:rFonts w:ascii="Times New Roman" w:hAnsi="Times New Roman" w:cs="Times New Roman"/>
          <w:sz w:val="28"/>
          <w:szCs w:val="28"/>
        </w:rPr>
        <w:t xml:space="preserve">20 590 тыс. рублей  на ремонт и содержание </w:t>
      </w:r>
      <w:proofErr w:type="gramStart"/>
      <w:r w:rsidRPr="001F11AF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Pr="001F11AF">
        <w:rPr>
          <w:rFonts w:ascii="Times New Roman" w:hAnsi="Times New Roman" w:cs="Times New Roman"/>
          <w:sz w:val="28"/>
          <w:szCs w:val="28"/>
        </w:rPr>
        <w:t xml:space="preserve"> сети.</w:t>
      </w:r>
      <w:r w:rsidRPr="00806B87">
        <w:rPr>
          <w:rFonts w:ascii="Times New Roman" w:hAnsi="Times New Roman" w:cs="Times New Roman"/>
          <w:sz w:val="28"/>
          <w:szCs w:val="28"/>
        </w:rPr>
        <w:t xml:space="preserve">   Текущее содержание производится по контракту с АО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Автодогрупп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В рамках текущих ремонтов  автодорог  проводились работы в п. Мирный, д.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Гонгинская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Антоново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, д. Маковская, произведён ремонт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806B87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 xml:space="preserve">одороги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протяженностью 3,75 км. </w:t>
      </w:r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Pr="00806B87">
        <w:rPr>
          <w:rFonts w:ascii="Times New Roman" w:hAnsi="Times New Roman" w:cs="Times New Roman"/>
          <w:sz w:val="28"/>
          <w:szCs w:val="28"/>
        </w:rPr>
        <w:t xml:space="preserve"> ремонт улиц с восстановлением асфальтового покрытия в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. Вытегра: ул. 3 Интернационала, ул. Цюрупы, ул. Зари, ул. Володарского, пр. Ленина.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</w:t>
      </w:r>
      <w:r w:rsidRPr="00806B87">
        <w:rPr>
          <w:rFonts w:ascii="Times New Roman" w:hAnsi="Times New Roman" w:cs="Times New Roman"/>
          <w:sz w:val="28"/>
          <w:szCs w:val="28"/>
        </w:rPr>
        <w:t xml:space="preserve"> ремонт мостов в  п. Волоков Мост,  д. Лоза,  д. Нижняя Водлица, на автодороге с. Александровское- с. Анненский Мост.</w:t>
      </w:r>
      <w:r w:rsidRPr="00806B8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B87">
        <w:rPr>
          <w:rFonts w:ascii="Times New Roman" w:eastAsia="Calibri" w:hAnsi="Times New Roman"/>
          <w:sz w:val="28"/>
          <w:szCs w:val="28"/>
        </w:rPr>
        <w:t xml:space="preserve">В 2019 году </w:t>
      </w:r>
      <w:r w:rsidRPr="00806B87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806B87">
        <w:rPr>
          <w:rFonts w:ascii="Times New Roman" w:hAnsi="Times New Roman"/>
          <w:bCs/>
          <w:sz w:val="28"/>
          <w:szCs w:val="28"/>
        </w:rPr>
        <w:t>Севергазнефть</w:t>
      </w:r>
      <w:proofErr w:type="spellEnd"/>
      <w:r w:rsidRPr="00806B87">
        <w:rPr>
          <w:rFonts w:ascii="Times New Roman" w:hAnsi="Times New Roman"/>
          <w:bCs/>
          <w:sz w:val="28"/>
          <w:szCs w:val="28"/>
        </w:rPr>
        <w:t xml:space="preserve"> (г. Череповец) </w:t>
      </w:r>
      <w:r w:rsidRPr="00806B87">
        <w:rPr>
          <w:rFonts w:ascii="Times New Roman" w:hAnsi="Times New Roman"/>
          <w:sz w:val="28"/>
          <w:szCs w:val="28"/>
        </w:rPr>
        <w:t>введена в эксплуатацию автозаправочная станция</w:t>
      </w:r>
      <w:r w:rsidRPr="00806B87">
        <w:rPr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806B87">
        <w:rPr>
          <w:rFonts w:ascii="Times New Roman" w:eastAsia="Calibri" w:hAnsi="Times New Roman"/>
          <w:sz w:val="28"/>
          <w:szCs w:val="28"/>
        </w:rPr>
        <w:t>минимаркетом</w:t>
      </w:r>
      <w:proofErr w:type="spellEnd"/>
      <w:r w:rsidRPr="00806B8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06B87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806B87">
        <w:rPr>
          <w:rFonts w:ascii="Times New Roman" w:eastAsia="Calibri" w:hAnsi="Times New Roman"/>
          <w:sz w:val="28"/>
          <w:szCs w:val="28"/>
        </w:rPr>
        <w:t xml:space="preserve"> с. Ошта на автодороге А215. </w:t>
      </w:r>
      <w:r w:rsidRPr="00806B87">
        <w:rPr>
          <w:rFonts w:ascii="Times New Roman" w:hAnsi="Times New Roman"/>
          <w:sz w:val="28"/>
          <w:szCs w:val="28"/>
        </w:rPr>
        <w:lastRenderedPageBreak/>
        <w:t xml:space="preserve">Мощность АЗС составляет 500 заправок в сутки, имеется </w:t>
      </w:r>
      <w:proofErr w:type="spellStart"/>
      <w:r w:rsidRPr="00806B87">
        <w:rPr>
          <w:rFonts w:ascii="Times New Roman" w:hAnsi="Times New Roman"/>
          <w:sz w:val="28"/>
          <w:szCs w:val="28"/>
        </w:rPr>
        <w:t>автопарковка</w:t>
      </w:r>
      <w:proofErr w:type="spellEnd"/>
      <w:r w:rsidRPr="00806B87">
        <w:rPr>
          <w:rFonts w:ascii="Times New Roman" w:hAnsi="Times New Roman"/>
          <w:sz w:val="28"/>
          <w:szCs w:val="28"/>
        </w:rPr>
        <w:t xml:space="preserve"> на  8 легковых автомобилей и 1 парковка для инвалидов. Создано 12 рабочих мест. Также на смежном земельном участке в отчётном году велась работа по строительству </w:t>
      </w:r>
      <w:r>
        <w:rPr>
          <w:rFonts w:ascii="Times New Roman" w:hAnsi="Times New Roman"/>
          <w:sz w:val="28"/>
          <w:szCs w:val="28"/>
        </w:rPr>
        <w:t>м</w:t>
      </w:r>
      <w:r w:rsidRPr="00806B87">
        <w:rPr>
          <w:rFonts w:ascii="Times New Roman" w:hAnsi="Times New Roman"/>
          <w:sz w:val="28"/>
          <w:szCs w:val="28"/>
        </w:rPr>
        <w:t>отеля.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B87">
        <w:rPr>
          <w:rFonts w:ascii="Times New Roman" w:hAnsi="Times New Roman"/>
          <w:sz w:val="28"/>
          <w:szCs w:val="28"/>
        </w:rPr>
        <w:t>Планируемый срок сдачи объекта в эксплуатацию – февраль 2020 года.</w:t>
      </w:r>
    </w:p>
    <w:p w:rsidR="009E4EDF" w:rsidRPr="00806B87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Связьстрой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» возведена мачта связи в д. Гора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Оштинского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 xml:space="preserve">В настоящее время она эксплуатируется оператором сотовой связи «Мобильные Теле Системы» (МТС), что позволило обеспечить качественной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Pr="00806B87">
        <w:rPr>
          <w:rFonts w:ascii="Times New Roman" w:hAnsi="Times New Roman" w:cs="Times New Roman"/>
          <w:sz w:val="28"/>
          <w:szCs w:val="28"/>
        </w:rPr>
        <w:t xml:space="preserve"> связью жителей с. Мегра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B87">
        <w:rPr>
          <w:rFonts w:ascii="Times New Roman" w:hAnsi="Times New Roman" w:cs="Times New Roman"/>
          <w:sz w:val="28"/>
          <w:szCs w:val="28"/>
        </w:rPr>
        <w:t xml:space="preserve"> д. Гора, д.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Васюковские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Острова, д. Верхнее Понизовье, д. Нижнее Понизовье, д.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Кондушский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Погост, д.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Трутнево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и д. Мостовая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Оштинского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C74AA8" w:rsidRDefault="009E4EDF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B8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ПСД на строительство антенно-мачтового сооружения в п. Горный Ручей.</w:t>
      </w:r>
      <w:r w:rsidR="00C74AA8" w:rsidRPr="00C74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AA8" w:rsidRPr="009E5516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516">
        <w:rPr>
          <w:rFonts w:ascii="Times New Roman" w:hAnsi="Times New Roman" w:cs="Times New Roman"/>
          <w:sz w:val="28"/>
          <w:szCs w:val="28"/>
        </w:rPr>
        <w:t>С 2019 года в соответствии с законом Вологодской области   от 10.12.2018 № 4462-ОЗ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 предусмотрена выдача «Земельного сертификата» в сумме 223400 рублей взамен земельного участка   семьям, стоящим на очереди на получение земельного участка для индивидуального жилищного строительства.</w:t>
      </w:r>
      <w:proofErr w:type="gramEnd"/>
      <w:r w:rsidRPr="009E5516">
        <w:rPr>
          <w:rFonts w:ascii="Times New Roman" w:hAnsi="Times New Roman" w:cs="Times New Roman"/>
          <w:sz w:val="28"/>
          <w:szCs w:val="28"/>
        </w:rPr>
        <w:t xml:space="preserve"> В течение 2019 года  выдано  39 «Земельных сертификатов»  многодетным семьям.   На 2020 год предусмотрена выдача 40 «Земельных сертификатов».</w:t>
      </w:r>
    </w:p>
    <w:p w:rsidR="00C74AA8" w:rsidRPr="009E5516" w:rsidRDefault="006F64CE" w:rsidP="0001496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AA8" w:rsidRPr="009E5516">
        <w:rPr>
          <w:rFonts w:ascii="Times New Roman" w:hAnsi="Times New Roman" w:cs="Times New Roman"/>
          <w:sz w:val="28"/>
          <w:szCs w:val="28"/>
        </w:rPr>
        <w:t>Г</w:t>
      </w:r>
      <w:r w:rsidR="00C74AA8" w:rsidRPr="009E55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ражданам, имеющим трёх и более детей, предоставляются в собственность бесплатно земельные участки. За 2019 год предоставлено 26 земельных участков</w:t>
      </w:r>
      <w:r w:rsidR="00C74A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74AA8" w:rsidRPr="009E55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C74AA8" w:rsidRDefault="00C74AA8" w:rsidP="0001496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связи с введением 2 этапа программы «Вологодский гектар»  на территории Вытегорского района предусмотрено к предоставлению 13 контуров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площадью 187,</w:t>
      </w:r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га. Предполагаемые к предоставлению земельные участки расположены в </w:t>
      </w:r>
      <w:proofErr w:type="spellStart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Кемском</w:t>
      </w:r>
      <w:proofErr w:type="spellEnd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поселении - 43 га, </w:t>
      </w:r>
      <w:proofErr w:type="spellStart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Оштинском</w:t>
      </w:r>
      <w:proofErr w:type="spellEnd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14,6 га, Анненском  - 14 га, </w:t>
      </w:r>
      <w:proofErr w:type="spellStart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Анхимовском</w:t>
      </w:r>
      <w:proofErr w:type="spellEnd"/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-48 га и Андомском – 68 га.  На  01 января 2020  года  половина </w:t>
      </w:r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контуров занята гражданами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желающими получить земельные участки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9E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2020 года ожидается поступление заявлений от этих граждан на утверждение схем и предварительное согласование предоставления участков. </w:t>
      </w:r>
    </w:p>
    <w:p w:rsidR="00C74AA8" w:rsidRPr="00806B87" w:rsidRDefault="006F64CE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</w:t>
      </w:r>
      <w:r w:rsidR="00C74AA8" w:rsidRPr="00806B87">
        <w:rPr>
          <w:rFonts w:ascii="Times New Roman" w:hAnsi="Times New Roman" w:cs="Times New Roman"/>
          <w:sz w:val="28"/>
          <w:szCs w:val="28"/>
        </w:rPr>
        <w:t xml:space="preserve">теме </w:t>
      </w:r>
      <w:r w:rsidR="00C74AA8" w:rsidRPr="0050017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74AA8">
        <w:rPr>
          <w:rFonts w:ascii="Times New Roman" w:hAnsi="Times New Roman" w:cs="Times New Roman"/>
          <w:sz w:val="28"/>
          <w:szCs w:val="28"/>
        </w:rPr>
        <w:t xml:space="preserve"> функционирует 13 школ </w:t>
      </w:r>
      <w:r w:rsidR="00C74AA8" w:rsidRPr="00806B87">
        <w:rPr>
          <w:rFonts w:ascii="Times New Roman" w:hAnsi="Times New Roman" w:cs="Times New Roman"/>
          <w:sz w:val="28"/>
          <w:szCs w:val="28"/>
        </w:rPr>
        <w:t xml:space="preserve"> </w:t>
      </w:r>
      <w:r w:rsidR="00C74AA8">
        <w:rPr>
          <w:rFonts w:ascii="Times New Roman" w:hAnsi="Times New Roman" w:cs="Times New Roman"/>
          <w:sz w:val="28"/>
          <w:szCs w:val="28"/>
        </w:rPr>
        <w:t>(</w:t>
      </w:r>
      <w:r w:rsidR="00C74AA8" w:rsidRPr="00806B87">
        <w:rPr>
          <w:rFonts w:ascii="Times New Roman" w:hAnsi="Times New Roman" w:cs="Times New Roman"/>
          <w:sz w:val="28"/>
          <w:szCs w:val="28"/>
        </w:rPr>
        <w:t>7 средних, 6 основных</w:t>
      </w:r>
      <w:r w:rsidR="00C74AA8">
        <w:rPr>
          <w:rFonts w:ascii="Times New Roman" w:hAnsi="Times New Roman" w:cs="Times New Roman"/>
          <w:sz w:val="28"/>
          <w:szCs w:val="28"/>
        </w:rPr>
        <w:t>)</w:t>
      </w:r>
      <w:r w:rsidR="00C74AA8" w:rsidRPr="00806B87">
        <w:rPr>
          <w:rFonts w:ascii="Times New Roman" w:hAnsi="Times New Roman" w:cs="Times New Roman"/>
          <w:sz w:val="28"/>
          <w:szCs w:val="28"/>
        </w:rPr>
        <w:t xml:space="preserve">, 6 дошкольных образовательных организаций, 20 дошкольных групп в 9 школах, 2 учреждения дополнительного образования, Вытегорский </w:t>
      </w:r>
      <w:proofErr w:type="gramStart"/>
      <w:r w:rsidR="00C74AA8" w:rsidRPr="00806B87"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proofErr w:type="gramEnd"/>
      <w:r w:rsidR="00C74AA8" w:rsidRPr="00806B87">
        <w:rPr>
          <w:rFonts w:ascii="Times New Roman" w:hAnsi="Times New Roman" w:cs="Times New Roman"/>
          <w:sz w:val="28"/>
          <w:szCs w:val="28"/>
        </w:rPr>
        <w:t xml:space="preserve"> центр.</w:t>
      </w:r>
      <w:r w:rsidR="0032183A">
        <w:rPr>
          <w:rFonts w:ascii="Times New Roman" w:hAnsi="Times New Roman" w:cs="Times New Roman"/>
          <w:sz w:val="28"/>
          <w:szCs w:val="28"/>
        </w:rPr>
        <w:t xml:space="preserve"> </w:t>
      </w:r>
      <w:r w:rsidR="00C74AA8" w:rsidRPr="00806B87">
        <w:rPr>
          <w:rFonts w:ascii="Times New Roman" w:hAnsi="Times New Roman" w:cs="Times New Roman"/>
          <w:sz w:val="28"/>
          <w:szCs w:val="28"/>
        </w:rPr>
        <w:t>Для  464</w:t>
      </w:r>
      <w:r w:rsidR="00C74AA8" w:rsidRPr="00806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4AA8" w:rsidRPr="00806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4AA8" w:rsidRPr="00806B87">
        <w:rPr>
          <w:rFonts w:ascii="Times New Roman" w:hAnsi="Times New Roman" w:cs="Times New Roman"/>
          <w:sz w:val="28"/>
          <w:szCs w:val="28"/>
        </w:rPr>
        <w:t xml:space="preserve"> обеспечен ежедневный подвоз к школе и обратно к месту жительства</w:t>
      </w:r>
      <w:r w:rsidR="00C74AA8" w:rsidRPr="0080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4AA8" w:rsidRPr="00806B87">
        <w:rPr>
          <w:rFonts w:ascii="Times New Roman" w:hAnsi="Times New Roman" w:cs="Times New Roman"/>
          <w:sz w:val="28"/>
          <w:szCs w:val="28"/>
        </w:rPr>
        <w:t>16 единицами транспорта.  В 2019 году</w:t>
      </w:r>
      <w:r w:rsidR="00C74AA8">
        <w:rPr>
          <w:rFonts w:ascii="Times New Roman" w:hAnsi="Times New Roman" w:cs="Times New Roman"/>
          <w:sz w:val="28"/>
          <w:szCs w:val="28"/>
        </w:rPr>
        <w:t xml:space="preserve"> в</w:t>
      </w:r>
      <w:r w:rsidR="00C74AA8" w:rsidRPr="00806B87">
        <w:rPr>
          <w:rFonts w:ascii="Times New Roman" w:hAnsi="Times New Roman" w:cs="Times New Roman"/>
          <w:sz w:val="28"/>
          <w:szCs w:val="28"/>
        </w:rPr>
        <w:t xml:space="preserve"> рамках проекта «Школьный автобус» </w:t>
      </w:r>
      <w:proofErr w:type="gramStart"/>
      <w:r w:rsidR="00C74AA8" w:rsidRPr="00806B87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="00C74AA8" w:rsidRPr="00806B87">
        <w:rPr>
          <w:rFonts w:ascii="Times New Roman" w:hAnsi="Times New Roman" w:cs="Times New Roman"/>
          <w:sz w:val="28"/>
          <w:szCs w:val="28"/>
        </w:rPr>
        <w:t xml:space="preserve"> 5 автобусов</w:t>
      </w:r>
      <w:r w:rsidR="0032183A">
        <w:rPr>
          <w:rFonts w:ascii="Times New Roman" w:hAnsi="Times New Roman" w:cs="Times New Roman"/>
          <w:sz w:val="28"/>
          <w:szCs w:val="28"/>
        </w:rPr>
        <w:t>.</w:t>
      </w:r>
    </w:p>
    <w:p w:rsidR="00C74AA8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  Большая  работа была проведена по ремонту образовательных организаций. </w:t>
      </w:r>
      <w:proofErr w:type="gramStart"/>
      <w:r w:rsidRPr="00806B87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исполнения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06B87">
        <w:rPr>
          <w:rFonts w:ascii="Times New Roman" w:hAnsi="Times New Roman" w:cs="Times New Roman"/>
          <w:bCs/>
          <w:iCs/>
          <w:sz w:val="28"/>
          <w:szCs w:val="28"/>
        </w:rPr>
        <w:t>оручений Губернатора Вологодской области О.А. Кувшинникова, данных на Градостроительном совете в городе Вытегра 10 октября 2018 г. в</w:t>
      </w:r>
      <w:r w:rsidRPr="00806B87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№1 г. Вытегры»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в</w:t>
      </w:r>
      <w:r w:rsidRPr="00806B87">
        <w:rPr>
          <w:rFonts w:ascii="Times New Roman" w:hAnsi="Times New Roman" w:cs="Times New Roman"/>
          <w:bCs/>
          <w:sz w:val="28"/>
          <w:szCs w:val="28"/>
        </w:rPr>
        <w:t xml:space="preserve"> 2019 году выполнен</w:t>
      </w:r>
      <w:r w:rsidRPr="00806B87">
        <w:rPr>
          <w:rFonts w:ascii="Times New Roman" w:hAnsi="Times New Roman" w:cs="Times New Roman"/>
          <w:sz w:val="28"/>
          <w:szCs w:val="28"/>
        </w:rPr>
        <w:t xml:space="preserve"> капитальный ремонт спортзала, школьного стадиона, системы теплоснабжения, электроснабжения, санузлов, системы водоснабжения и водоотведения, пожарной сигнализации, системы оповещения и управления  эвакуацией,  музыкальной комнаты, произведена замена ограждений на лестничных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Объем средств составил 35 млн. рублей. </w:t>
      </w:r>
    </w:p>
    <w:p w:rsidR="00C74AA8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6B87">
        <w:rPr>
          <w:rFonts w:ascii="Times New Roman" w:hAnsi="Times New Roman" w:cs="Times New Roman"/>
          <w:sz w:val="28"/>
          <w:szCs w:val="28"/>
        </w:rPr>
        <w:t xml:space="preserve"> МБОУ «Белоусовская ООШ»</w:t>
      </w:r>
      <w:r w:rsidRPr="00806B8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806B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проведены </w:t>
      </w:r>
      <w:r w:rsidRPr="00806B8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ремонт кровли здания детского сада, замена окон в здании школы, ремонт столовой и пищеблока, коридоров, демонтаж аварийной пристройки  (объем средств  - 4,0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рублей); в МБОУ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Ковжинская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06B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произведена</w:t>
      </w:r>
      <w:r w:rsidRPr="00806B8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замена окон и межэтажных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B87">
        <w:rPr>
          <w:rFonts w:ascii="Times New Roman" w:hAnsi="Times New Roman" w:cs="Times New Roman"/>
          <w:sz w:val="28"/>
          <w:szCs w:val="28"/>
        </w:rPr>
        <w:t xml:space="preserve">  ремонт входной группы (об</w:t>
      </w:r>
      <w:r>
        <w:rPr>
          <w:rFonts w:ascii="Times New Roman" w:hAnsi="Times New Roman" w:cs="Times New Roman"/>
          <w:sz w:val="28"/>
          <w:szCs w:val="28"/>
        </w:rPr>
        <w:t>ъем средств - 1,6 млн. рублей). З</w:t>
      </w:r>
      <w:r w:rsidRPr="00806B87">
        <w:rPr>
          <w:rFonts w:ascii="Times New Roman" w:hAnsi="Times New Roman" w:cs="Times New Roman"/>
          <w:sz w:val="28"/>
          <w:szCs w:val="28"/>
        </w:rPr>
        <w:t xml:space="preserve">а счёт средств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бюджета (3,5 млн. руб.) проведена реконструкция и завершено оборудование помещений под 2 дошкольные группы. </w:t>
      </w:r>
    </w:p>
    <w:p w:rsidR="00C74AA8" w:rsidRPr="0032183A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83A">
        <w:rPr>
          <w:rFonts w:ascii="Times New Roman" w:hAnsi="Times New Roman" w:cs="Times New Roman"/>
          <w:sz w:val="28"/>
          <w:szCs w:val="28"/>
        </w:rPr>
        <w:t xml:space="preserve">В детские сады,  по состоянию на 31 декабря  2019 года на учет для предоставления мест в дошкольных образовательных организациях Вытегорского муниципального района,  поставлены  244 ребёнка в возрасте от 0 до 3 лет. Актуальный спрос на предоставление мест в детских садах детям в возрасте от 3 </w:t>
      </w:r>
      <w:r w:rsidRPr="0032183A">
        <w:rPr>
          <w:rFonts w:ascii="Times New Roman" w:hAnsi="Times New Roman" w:cs="Times New Roman"/>
          <w:sz w:val="28"/>
          <w:szCs w:val="28"/>
        </w:rPr>
        <w:lastRenderedPageBreak/>
        <w:t>до 7 лет в Вытегорском районе отсутствует. Всего в Вытегорском районе в 2019 году получили путевки в дошкольные учреждения 405 детей.</w:t>
      </w:r>
    </w:p>
    <w:p w:rsidR="00C74AA8" w:rsidRPr="00806B87" w:rsidRDefault="00C74AA8" w:rsidP="0001496E">
      <w:pPr>
        <w:pStyle w:val="a8"/>
        <w:tabs>
          <w:tab w:val="left" w:pos="1260"/>
        </w:tabs>
        <w:spacing w:line="360" w:lineRule="auto"/>
        <w:ind w:firstLine="567"/>
        <w:rPr>
          <w:sz w:val="28"/>
          <w:szCs w:val="28"/>
        </w:rPr>
      </w:pPr>
      <w:proofErr w:type="gramStart"/>
      <w:r w:rsidRPr="00806B87">
        <w:rPr>
          <w:iCs/>
          <w:color w:val="000000"/>
          <w:sz w:val="28"/>
          <w:szCs w:val="28"/>
        </w:rPr>
        <w:t>С целью повышения престижа педагогической профессии, привлечения молодых специалистов разработана и реализуется</w:t>
      </w:r>
      <w:r w:rsidRPr="00806B87">
        <w:rPr>
          <w:sz w:val="28"/>
          <w:szCs w:val="28"/>
        </w:rPr>
        <w:t xml:space="preserve"> целевая программа "Кадровое обеспечение системы образования Вытегорского муниципального района", включающая меры по привлечению кадров:  стипендию</w:t>
      </w:r>
      <w:r>
        <w:rPr>
          <w:sz w:val="28"/>
          <w:szCs w:val="28"/>
        </w:rPr>
        <w:t xml:space="preserve"> в размере</w:t>
      </w:r>
      <w:r w:rsidRPr="00806B87">
        <w:rPr>
          <w:sz w:val="28"/>
          <w:szCs w:val="28"/>
        </w:rPr>
        <w:t xml:space="preserve"> 4 тыс. руб.  получают 17 студентов, подъёмные в сумме 100 тыс. руб. за 3 года из областного бюджета получили 5 педагогических работников.</w:t>
      </w:r>
      <w:proofErr w:type="gramEnd"/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На территории  района функционирует одно государственное </w:t>
      </w:r>
      <w:r w:rsidRPr="0050017E">
        <w:rPr>
          <w:rFonts w:ascii="Times New Roman" w:hAnsi="Times New Roman" w:cs="Times New Roman"/>
          <w:b/>
          <w:sz w:val="28"/>
          <w:szCs w:val="28"/>
        </w:rPr>
        <w:t>медицинское</w:t>
      </w:r>
      <w:r w:rsidRPr="00806B87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6B87">
        <w:rPr>
          <w:rFonts w:ascii="Times New Roman" w:hAnsi="Times New Roman" w:cs="Times New Roman"/>
          <w:sz w:val="28"/>
          <w:szCs w:val="28"/>
        </w:rPr>
        <w:t xml:space="preserve"> БУЗ ВО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Вытегорская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в структуру которого входят 3 врачебные амбулатории, 24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 w:rsidRPr="00806B87">
        <w:rPr>
          <w:rFonts w:ascii="Times New Roman" w:hAnsi="Times New Roman" w:cs="Times New Roman"/>
          <w:sz w:val="28"/>
          <w:szCs w:val="28"/>
        </w:rPr>
        <w:t xml:space="preserve"> пункта. </w:t>
      </w:r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в исполнение решений Градостроительного совета </w:t>
      </w:r>
      <w:r w:rsidRPr="00806B87">
        <w:rPr>
          <w:rFonts w:ascii="Times New Roman" w:hAnsi="Times New Roman" w:cs="Times New Roman"/>
          <w:sz w:val="28"/>
          <w:szCs w:val="28"/>
        </w:rPr>
        <w:t xml:space="preserve">осуществлялись текущие ремонты в структурных подразделениях лечебного учреждения. Сделаны капитальные ремонты инфекционного отделения, Белоусовского и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Алмозерского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ФАПов, выполнен ремонт ограждения вокруг больницы, приобретен аппарат УЗИ, отремонтирован томограф. </w:t>
      </w:r>
      <w:proofErr w:type="gramStart"/>
      <w:r w:rsidRPr="00806B87">
        <w:rPr>
          <w:rFonts w:ascii="Times New Roman" w:hAnsi="Times New Roman" w:cs="Times New Roman"/>
          <w:sz w:val="28"/>
          <w:szCs w:val="28"/>
        </w:rPr>
        <w:t xml:space="preserve">В 2019 году организована выездная работа врачей согласно графика на мобильном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на базе автобуса ПАЗ в те населенные пункты, где нет стационарных ФАПов. </w:t>
      </w:r>
      <w:proofErr w:type="gramEnd"/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За 2019 год освоено 79</w:t>
      </w:r>
      <w:r w:rsidR="0032183A">
        <w:rPr>
          <w:rFonts w:ascii="Times New Roman" w:hAnsi="Times New Roman" w:cs="Times New Roman"/>
          <w:sz w:val="28"/>
          <w:szCs w:val="28"/>
        </w:rPr>
        <w:t>7 тыс.</w:t>
      </w:r>
      <w:r w:rsidRPr="00806B87">
        <w:rPr>
          <w:rFonts w:ascii="Times New Roman" w:hAnsi="Times New Roman" w:cs="Times New Roman"/>
          <w:sz w:val="28"/>
          <w:szCs w:val="28"/>
        </w:rPr>
        <w:t xml:space="preserve"> рублей, предусмотренных районной программой «Кадровое обеспечение системы здравоохранения». Это доплата студентам к стипендии - 6 000 рублей ежемесячно (4 000 руб. по районной программе, 2 000 руб. за счет средств учреждения) и выплата пособий при заключении трудового договора с выпускниками медицинских учебных заведений, компенсации стоимости аренды жилья. В медицинских образовательных организациях получают образование по договору о целевом обучении с дальнейшей отработ</w:t>
      </w:r>
      <w:r>
        <w:rPr>
          <w:rFonts w:ascii="Times New Roman" w:hAnsi="Times New Roman" w:cs="Times New Roman"/>
          <w:sz w:val="28"/>
          <w:szCs w:val="28"/>
        </w:rPr>
        <w:t>кой в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806B8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студентов, из них </w:t>
      </w:r>
      <w:r w:rsidRPr="00806B87">
        <w:rPr>
          <w:rFonts w:ascii="Times New Roman" w:hAnsi="Times New Roman" w:cs="Times New Roman"/>
          <w:sz w:val="28"/>
          <w:szCs w:val="28"/>
        </w:rPr>
        <w:t>с выплатой дополнительной стипендии за счет средств бюджета района 11 человек (2 чел. – медицинские ВУЗы, 8 чел. – медицинские колледжи, 1 чел. – ординатура).</w:t>
      </w:r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lastRenderedPageBreak/>
        <w:t xml:space="preserve">В 2019 году трудоустроены: врач-травматолог и пять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806B87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персонала.</w:t>
      </w:r>
    </w:p>
    <w:p w:rsidR="00C74AA8" w:rsidRDefault="0032183A" w:rsidP="0001496E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AA8" w:rsidRPr="001F11AF">
        <w:rPr>
          <w:rFonts w:ascii="Times New Roman" w:hAnsi="Times New Roman" w:cs="Times New Roman"/>
          <w:sz w:val="28"/>
          <w:szCs w:val="28"/>
        </w:rPr>
        <w:t xml:space="preserve">Вытегорский </w:t>
      </w:r>
      <w:proofErr w:type="gramStart"/>
      <w:r w:rsidR="00C74AA8" w:rsidRPr="001F11A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C74AA8" w:rsidRPr="001F11AF">
        <w:rPr>
          <w:rFonts w:ascii="Times New Roman" w:hAnsi="Times New Roman" w:cs="Times New Roman"/>
          <w:sz w:val="28"/>
          <w:szCs w:val="28"/>
        </w:rPr>
        <w:t xml:space="preserve"> район обладает значительными ресурсами</w:t>
      </w:r>
      <w:r w:rsidR="00C74AA8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C74AA8" w:rsidRPr="0050017E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C74AA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74AA8" w:rsidRPr="001F11AF">
        <w:rPr>
          <w:rFonts w:ascii="Times New Roman" w:hAnsi="Times New Roman" w:cs="Times New Roman"/>
          <w:sz w:val="28"/>
          <w:szCs w:val="28"/>
        </w:rPr>
        <w:t xml:space="preserve">развитую сеть учреждений, охватывающую основные направления деятельности в сфере культуры: библиотеки, музеи, </w:t>
      </w:r>
      <w:proofErr w:type="spellStart"/>
      <w:r w:rsidR="00C74AA8" w:rsidRPr="001F11AF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="00C74AA8" w:rsidRPr="001F11AF">
        <w:rPr>
          <w:rFonts w:ascii="Times New Roman" w:hAnsi="Times New Roman" w:cs="Times New Roman"/>
          <w:sz w:val="28"/>
          <w:szCs w:val="28"/>
        </w:rPr>
        <w:t xml:space="preserve"> учреждения и учреждения дополнительного образования в сфере «</w:t>
      </w:r>
      <w:r w:rsidR="00C74AA8">
        <w:rPr>
          <w:rFonts w:ascii="Times New Roman" w:hAnsi="Times New Roman" w:cs="Times New Roman"/>
          <w:sz w:val="28"/>
          <w:szCs w:val="28"/>
        </w:rPr>
        <w:t>К</w:t>
      </w:r>
      <w:r w:rsidR="00C74AA8" w:rsidRPr="001F11AF">
        <w:rPr>
          <w:rFonts w:ascii="Times New Roman" w:hAnsi="Times New Roman" w:cs="Times New Roman"/>
          <w:sz w:val="28"/>
          <w:szCs w:val="28"/>
        </w:rPr>
        <w:t>ультура»;</w:t>
      </w:r>
      <w:r w:rsidR="00C74AA8">
        <w:rPr>
          <w:rFonts w:ascii="Times New Roman" w:hAnsi="Times New Roman" w:cs="Times New Roman"/>
          <w:sz w:val="28"/>
          <w:szCs w:val="28"/>
        </w:rPr>
        <w:t xml:space="preserve"> </w:t>
      </w:r>
      <w:r w:rsidR="00C74AA8" w:rsidRPr="001F11AF">
        <w:rPr>
          <w:rFonts w:ascii="Times New Roman" w:hAnsi="Times New Roman" w:cs="Times New Roman"/>
          <w:sz w:val="28"/>
          <w:szCs w:val="28"/>
        </w:rPr>
        <w:t>высокий историко-культурный и духовный потенциал национального и регионального уровня: объекты культурного наследия</w:t>
      </w:r>
      <w:r w:rsidR="00C74AA8">
        <w:rPr>
          <w:noProof/>
          <w:sz w:val="28"/>
          <w:szCs w:val="28"/>
        </w:rPr>
        <w:t xml:space="preserve"> </w:t>
      </w:r>
      <w:r w:rsidR="00C74AA8" w:rsidRPr="001F11AF">
        <w:rPr>
          <w:rFonts w:ascii="Times New Roman" w:hAnsi="Times New Roman" w:cs="Times New Roman"/>
          <w:sz w:val="28"/>
          <w:szCs w:val="28"/>
        </w:rPr>
        <w:t xml:space="preserve">Сохранение в 2019 году основного персонала в учреждениях культуры позволило обеспечить необходимое качество и объемы услуг, предоставляемых учреждениями культуры населению района. Общая численность работников учреждений культуры в 2019 году соответствует </w:t>
      </w:r>
      <w:proofErr w:type="spellStart"/>
      <w:r w:rsidR="00C74AA8" w:rsidRPr="001F11AF">
        <w:rPr>
          <w:rFonts w:ascii="Times New Roman" w:hAnsi="Times New Roman" w:cs="Times New Roman"/>
          <w:sz w:val="28"/>
          <w:szCs w:val="28"/>
        </w:rPr>
        <w:t>среднероссийскому</w:t>
      </w:r>
      <w:proofErr w:type="spellEnd"/>
      <w:r w:rsidR="00C74AA8" w:rsidRPr="001F11AF">
        <w:rPr>
          <w:rFonts w:ascii="Times New Roman" w:hAnsi="Times New Roman" w:cs="Times New Roman"/>
          <w:sz w:val="28"/>
          <w:szCs w:val="28"/>
        </w:rPr>
        <w:t xml:space="preserve"> показателю (40,9 работников учреждений культуры на 10 000 жителей).</w:t>
      </w:r>
    </w:p>
    <w:p w:rsidR="00C74AA8" w:rsidRPr="0068165F" w:rsidRDefault="00C74AA8" w:rsidP="0001496E">
      <w:pPr>
        <w:pStyle w:val="af0"/>
        <w:spacing w:line="360" w:lineRule="auto"/>
        <w:ind w:firstLine="567"/>
        <w:jc w:val="both"/>
        <w:rPr>
          <w:sz w:val="28"/>
          <w:szCs w:val="28"/>
        </w:rPr>
      </w:pPr>
      <w:r w:rsidRPr="00806B87">
        <w:rPr>
          <w:sz w:val="28"/>
          <w:szCs w:val="28"/>
        </w:rPr>
        <w:t>За счет финансовых средств областного, районного бюджетов и средств от приносящей доход деятельности в 2019 году исполнен плановый уровень средней заработной платы работников данной отрасли, что в свою очередь способствовало  повышению качества предоставляемых услуг. Пл</w:t>
      </w:r>
      <w:r w:rsidRPr="00806B87">
        <w:rPr>
          <w:bCs/>
          <w:sz w:val="28"/>
          <w:szCs w:val="28"/>
        </w:rPr>
        <w:t xml:space="preserve">ановый показатель </w:t>
      </w:r>
      <w:r w:rsidRPr="00806B87">
        <w:rPr>
          <w:sz w:val="28"/>
          <w:szCs w:val="28"/>
        </w:rPr>
        <w:t>средней заработной платы работников учреждений культуры  - 3</w:t>
      </w:r>
      <w:r>
        <w:rPr>
          <w:sz w:val="28"/>
          <w:szCs w:val="28"/>
        </w:rPr>
        <w:t>4</w:t>
      </w:r>
      <w:r w:rsidRPr="00806B87">
        <w:rPr>
          <w:sz w:val="28"/>
          <w:szCs w:val="28"/>
        </w:rPr>
        <w:t> </w:t>
      </w:r>
      <w:r>
        <w:rPr>
          <w:sz w:val="28"/>
          <w:szCs w:val="28"/>
        </w:rPr>
        <w:t>890</w:t>
      </w:r>
      <w:r w:rsidRPr="00806B87">
        <w:rPr>
          <w:sz w:val="28"/>
          <w:szCs w:val="28"/>
        </w:rPr>
        <w:t xml:space="preserve">  руб., фактически в 2019 году – 35926 рублей.</w:t>
      </w:r>
      <w:r w:rsidRPr="0068165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4AA8" w:rsidRPr="00806B87" w:rsidRDefault="00C74AA8" w:rsidP="0001496E">
      <w:pPr>
        <w:pStyle w:val="a8"/>
        <w:spacing w:line="360" w:lineRule="auto"/>
        <w:ind w:firstLine="567"/>
        <w:rPr>
          <w:bCs/>
          <w:sz w:val="28"/>
          <w:szCs w:val="28"/>
        </w:rPr>
      </w:pPr>
      <w:r w:rsidRPr="00806B87">
        <w:rPr>
          <w:bCs/>
          <w:sz w:val="28"/>
          <w:szCs w:val="28"/>
        </w:rPr>
        <w:t xml:space="preserve">В районной библиотечной системе </w:t>
      </w:r>
      <w:r w:rsidRPr="00806B87">
        <w:rPr>
          <w:sz w:val="28"/>
          <w:szCs w:val="28"/>
        </w:rPr>
        <w:t xml:space="preserve">функционируют 22 библиотеки (из них 20 в сельской местности). Число зарегистрированных пользователей библиотек в 2019 году </w:t>
      </w:r>
      <w:proofErr w:type="gramStart"/>
      <w:r w:rsidRPr="00806B87">
        <w:rPr>
          <w:sz w:val="28"/>
          <w:szCs w:val="28"/>
        </w:rPr>
        <w:t>сохранилось на уровне  2018 года и составило</w:t>
      </w:r>
      <w:proofErr w:type="gramEnd"/>
      <w:r w:rsidRPr="00806B87">
        <w:rPr>
          <w:sz w:val="28"/>
          <w:szCs w:val="28"/>
        </w:rPr>
        <w:t xml:space="preserve"> 12 тыс. человек  - 51 % населения района. </w:t>
      </w:r>
      <w:proofErr w:type="gramStart"/>
      <w:r w:rsidRPr="00806B87">
        <w:rPr>
          <w:bCs/>
          <w:sz w:val="28"/>
          <w:szCs w:val="28"/>
        </w:rPr>
        <w:t>В 2019 году Вытегорский район получил субсидию из областного бюджета на комплектование книжных фондов (376, 2 тыс. рублей).</w:t>
      </w:r>
      <w:proofErr w:type="gramEnd"/>
      <w:r w:rsidRPr="00806B87">
        <w:rPr>
          <w:bCs/>
          <w:sz w:val="28"/>
          <w:szCs w:val="28"/>
        </w:rPr>
        <w:t xml:space="preserve"> Данные средства освоены полностью  - приобретен</w:t>
      </w:r>
      <w:r>
        <w:rPr>
          <w:bCs/>
          <w:sz w:val="28"/>
          <w:szCs w:val="28"/>
        </w:rPr>
        <w:t>о</w:t>
      </w:r>
      <w:r w:rsidRPr="00806B87">
        <w:rPr>
          <w:bCs/>
          <w:sz w:val="28"/>
          <w:szCs w:val="28"/>
        </w:rPr>
        <w:t xml:space="preserve"> </w:t>
      </w:r>
      <w:r w:rsidRPr="00806B87">
        <w:rPr>
          <w:sz w:val="28"/>
          <w:szCs w:val="28"/>
        </w:rPr>
        <w:t>1612</w:t>
      </w:r>
      <w:r w:rsidRPr="00806B87">
        <w:rPr>
          <w:bCs/>
          <w:sz w:val="28"/>
          <w:szCs w:val="28"/>
        </w:rPr>
        <w:t xml:space="preserve"> книг. </w:t>
      </w:r>
      <w:r>
        <w:rPr>
          <w:bCs/>
          <w:sz w:val="28"/>
          <w:szCs w:val="28"/>
        </w:rPr>
        <w:t xml:space="preserve"> </w:t>
      </w:r>
      <w:r w:rsidRPr="00806B87">
        <w:rPr>
          <w:bCs/>
          <w:sz w:val="28"/>
          <w:szCs w:val="28"/>
        </w:rPr>
        <w:t>Благодаря победе в областном конкурсе</w:t>
      </w:r>
      <w:r>
        <w:rPr>
          <w:bCs/>
          <w:sz w:val="28"/>
          <w:szCs w:val="28"/>
        </w:rPr>
        <w:t xml:space="preserve"> </w:t>
      </w:r>
      <w:proofErr w:type="spellStart"/>
      <w:r w:rsidRPr="00806B87">
        <w:rPr>
          <w:bCs/>
          <w:sz w:val="28"/>
          <w:szCs w:val="28"/>
        </w:rPr>
        <w:t>Вытегорская</w:t>
      </w:r>
      <w:proofErr w:type="spellEnd"/>
      <w:r w:rsidRPr="00806B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районная </w:t>
      </w:r>
      <w:r w:rsidRPr="00806B87">
        <w:rPr>
          <w:bCs/>
          <w:sz w:val="28"/>
          <w:szCs w:val="28"/>
        </w:rPr>
        <w:t>библиотека получила грант</w:t>
      </w:r>
      <w:r>
        <w:rPr>
          <w:bCs/>
          <w:sz w:val="28"/>
          <w:szCs w:val="28"/>
        </w:rPr>
        <w:t xml:space="preserve"> </w:t>
      </w:r>
      <w:r w:rsidRPr="00806B87">
        <w:rPr>
          <w:bCs/>
          <w:sz w:val="28"/>
          <w:szCs w:val="28"/>
        </w:rPr>
        <w:t xml:space="preserve">– 300,0 тыс. рублей на реализацию </w:t>
      </w:r>
      <w:r w:rsidRPr="00806B87">
        <w:rPr>
          <w:rFonts w:ascii="Open Sans" w:hAnsi="Open Sans"/>
          <w:color w:val="000000"/>
          <w:sz w:val="28"/>
          <w:szCs w:val="28"/>
        </w:rPr>
        <w:t>проекта «Вытегра – город купеческий» (создание комнаты купеческого быта).</w:t>
      </w:r>
      <w:r w:rsidRPr="00806B87">
        <w:rPr>
          <w:sz w:val="28"/>
          <w:szCs w:val="28"/>
        </w:rPr>
        <w:t xml:space="preserve"> </w:t>
      </w:r>
    </w:p>
    <w:p w:rsidR="00C74AA8" w:rsidRPr="00806B87" w:rsidRDefault="00C74AA8" w:rsidP="0001496E">
      <w:pPr>
        <w:pStyle w:val="a6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806B87">
        <w:rPr>
          <w:rFonts w:eastAsia="Arial Unicode MS"/>
          <w:bCs/>
          <w:sz w:val="28"/>
          <w:szCs w:val="28"/>
        </w:rPr>
        <w:t xml:space="preserve">В июле 2019 года </w:t>
      </w:r>
      <w:r>
        <w:rPr>
          <w:rFonts w:eastAsia="Arial Unicode MS"/>
          <w:bCs/>
          <w:sz w:val="28"/>
          <w:szCs w:val="28"/>
        </w:rPr>
        <w:t xml:space="preserve">по решению Градостроительного совета </w:t>
      </w:r>
      <w:r w:rsidRPr="00806B87">
        <w:rPr>
          <w:rFonts w:eastAsia="Arial Unicode MS"/>
          <w:bCs/>
          <w:sz w:val="28"/>
          <w:szCs w:val="28"/>
        </w:rPr>
        <w:t>начался капитальный ремонт здания ККЗ «Волго-Балт» (освоено  – 20 000,0 тыс</w:t>
      </w:r>
      <w:proofErr w:type="gramStart"/>
      <w:r w:rsidRPr="00806B87">
        <w:rPr>
          <w:rFonts w:eastAsia="Arial Unicode MS"/>
          <w:bCs/>
          <w:sz w:val="28"/>
          <w:szCs w:val="28"/>
        </w:rPr>
        <w:t>.р</w:t>
      </w:r>
      <w:proofErr w:type="gramEnd"/>
      <w:r w:rsidRPr="00806B87">
        <w:rPr>
          <w:rFonts w:eastAsia="Arial Unicode MS"/>
          <w:bCs/>
          <w:sz w:val="28"/>
          <w:szCs w:val="28"/>
        </w:rPr>
        <w:t xml:space="preserve">уб.). </w:t>
      </w:r>
    </w:p>
    <w:p w:rsidR="00C74AA8" w:rsidRPr="00806B87" w:rsidRDefault="00C74AA8" w:rsidP="0001496E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6B87">
        <w:rPr>
          <w:color w:val="000000"/>
          <w:sz w:val="28"/>
          <w:szCs w:val="28"/>
          <w:shd w:val="clear" w:color="auto" w:fill="FFFFFF"/>
        </w:rPr>
        <w:lastRenderedPageBreak/>
        <w:t xml:space="preserve">Кинопрокат в </w:t>
      </w:r>
      <w:proofErr w:type="gramStart"/>
      <w:r w:rsidRPr="00806B87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806B87">
        <w:rPr>
          <w:color w:val="000000"/>
          <w:sz w:val="28"/>
          <w:szCs w:val="28"/>
          <w:shd w:val="clear" w:color="auto" w:fill="FFFFFF"/>
        </w:rPr>
        <w:t>. Вытегра (несмотря на изменившиеся условия) в 2019 году показал посещаемость выше, чем в 2018 году и составил более 9 000 чел. (</w:t>
      </w:r>
      <w:r w:rsidRPr="00806B87">
        <w:rPr>
          <w:sz w:val="28"/>
          <w:szCs w:val="28"/>
        </w:rPr>
        <w:t>2017 год -  более  7 000 чел., в 2018 году – 8 000 чел.)</w:t>
      </w:r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B87">
        <w:rPr>
          <w:rFonts w:ascii="Times New Roman" w:hAnsi="Times New Roman" w:cs="Times New Roman"/>
          <w:color w:val="000000"/>
          <w:sz w:val="28"/>
          <w:szCs w:val="28"/>
        </w:rPr>
        <w:t>В связи с открытием с сентября 2016 года нового отделения «Изобразительное искусство» стало возможным расширение контингента обучающихся (</w:t>
      </w:r>
      <w:r w:rsidR="00BC3BB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6B87">
        <w:rPr>
          <w:rFonts w:ascii="Times New Roman" w:hAnsi="Times New Roman" w:cs="Times New Roman"/>
          <w:color w:val="000000"/>
          <w:sz w:val="28"/>
          <w:szCs w:val="28"/>
        </w:rPr>
        <w:t xml:space="preserve"> 170 чел</w:t>
      </w:r>
      <w:r w:rsidR="00BC3BB2">
        <w:rPr>
          <w:rFonts w:ascii="Times New Roman" w:hAnsi="Times New Roman" w:cs="Times New Roman"/>
          <w:color w:val="000000"/>
          <w:sz w:val="28"/>
          <w:szCs w:val="28"/>
        </w:rPr>
        <w:t>овек в 2016 году до 187 человек в 2019 году</w:t>
      </w:r>
      <w:r w:rsidRPr="00806B87">
        <w:rPr>
          <w:rFonts w:ascii="Times New Roman" w:hAnsi="Times New Roman" w:cs="Times New Roman"/>
          <w:color w:val="000000"/>
          <w:sz w:val="28"/>
          <w:szCs w:val="28"/>
        </w:rPr>
        <w:t xml:space="preserve">). По программам </w:t>
      </w:r>
      <w:proofErr w:type="spellStart"/>
      <w:r w:rsidRPr="00806B87">
        <w:rPr>
          <w:rFonts w:ascii="Times New Roman" w:hAnsi="Times New Roman" w:cs="Times New Roman"/>
          <w:color w:val="000000"/>
          <w:sz w:val="28"/>
          <w:szCs w:val="28"/>
        </w:rPr>
        <w:t>ранне-эстетического</w:t>
      </w:r>
      <w:proofErr w:type="spellEnd"/>
      <w:r w:rsidRPr="00806B8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(на платной основе) занимается 48 человек.</w:t>
      </w:r>
    </w:p>
    <w:p w:rsidR="00C74AA8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B87">
        <w:rPr>
          <w:rFonts w:ascii="Times New Roman" w:hAnsi="Times New Roman" w:cs="Times New Roman"/>
          <w:sz w:val="28"/>
          <w:szCs w:val="28"/>
        </w:rPr>
        <w:t xml:space="preserve">В 2019 году были организованы первенства, спартакиады и чемпионаты по следующим направлениям: лыжные гонки, настольный теннис, баскетбол, плавание, футбол, гиревой спорт, шахматы, легкая атлетика,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, армрестлинг,  волейбол, скандинавская ходьба. </w:t>
      </w:r>
      <w:proofErr w:type="gramEnd"/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>уделялось пропаганде ВФСК «ГТО».</w:t>
      </w:r>
      <w:r w:rsidRPr="0080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6B87">
        <w:rPr>
          <w:rFonts w:ascii="Times New Roman" w:hAnsi="Times New Roman" w:cs="Times New Roman"/>
          <w:sz w:val="28"/>
          <w:szCs w:val="28"/>
        </w:rPr>
        <w:t xml:space="preserve">роведены Фестивали ВФСК «ГТО» среди трудовых </w:t>
      </w:r>
      <w:r>
        <w:rPr>
          <w:rFonts w:ascii="Times New Roman" w:hAnsi="Times New Roman" w:cs="Times New Roman"/>
          <w:sz w:val="28"/>
          <w:szCs w:val="28"/>
        </w:rPr>
        <w:t xml:space="preserve">коллективов, </w:t>
      </w:r>
      <w:r w:rsidRPr="00806B87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подготовительных групп ДОУ, </w:t>
      </w:r>
      <w:r w:rsidRPr="00806B87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учреждений, летний фестиваль и участие делегаций района в областных фестивалях ГТО. В 2019 года 284 чел. приняли участие в сдаче ГТО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B87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 xml:space="preserve">олнили нормативы комплекса ГТО </w:t>
      </w:r>
      <w:r w:rsidRPr="00806B87">
        <w:rPr>
          <w:rFonts w:ascii="Times New Roman" w:hAnsi="Times New Roman" w:cs="Times New Roman"/>
          <w:sz w:val="28"/>
          <w:szCs w:val="28"/>
        </w:rPr>
        <w:t>214 человека.</w:t>
      </w:r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ФОК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 xml:space="preserve">» организованы учебно-тренировочные занятия и соревнования по баскетболу, волейболу, мини-футболу, теннису, </w:t>
      </w:r>
      <w:r w:rsidRPr="00806B87">
        <w:rPr>
          <w:rFonts w:ascii="Times New Roman" w:hAnsi="Times New Roman" w:cs="Times New Roman"/>
          <w:sz w:val="28"/>
          <w:szCs w:val="28"/>
          <w:shd w:val="clear" w:color="auto" w:fill="FFFFFF"/>
        </w:rPr>
        <w:t>боевым искусствам и т.д.</w:t>
      </w:r>
    </w:p>
    <w:p w:rsidR="00C74AA8" w:rsidRPr="00806B87" w:rsidRDefault="00C74AA8" w:rsidP="00014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В 2019 году осуществлен запуск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го этапа  ФОК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B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>» (бассейн).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>Бассейн предназначен для физкультурно-оздоровительного плавания.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87">
        <w:rPr>
          <w:rFonts w:ascii="Times New Roman" w:hAnsi="Times New Roman" w:cs="Times New Roman"/>
          <w:sz w:val="28"/>
          <w:szCs w:val="28"/>
        </w:rPr>
        <w:t xml:space="preserve"> Также работает тренажерный зал с необходимыми помещениями для его эксплуатации. Осуществлена поставка силовых тренажеров и тренажеров для занятий </w:t>
      </w:r>
      <w:proofErr w:type="spellStart"/>
      <w:r w:rsidRPr="00806B87">
        <w:rPr>
          <w:rFonts w:ascii="Times New Roman" w:hAnsi="Times New Roman" w:cs="Times New Roman"/>
          <w:sz w:val="28"/>
          <w:szCs w:val="28"/>
        </w:rPr>
        <w:t>кроссфитом</w:t>
      </w:r>
      <w:proofErr w:type="spellEnd"/>
      <w:r w:rsidRPr="00806B87">
        <w:rPr>
          <w:rFonts w:ascii="Times New Roman" w:hAnsi="Times New Roman" w:cs="Times New Roman"/>
          <w:sz w:val="28"/>
          <w:szCs w:val="28"/>
        </w:rPr>
        <w:t>. Единовременное количество занимающихся – 72 человека (48 человек, включая тренеров – бассейн, 24 человека – тренажерный зал).</w:t>
      </w:r>
    </w:p>
    <w:p w:rsidR="009E4EDF" w:rsidRDefault="00C74AA8" w:rsidP="0001496E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t>В 2019 году волонтеры принимали участие в организации перехода на цифровое телевидение. Дано консультаций - 47, выходов на дом – 16.</w:t>
      </w:r>
    </w:p>
    <w:p w:rsidR="009E4EDF" w:rsidRDefault="009E4EDF" w:rsidP="00C74AA8">
      <w:pPr>
        <w:pStyle w:val="ConsPlusTitle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sectPr w:rsidR="009E4EDF" w:rsidSect="00F812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39"/>
    <w:rsid w:val="0001496E"/>
    <w:rsid w:val="00020661"/>
    <w:rsid w:val="000959D9"/>
    <w:rsid w:val="000A0AE9"/>
    <w:rsid w:val="00123688"/>
    <w:rsid w:val="0016079E"/>
    <w:rsid w:val="001644C5"/>
    <w:rsid w:val="0018472D"/>
    <w:rsid w:val="00210872"/>
    <w:rsid w:val="00221C0B"/>
    <w:rsid w:val="00222D88"/>
    <w:rsid w:val="00236900"/>
    <w:rsid w:val="002C3BF8"/>
    <w:rsid w:val="002F13DC"/>
    <w:rsid w:val="0032183A"/>
    <w:rsid w:val="00334EA1"/>
    <w:rsid w:val="0039064F"/>
    <w:rsid w:val="003B5ABE"/>
    <w:rsid w:val="003D2193"/>
    <w:rsid w:val="003D4113"/>
    <w:rsid w:val="003F44C1"/>
    <w:rsid w:val="004648EE"/>
    <w:rsid w:val="00485AF6"/>
    <w:rsid w:val="00492C53"/>
    <w:rsid w:val="004D2166"/>
    <w:rsid w:val="00554F72"/>
    <w:rsid w:val="00585953"/>
    <w:rsid w:val="005D018C"/>
    <w:rsid w:val="005F1A0E"/>
    <w:rsid w:val="00632C27"/>
    <w:rsid w:val="00661FFA"/>
    <w:rsid w:val="006906A4"/>
    <w:rsid w:val="006C7A10"/>
    <w:rsid w:val="006F0B1F"/>
    <w:rsid w:val="006F64CE"/>
    <w:rsid w:val="00761C83"/>
    <w:rsid w:val="007C6B39"/>
    <w:rsid w:val="00823A0E"/>
    <w:rsid w:val="008450E3"/>
    <w:rsid w:val="0084678C"/>
    <w:rsid w:val="008C1E27"/>
    <w:rsid w:val="008E0D68"/>
    <w:rsid w:val="008F1B65"/>
    <w:rsid w:val="00917745"/>
    <w:rsid w:val="0095418B"/>
    <w:rsid w:val="00971A9C"/>
    <w:rsid w:val="009B7135"/>
    <w:rsid w:val="009B7D04"/>
    <w:rsid w:val="009E4EDF"/>
    <w:rsid w:val="00A57F2F"/>
    <w:rsid w:val="00A63F10"/>
    <w:rsid w:val="00A82249"/>
    <w:rsid w:val="00A87377"/>
    <w:rsid w:val="00AA4EE9"/>
    <w:rsid w:val="00AE4E70"/>
    <w:rsid w:val="00AE54FF"/>
    <w:rsid w:val="00B41695"/>
    <w:rsid w:val="00B5488B"/>
    <w:rsid w:val="00BA46D7"/>
    <w:rsid w:val="00BB4B0D"/>
    <w:rsid w:val="00BC3BB2"/>
    <w:rsid w:val="00BF03C8"/>
    <w:rsid w:val="00C14E07"/>
    <w:rsid w:val="00C30406"/>
    <w:rsid w:val="00C36387"/>
    <w:rsid w:val="00C74AA8"/>
    <w:rsid w:val="00C74FC7"/>
    <w:rsid w:val="00C95D82"/>
    <w:rsid w:val="00D218B8"/>
    <w:rsid w:val="00D73030"/>
    <w:rsid w:val="00D92E54"/>
    <w:rsid w:val="00DA560E"/>
    <w:rsid w:val="00DF3C88"/>
    <w:rsid w:val="00E85BA6"/>
    <w:rsid w:val="00EC1DCB"/>
    <w:rsid w:val="00ED5211"/>
    <w:rsid w:val="00EF7081"/>
    <w:rsid w:val="00F23B38"/>
    <w:rsid w:val="00F26BDC"/>
    <w:rsid w:val="00F7743C"/>
    <w:rsid w:val="00F8128E"/>
    <w:rsid w:val="00F92C76"/>
    <w:rsid w:val="00F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39"/>
  </w:style>
  <w:style w:type="paragraph" w:styleId="2">
    <w:name w:val="heading 2"/>
    <w:basedOn w:val="a"/>
    <w:next w:val="a"/>
    <w:link w:val="20"/>
    <w:qFormat/>
    <w:rsid w:val="002F13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B39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unhideWhenUsed/>
    <w:rsid w:val="002F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13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aliases w:val="Основной текст1"/>
    <w:basedOn w:val="a"/>
    <w:link w:val="a9"/>
    <w:rsid w:val="002F13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Основной текст1 Знак"/>
    <w:basedOn w:val="a0"/>
    <w:link w:val="a8"/>
    <w:rsid w:val="002F13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1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F13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F13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F1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F13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3DC"/>
  </w:style>
  <w:style w:type="character" w:styleId="ae">
    <w:name w:val="Strong"/>
    <w:basedOn w:val="a0"/>
    <w:uiPriority w:val="22"/>
    <w:qFormat/>
    <w:rsid w:val="002F13DC"/>
    <w:rPr>
      <w:b/>
      <w:bCs/>
    </w:rPr>
  </w:style>
  <w:style w:type="paragraph" w:styleId="21">
    <w:name w:val="Body Text 2"/>
    <w:basedOn w:val="a"/>
    <w:link w:val="22"/>
    <w:uiPriority w:val="99"/>
    <w:unhideWhenUsed/>
    <w:rsid w:val="002F13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F13DC"/>
  </w:style>
  <w:style w:type="paragraph" w:customStyle="1" w:styleId="ConsPlusTitle">
    <w:name w:val="ConsPlusTitle"/>
    <w:uiPriority w:val="99"/>
    <w:rsid w:val="00761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61C83"/>
    <w:pPr>
      <w:ind w:left="720"/>
      <w:contextualSpacing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761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761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61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61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C7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C74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C74A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5CCC6-B03A-4C4E-BACB-0F3224D1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59</cp:revision>
  <cp:lastPrinted>2020-03-25T08:20:00Z</cp:lastPrinted>
  <dcterms:created xsi:type="dcterms:W3CDTF">2019-01-11T10:11:00Z</dcterms:created>
  <dcterms:modified xsi:type="dcterms:W3CDTF">2020-03-25T10:39:00Z</dcterms:modified>
</cp:coreProperties>
</file>