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47" w:rsidRDefault="00AB5747" w:rsidP="00AB5747">
      <w:pPr>
        <w:rPr>
          <w:b/>
          <w:sz w:val="16"/>
        </w:rPr>
      </w:pPr>
    </w:p>
    <w:p w:rsidR="00AB5747" w:rsidRPr="00FD4562" w:rsidRDefault="00AB5747" w:rsidP="00AB5747">
      <w:pPr>
        <w:jc w:val="center"/>
        <w:rPr>
          <w:sz w:val="28"/>
        </w:rPr>
      </w:pPr>
    </w:p>
    <w:p w:rsidR="00AB5747" w:rsidRPr="00FD4562" w:rsidRDefault="000C6670" w:rsidP="00AB5747">
      <w:pPr>
        <w:jc w:val="center"/>
        <w:rPr>
          <w:sz w:val="28"/>
        </w:rPr>
      </w:pPr>
      <w:r w:rsidRPr="00FD4562">
        <w:rPr>
          <w:sz w:val="28"/>
        </w:rPr>
        <w:t>ПРИКАЗ</w:t>
      </w:r>
    </w:p>
    <w:p w:rsidR="000C6670" w:rsidRPr="00FD4562" w:rsidRDefault="000C6670" w:rsidP="00AB5747">
      <w:pPr>
        <w:jc w:val="center"/>
        <w:rPr>
          <w:sz w:val="28"/>
        </w:rPr>
      </w:pPr>
      <w:r w:rsidRPr="00FD4562">
        <w:rPr>
          <w:sz w:val="28"/>
        </w:rPr>
        <w:t xml:space="preserve">НАЧАЛЬНИКА ФИНАНСОВОГО УПРАВЛЕНИЯ </w:t>
      </w:r>
    </w:p>
    <w:p w:rsidR="000C6670" w:rsidRPr="00FD4562" w:rsidRDefault="000C6670" w:rsidP="00AB5747">
      <w:pPr>
        <w:jc w:val="center"/>
        <w:rPr>
          <w:sz w:val="28"/>
        </w:rPr>
      </w:pPr>
      <w:r w:rsidRPr="00FD4562">
        <w:rPr>
          <w:sz w:val="28"/>
        </w:rPr>
        <w:t>АДМИНИСТРАЦИИ ВЫТЕГОРСКОГО МУНИЦИПАЛЬНОГО РАЙОНА</w:t>
      </w:r>
    </w:p>
    <w:p w:rsidR="00AB5747" w:rsidRPr="00FD4562" w:rsidRDefault="00AB5747" w:rsidP="00AB5747">
      <w:pPr>
        <w:rPr>
          <w:sz w:val="28"/>
        </w:rPr>
      </w:pPr>
    </w:p>
    <w:p w:rsidR="000C6670" w:rsidRDefault="000C6670" w:rsidP="00AB5747">
      <w:pPr>
        <w:rPr>
          <w:sz w:val="28"/>
        </w:rPr>
      </w:pPr>
    </w:p>
    <w:p w:rsidR="000C6670" w:rsidRDefault="000C6670" w:rsidP="00AB5747">
      <w:pPr>
        <w:rPr>
          <w:sz w:val="28"/>
        </w:rPr>
      </w:pPr>
    </w:p>
    <w:p w:rsidR="000C6670" w:rsidRDefault="00FD4562" w:rsidP="00AB5747">
      <w:pPr>
        <w:rPr>
          <w:sz w:val="28"/>
        </w:rPr>
      </w:pPr>
      <w:r>
        <w:rPr>
          <w:sz w:val="28"/>
        </w:rPr>
        <w:t>от 30.12.2020</w:t>
      </w:r>
      <w:r w:rsidR="000C6670">
        <w:rPr>
          <w:sz w:val="28"/>
        </w:rPr>
        <w:t xml:space="preserve">                        </w:t>
      </w:r>
      <w:r>
        <w:rPr>
          <w:sz w:val="28"/>
        </w:rPr>
        <w:t xml:space="preserve">            </w:t>
      </w:r>
      <w:r w:rsidR="000C6670">
        <w:rPr>
          <w:sz w:val="28"/>
        </w:rPr>
        <w:t xml:space="preserve">      №</w:t>
      </w:r>
      <w:r>
        <w:rPr>
          <w:sz w:val="28"/>
        </w:rPr>
        <w:t xml:space="preserve"> 172-к</w:t>
      </w:r>
    </w:p>
    <w:p w:rsidR="000C6670" w:rsidRPr="00E02577" w:rsidRDefault="000C6670" w:rsidP="00AB5747">
      <w:pPr>
        <w:rPr>
          <w:sz w:val="28"/>
        </w:rPr>
      </w:pPr>
    </w:p>
    <w:p w:rsidR="00FD4562" w:rsidRDefault="00FD4562" w:rsidP="008A6F0D">
      <w:pPr>
        <w:widowControl w:val="0"/>
        <w:tabs>
          <w:tab w:val="left" w:pos="3119"/>
          <w:tab w:val="left" w:pos="3686"/>
          <w:tab w:val="left" w:pos="4253"/>
          <w:tab w:val="left" w:pos="4395"/>
        </w:tabs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8A6F0D" w:rsidRPr="00E02577" w:rsidRDefault="004A5C21" w:rsidP="008A6F0D">
      <w:pPr>
        <w:widowControl w:val="0"/>
        <w:tabs>
          <w:tab w:val="left" w:pos="3119"/>
          <w:tab w:val="left" w:pos="3686"/>
          <w:tab w:val="left" w:pos="4253"/>
          <w:tab w:val="left" w:pos="4395"/>
        </w:tabs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санкци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нирования </w:t>
      </w:r>
      <w:r w:rsidR="00EC14C2">
        <w:rPr>
          <w:sz w:val="28"/>
          <w:szCs w:val="28"/>
        </w:rPr>
        <w:t>расходов муниципальных бюджетных и автономных учрежд</w:t>
      </w:r>
      <w:r w:rsidR="00EC14C2">
        <w:rPr>
          <w:sz w:val="28"/>
          <w:szCs w:val="28"/>
        </w:rPr>
        <w:t>е</w:t>
      </w:r>
      <w:r w:rsidR="00EC14C2">
        <w:rPr>
          <w:sz w:val="28"/>
          <w:szCs w:val="28"/>
        </w:rPr>
        <w:t>ний района, источником финансов</w:t>
      </w:r>
      <w:r w:rsidR="00EC14C2">
        <w:rPr>
          <w:sz w:val="28"/>
          <w:szCs w:val="28"/>
        </w:rPr>
        <w:t>о</w:t>
      </w:r>
      <w:r w:rsidR="00EC14C2">
        <w:rPr>
          <w:sz w:val="28"/>
          <w:szCs w:val="28"/>
        </w:rPr>
        <w:t>го обеспечения которых являются субсидии, полученные в соответс</w:t>
      </w:r>
      <w:r w:rsidR="00EC14C2">
        <w:rPr>
          <w:sz w:val="28"/>
          <w:szCs w:val="28"/>
        </w:rPr>
        <w:t>т</w:t>
      </w:r>
      <w:r w:rsidR="00EC14C2">
        <w:rPr>
          <w:sz w:val="28"/>
          <w:szCs w:val="28"/>
        </w:rPr>
        <w:t>вии с абзацем вторым пункта 1 ст</w:t>
      </w:r>
      <w:r w:rsidR="00EC14C2">
        <w:rPr>
          <w:sz w:val="28"/>
          <w:szCs w:val="28"/>
        </w:rPr>
        <w:t>а</w:t>
      </w:r>
      <w:r w:rsidR="00EC14C2">
        <w:rPr>
          <w:sz w:val="28"/>
          <w:szCs w:val="28"/>
        </w:rPr>
        <w:t>тьи 78.1 и статьей 78.2 Бюджетного кодекса Российской Федерации</w:t>
      </w:r>
    </w:p>
    <w:p w:rsidR="008A6F0D" w:rsidRPr="00E02577" w:rsidRDefault="008A6F0D" w:rsidP="008A6F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B5747" w:rsidRDefault="00AB5747" w:rsidP="00AB57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64CD1" w:rsidRPr="00E02577" w:rsidRDefault="00964CD1" w:rsidP="00AB57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64CD1" w:rsidRDefault="004A5C21" w:rsidP="00964CD1">
      <w:pPr>
        <w:ind w:firstLine="567"/>
        <w:jc w:val="both"/>
        <w:rPr>
          <w:sz w:val="28"/>
          <w:szCs w:val="28"/>
        </w:rPr>
      </w:pPr>
      <w:r w:rsidRPr="0055252D">
        <w:rPr>
          <w:sz w:val="28"/>
          <w:szCs w:val="28"/>
        </w:rPr>
        <w:t>В соответствии со</w:t>
      </w:r>
      <w:r w:rsidR="0055252D" w:rsidRPr="0055252D">
        <w:rPr>
          <w:sz w:val="28"/>
          <w:szCs w:val="28"/>
        </w:rPr>
        <w:t xml:space="preserve"> </w:t>
      </w:r>
      <w:r w:rsidR="0055252D">
        <w:rPr>
          <w:sz w:val="28"/>
          <w:szCs w:val="28"/>
        </w:rPr>
        <w:t>с</w:t>
      </w:r>
      <w:r w:rsidR="0055252D" w:rsidRPr="0055252D">
        <w:rPr>
          <w:sz w:val="28"/>
          <w:szCs w:val="28"/>
        </w:rPr>
        <w:t>тать</w:t>
      </w:r>
      <w:r w:rsidR="00221C6C">
        <w:rPr>
          <w:sz w:val="28"/>
          <w:szCs w:val="28"/>
        </w:rPr>
        <w:t>ей</w:t>
      </w:r>
      <w:r w:rsidR="0055252D" w:rsidRPr="0055252D">
        <w:rPr>
          <w:sz w:val="28"/>
          <w:szCs w:val="28"/>
        </w:rPr>
        <w:t xml:space="preserve"> 219, главой 24</w:t>
      </w:r>
      <w:r w:rsidR="0055252D" w:rsidRPr="0055252D">
        <w:rPr>
          <w:sz w:val="28"/>
          <w:szCs w:val="28"/>
          <w:vertAlign w:val="superscript"/>
        </w:rPr>
        <w:t>2</w:t>
      </w:r>
      <w:r w:rsidR="0055252D" w:rsidRPr="0055252D">
        <w:rPr>
          <w:sz w:val="28"/>
          <w:szCs w:val="28"/>
        </w:rPr>
        <w:t xml:space="preserve"> Бюджетного кодекса Российской Фед</w:t>
      </w:r>
      <w:r w:rsidR="0055252D" w:rsidRPr="0055252D">
        <w:rPr>
          <w:sz w:val="28"/>
          <w:szCs w:val="28"/>
        </w:rPr>
        <w:t>е</w:t>
      </w:r>
      <w:r w:rsidR="0055252D" w:rsidRPr="0055252D">
        <w:rPr>
          <w:sz w:val="28"/>
          <w:szCs w:val="28"/>
        </w:rPr>
        <w:t>рации</w:t>
      </w:r>
      <w:r w:rsidRPr="0055252D">
        <w:rPr>
          <w:sz w:val="28"/>
          <w:szCs w:val="28"/>
        </w:rPr>
        <w:t xml:space="preserve">, </w:t>
      </w:r>
      <w:r w:rsidR="00964CD1" w:rsidRPr="0055252D">
        <w:rPr>
          <w:sz w:val="28"/>
          <w:szCs w:val="28"/>
        </w:rPr>
        <w:t>Федеральн</w:t>
      </w:r>
      <w:r w:rsidRPr="0055252D">
        <w:rPr>
          <w:sz w:val="28"/>
          <w:szCs w:val="28"/>
        </w:rPr>
        <w:t>ым</w:t>
      </w:r>
      <w:r w:rsidR="00964CD1" w:rsidRPr="0055252D">
        <w:rPr>
          <w:sz w:val="28"/>
          <w:szCs w:val="28"/>
        </w:rPr>
        <w:t xml:space="preserve"> закон</w:t>
      </w:r>
      <w:r w:rsidRPr="0055252D">
        <w:rPr>
          <w:sz w:val="28"/>
          <w:szCs w:val="28"/>
        </w:rPr>
        <w:t>ом</w:t>
      </w:r>
      <w:r w:rsidR="00964CD1" w:rsidRPr="0055252D">
        <w:rPr>
          <w:sz w:val="28"/>
          <w:szCs w:val="28"/>
        </w:rPr>
        <w:t xml:space="preserve"> от 27 декабря 2019 года № 479-ФЗ «О внесении измен</w:t>
      </w:r>
      <w:r w:rsidR="00964CD1" w:rsidRPr="0055252D">
        <w:rPr>
          <w:sz w:val="28"/>
          <w:szCs w:val="28"/>
        </w:rPr>
        <w:t>е</w:t>
      </w:r>
      <w:r w:rsidR="00964CD1" w:rsidRPr="0055252D">
        <w:rPr>
          <w:sz w:val="28"/>
          <w:szCs w:val="28"/>
        </w:rPr>
        <w:t>ний в Бюджетный кодекс Российской Федерации в части</w:t>
      </w:r>
      <w:r w:rsidR="00964CD1" w:rsidRPr="00F87718">
        <w:rPr>
          <w:sz w:val="28"/>
          <w:szCs w:val="28"/>
        </w:rPr>
        <w:t xml:space="preserve"> казначейского обслуживания и системы казначейских платежей»   </w:t>
      </w:r>
    </w:p>
    <w:p w:rsidR="000C6670" w:rsidRDefault="000C6670" w:rsidP="00964CD1">
      <w:pPr>
        <w:widowControl w:val="0"/>
        <w:tabs>
          <w:tab w:val="left" w:pos="-5812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AB5747" w:rsidRPr="00FD4562" w:rsidRDefault="00AB5747" w:rsidP="00964CD1">
      <w:pPr>
        <w:widowControl w:val="0"/>
        <w:tabs>
          <w:tab w:val="left" w:pos="-5812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D4562">
        <w:rPr>
          <w:sz w:val="28"/>
          <w:szCs w:val="28"/>
        </w:rPr>
        <w:t>ПРИКАЗЫВАЮ:</w:t>
      </w:r>
    </w:p>
    <w:p w:rsidR="00AB5747" w:rsidRPr="00E02577" w:rsidRDefault="00AB5747" w:rsidP="00AB5747">
      <w:pPr>
        <w:widowControl w:val="0"/>
        <w:tabs>
          <w:tab w:val="left" w:pos="-5812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F32323" w:rsidRPr="00E02577" w:rsidRDefault="00964CD1" w:rsidP="00EC14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1C6C">
        <w:rPr>
          <w:sz w:val="28"/>
          <w:szCs w:val="28"/>
        </w:rPr>
        <w:t xml:space="preserve"> </w:t>
      </w:r>
      <w:r w:rsidR="004A5C21">
        <w:rPr>
          <w:sz w:val="28"/>
          <w:szCs w:val="28"/>
        </w:rPr>
        <w:t xml:space="preserve">Утвердить прилагаемый Порядок </w:t>
      </w:r>
      <w:r w:rsidR="00EC14C2">
        <w:rPr>
          <w:sz w:val="28"/>
          <w:szCs w:val="28"/>
        </w:rPr>
        <w:t>санкционирования расходов муниципальных бюджетных и автономных учреждений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>
        <w:rPr>
          <w:sz w:val="28"/>
          <w:szCs w:val="28"/>
        </w:rPr>
        <w:t>.</w:t>
      </w:r>
      <w:r w:rsidR="00CC1150">
        <w:rPr>
          <w:sz w:val="28"/>
          <w:szCs w:val="28"/>
        </w:rPr>
        <w:t xml:space="preserve"> </w:t>
      </w:r>
    </w:p>
    <w:p w:rsidR="00AB5747" w:rsidRPr="00E02577" w:rsidRDefault="00221C6C" w:rsidP="00AB57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Настоящий приказ вступает в силу с 1 января 2021 года.</w:t>
      </w:r>
    </w:p>
    <w:p w:rsidR="00AB5747" w:rsidRDefault="00AB5747" w:rsidP="00AB574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D21B1" w:rsidRDefault="00CD21B1" w:rsidP="00AB574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C6670" w:rsidRDefault="000C6670" w:rsidP="00AB574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Заместитель руководителя Администрации района,</w:t>
      </w:r>
    </w:p>
    <w:p w:rsidR="000C6670" w:rsidRPr="00E02577" w:rsidRDefault="00B030D9" w:rsidP="00AB574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</w:t>
      </w:r>
      <w:r w:rsidR="000C6670">
        <w:rPr>
          <w:sz w:val="28"/>
          <w:szCs w:val="28"/>
        </w:rPr>
        <w:t>ачальник Финансового управления                                                      С.Е.Заика</w:t>
      </w:r>
    </w:p>
    <w:p w:rsidR="00AB5747" w:rsidRPr="00E02577" w:rsidRDefault="00AB5747" w:rsidP="00AB5747">
      <w:pPr>
        <w:autoSpaceDE w:val="0"/>
        <w:autoSpaceDN w:val="0"/>
        <w:adjustRightInd w:val="0"/>
        <w:ind w:firstLine="5245"/>
        <w:outlineLvl w:val="0"/>
        <w:rPr>
          <w:sz w:val="28"/>
          <w:szCs w:val="28"/>
        </w:rPr>
      </w:pPr>
    </w:p>
    <w:p w:rsidR="000725BE" w:rsidRDefault="000725BE" w:rsidP="00AB5747">
      <w:pPr>
        <w:autoSpaceDE w:val="0"/>
        <w:autoSpaceDN w:val="0"/>
        <w:adjustRightInd w:val="0"/>
        <w:ind w:firstLine="5245"/>
        <w:outlineLvl w:val="0"/>
        <w:rPr>
          <w:b/>
          <w:sz w:val="28"/>
          <w:szCs w:val="28"/>
        </w:rPr>
      </w:pPr>
    </w:p>
    <w:p w:rsidR="000725BE" w:rsidRDefault="000725BE" w:rsidP="00AB5747">
      <w:pPr>
        <w:autoSpaceDE w:val="0"/>
        <w:autoSpaceDN w:val="0"/>
        <w:adjustRightInd w:val="0"/>
        <w:ind w:firstLine="5245"/>
        <w:outlineLvl w:val="0"/>
        <w:rPr>
          <w:b/>
          <w:sz w:val="28"/>
          <w:szCs w:val="28"/>
        </w:rPr>
      </w:pPr>
    </w:p>
    <w:p w:rsidR="000725BE" w:rsidRDefault="000725BE" w:rsidP="00AB5747">
      <w:pPr>
        <w:autoSpaceDE w:val="0"/>
        <w:autoSpaceDN w:val="0"/>
        <w:adjustRightInd w:val="0"/>
        <w:ind w:firstLine="5245"/>
        <w:outlineLvl w:val="0"/>
        <w:rPr>
          <w:b/>
          <w:sz w:val="28"/>
          <w:szCs w:val="28"/>
        </w:rPr>
      </w:pPr>
    </w:p>
    <w:p w:rsidR="000725BE" w:rsidRDefault="000725BE" w:rsidP="00AB5747">
      <w:pPr>
        <w:autoSpaceDE w:val="0"/>
        <w:autoSpaceDN w:val="0"/>
        <w:adjustRightInd w:val="0"/>
        <w:ind w:firstLine="5245"/>
        <w:outlineLvl w:val="0"/>
        <w:rPr>
          <w:b/>
          <w:sz w:val="28"/>
          <w:szCs w:val="28"/>
        </w:rPr>
      </w:pPr>
    </w:p>
    <w:p w:rsidR="000725BE" w:rsidRDefault="000725BE" w:rsidP="00AB5747">
      <w:pPr>
        <w:autoSpaceDE w:val="0"/>
        <w:autoSpaceDN w:val="0"/>
        <w:adjustRightInd w:val="0"/>
        <w:ind w:firstLine="5245"/>
        <w:outlineLvl w:val="0"/>
        <w:rPr>
          <w:b/>
          <w:sz w:val="28"/>
          <w:szCs w:val="28"/>
        </w:rPr>
      </w:pPr>
    </w:p>
    <w:p w:rsidR="00755FA2" w:rsidRDefault="00755FA2" w:rsidP="00AB5747">
      <w:pPr>
        <w:autoSpaceDE w:val="0"/>
        <w:autoSpaceDN w:val="0"/>
        <w:adjustRightInd w:val="0"/>
        <w:ind w:firstLine="5245"/>
        <w:outlineLvl w:val="0"/>
        <w:rPr>
          <w:b/>
          <w:sz w:val="28"/>
          <w:szCs w:val="28"/>
        </w:rPr>
      </w:pPr>
    </w:p>
    <w:p w:rsidR="00F12319" w:rsidRDefault="00F12319" w:rsidP="00AB5747">
      <w:pPr>
        <w:autoSpaceDE w:val="0"/>
        <w:autoSpaceDN w:val="0"/>
        <w:adjustRightInd w:val="0"/>
        <w:ind w:firstLine="5245"/>
        <w:outlineLvl w:val="0"/>
        <w:rPr>
          <w:b/>
          <w:sz w:val="28"/>
          <w:szCs w:val="28"/>
        </w:rPr>
      </w:pPr>
    </w:p>
    <w:p w:rsidR="00F12319" w:rsidRDefault="00F12319" w:rsidP="00AB5747">
      <w:pPr>
        <w:autoSpaceDE w:val="0"/>
        <w:autoSpaceDN w:val="0"/>
        <w:adjustRightInd w:val="0"/>
        <w:ind w:firstLine="5245"/>
        <w:outlineLvl w:val="0"/>
        <w:rPr>
          <w:b/>
          <w:sz w:val="28"/>
          <w:szCs w:val="28"/>
        </w:rPr>
      </w:pPr>
    </w:p>
    <w:p w:rsidR="00F12319" w:rsidRDefault="00F12319" w:rsidP="00AB5747">
      <w:pPr>
        <w:autoSpaceDE w:val="0"/>
        <w:autoSpaceDN w:val="0"/>
        <w:adjustRightInd w:val="0"/>
        <w:ind w:firstLine="5245"/>
        <w:outlineLvl w:val="0"/>
        <w:rPr>
          <w:b/>
          <w:sz w:val="28"/>
          <w:szCs w:val="28"/>
        </w:rPr>
      </w:pPr>
    </w:p>
    <w:p w:rsidR="00F12319" w:rsidRDefault="00F12319" w:rsidP="00AB5747">
      <w:pPr>
        <w:autoSpaceDE w:val="0"/>
        <w:autoSpaceDN w:val="0"/>
        <w:adjustRightInd w:val="0"/>
        <w:ind w:firstLine="5245"/>
        <w:outlineLvl w:val="0"/>
        <w:rPr>
          <w:b/>
          <w:sz w:val="28"/>
          <w:szCs w:val="28"/>
        </w:rPr>
      </w:pPr>
    </w:p>
    <w:p w:rsidR="00F12319" w:rsidRPr="00F12319" w:rsidRDefault="00F12319" w:rsidP="00F12319">
      <w:pPr>
        <w:pStyle w:val="1"/>
        <w:jc w:val="left"/>
        <w:rPr>
          <w:b w:val="0"/>
          <w:sz w:val="28"/>
          <w:szCs w:val="28"/>
        </w:rPr>
      </w:pPr>
      <w:r w:rsidRPr="00F12319">
        <w:rPr>
          <w:b w:val="0"/>
          <w:sz w:val="28"/>
          <w:szCs w:val="28"/>
        </w:rPr>
        <w:t xml:space="preserve">                                                                  </w:t>
      </w:r>
      <w:r>
        <w:rPr>
          <w:b w:val="0"/>
          <w:sz w:val="28"/>
          <w:szCs w:val="28"/>
        </w:rPr>
        <w:t xml:space="preserve">         </w:t>
      </w:r>
      <w:r w:rsidRPr="00F12319">
        <w:rPr>
          <w:b w:val="0"/>
          <w:sz w:val="28"/>
          <w:szCs w:val="28"/>
        </w:rPr>
        <w:t xml:space="preserve">Приложение </w:t>
      </w:r>
    </w:p>
    <w:p w:rsidR="000C6670" w:rsidRDefault="00F12319" w:rsidP="00F12319">
      <w:pPr>
        <w:rPr>
          <w:sz w:val="28"/>
          <w:szCs w:val="28"/>
        </w:rPr>
      </w:pPr>
      <w:r w:rsidRPr="00F12319">
        <w:rPr>
          <w:sz w:val="28"/>
          <w:szCs w:val="28"/>
        </w:rPr>
        <w:t xml:space="preserve">                                                                           к приказу </w:t>
      </w:r>
      <w:r w:rsidR="000C6670">
        <w:rPr>
          <w:sz w:val="28"/>
          <w:szCs w:val="28"/>
        </w:rPr>
        <w:t xml:space="preserve">начальника Финансового </w:t>
      </w:r>
    </w:p>
    <w:p w:rsidR="00F12319" w:rsidRDefault="000C6670" w:rsidP="000C66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FD4562">
        <w:rPr>
          <w:sz w:val="28"/>
          <w:szCs w:val="28"/>
        </w:rPr>
        <w:t xml:space="preserve">     </w:t>
      </w:r>
      <w:r w:rsidR="00221C6C">
        <w:rPr>
          <w:sz w:val="28"/>
          <w:szCs w:val="28"/>
        </w:rPr>
        <w:t xml:space="preserve"> </w:t>
      </w:r>
      <w:r w:rsidR="00A81579">
        <w:rPr>
          <w:sz w:val="28"/>
          <w:szCs w:val="28"/>
        </w:rPr>
        <w:t xml:space="preserve"> </w:t>
      </w:r>
      <w:r w:rsidR="007218F8">
        <w:rPr>
          <w:sz w:val="28"/>
          <w:szCs w:val="28"/>
        </w:rPr>
        <w:t xml:space="preserve">     </w:t>
      </w:r>
      <w:r>
        <w:rPr>
          <w:sz w:val="28"/>
          <w:szCs w:val="28"/>
        </w:rPr>
        <w:t>управления</w:t>
      </w:r>
    </w:p>
    <w:tbl>
      <w:tblPr>
        <w:tblStyle w:val="a8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2694"/>
        <w:gridCol w:w="992"/>
        <w:gridCol w:w="283"/>
      </w:tblGrid>
      <w:tr w:rsidR="00F12319" w:rsidRPr="00E02577" w:rsidTr="00DD04FB">
        <w:tc>
          <w:tcPr>
            <w:tcW w:w="533" w:type="dxa"/>
          </w:tcPr>
          <w:p w:rsidR="00F12319" w:rsidRPr="00E02577" w:rsidRDefault="00F12319" w:rsidP="00F123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2577">
              <w:rPr>
                <w:sz w:val="28"/>
                <w:szCs w:val="28"/>
              </w:rPr>
              <w:t>от</w:t>
            </w:r>
          </w:p>
        </w:tc>
        <w:tc>
          <w:tcPr>
            <w:tcW w:w="2694" w:type="dxa"/>
          </w:tcPr>
          <w:p w:rsidR="00F12319" w:rsidRPr="00FD4562" w:rsidRDefault="00FD4562" w:rsidP="00DD04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4562">
              <w:rPr>
                <w:sz w:val="28"/>
                <w:szCs w:val="28"/>
              </w:rPr>
              <w:t>30.12.2020</w:t>
            </w:r>
            <w:r w:rsidR="00DD04FB">
              <w:rPr>
                <w:sz w:val="28"/>
                <w:szCs w:val="28"/>
              </w:rPr>
              <w:t xml:space="preserve"> </w:t>
            </w:r>
            <w:r w:rsidR="00DD04FB" w:rsidRPr="00FD4562">
              <w:rPr>
                <w:sz w:val="28"/>
                <w:szCs w:val="28"/>
              </w:rPr>
              <w:t>№</w:t>
            </w:r>
            <w:r w:rsidR="00DD04FB">
              <w:rPr>
                <w:sz w:val="28"/>
                <w:szCs w:val="28"/>
              </w:rPr>
              <w:t xml:space="preserve"> </w:t>
            </w:r>
            <w:r w:rsidR="00DD04FB" w:rsidRPr="00FD4562">
              <w:rPr>
                <w:sz w:val="28"/>
                <w:szCs w:val="28"/>
              </w:rPr>
              <w:t>172-к</w:t>
            </w:r>
          </w:p>
        </w:tc>
        <w:tc>
          <w:tcPr>
            <w:tcW w:w="992" w:type="dxa"/>
          </w:tcPr>
          <w:p w:rsidR="00F12319" w:rsidRPr="00FD4562" w:rsidRDefault="00F12319" w:rsidP="00F123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12319" w:rsidRPr="00FD4562" w:rsidRDefault="00F12319" w:rsidP="00F123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B5747" w:rsidRDefault="00AB5747" w:rsidP="00AB5747">
      <w:pPr>
        <w:widowControl w:val="0"/>
        <w:autoSpaceDE w:val="0"/>
        <w:autoSpaceDN w:val="0"/>
        <w:adjustRightInd w:val="0"/>
        <w:ind w:left="5245"/>
        <w:rPr>
          <w:sz w:val="28"/>
          <w:szCs w:val="28"/>
          <w:u w:val="single"/>
        </w:rPr>
      </w:pPr>
    </w:p>
    <w:p w:rsidR="000676D3" w:rsidRPr="00E02577" w:rsidRDefault="000676D3" w:rsidP="00AB5747">
      <w:pPr>
        <w:widowControl w:val="0"/>
        <w:autoSpaceDE w:val="0"/>
        <w:autoSpaceDN w:val="0"/>
        <w:adjustRightInd w:val="0"/>
        <w:ind w:left="5245"/>
        <w:rPr>
          <w:sz w:val="28"/>
          <w:szCs w:val="28"/>
          <w:u w:val="single"/>
        </w:rPr>
      </w:pPr>
    </w:p>
    <w:p w:rsidR="00CC06E6" w:rsidRDefault="001B2655" w:rsidP="001B2655">
      <w:pPr>
        <w:ind w:firstLine="540"/>
        <w:jc w:val="center"/>
        <w:rPr>
          <w:b/>
          <w:sz w:val="28"/>
          <w:szCs w:val="28"/>
        </w:rPr>
      </w:pPr>
      <w:r w:rsidRPr="00946122">
        <w:rPr>
          <w:b/>
          <w:sz w:val="28"/>
          <w:szCs w:val="28"/>
        </w:rPr>
        <w:t>П</w:t>
      </w:r>
      <w:r w:rsidR="00CC06E6">
        <w:rPr>
          <w:b/>
          <w:sz w:val="28"/>
          <w:szCs w:val="28"/>
        </w:rPr>
        <w:t>ОРЯДОК</w:t>
      </w:r>
    </w:p>
    <w:p w:rsidR="000725BE" w:rsidRPr="00F12319" w:rsidRDefault="001B2655" w:rsidP="00CC06E6">
      <w:pPr>
        <w:ind w:firstLine="540"/>
        <w:jc w:val="center"/>
        <w:rPr>
          <w:b/>
          <w:bCs/>
          <w:sz w:val="28"/>
          <w:szCs w:val="28"/>
        </w:rPr>
      </w:pPr>
      <w:r w:rsidRPr="00F12319">
        <w:rPr>
          <w:b/>
          <w:bCs/>
          <w:sz w:val="28"/>
          <w:szCs w:val="28"/>
        </w:rPr>
        <w:t>санкционирования расходов</w:t>
      </w:r>
      <w:r w:rsidR="000725BE" w:rsidRPr="00F12319">
        <w:rPr>
          <w:b/>
          <w:bCs/>
          <w:sz w:val="28"/>
          <w:szCs w:val="28"/>
        </w:rPr>
        <w:t xml:space="preserve"> </w:t>
      </w:r>
    </w:p>
    <w:p w:rsidR="00CC06E6" w:rsidRPr="00F12319" w:rsidRDefault="000725BE" w:rsidP="00CC06E6">
      <w:pPr>
        <w:ind w:firstLine="540"/>
        <w:jc w:val="center"/>
        <w:rPr>
          <w:b/>
          <w:bCs/>
          <w:sz w:val="28"/>
          <w:szCs w:val="28"/>
        </w:rPr>
      </w:pPr>
      <w:r w:rsidRPr="00F12319">
        <w:rPr>
          <w:b/>
          <w:bCs/>
          <w:sz w:val="28"/>
          <w:szCs w:val="28"/>
        </w:rPr>
        <w:t xml:space="preserve">муниципальных </w:t>
      </w:r>
      <w:r w:rsidR="001B2655" w:rsidRPr="00F12319">
        <w:rPr>
          <w:b/>
          <w:bCs/>
          <w:sz w:val="28"/>
          <w:szCs w:val="28"/>
        </w:rPr>
        <w:t>бюджетных и автономных учреждений района, источником финансового обеспечения которых являются субсидии, полученные в соответс</w:t>
      </w:r>
      <w:r w:rsidR="001B2655" w:rsidRPr="00F12319">
        <w:rPr>
          <w:b/>
          <w:bCs/>
          <w:sz w:val="28"/>
          <w:szCs w:val="28"/>
        </w:rPr>
        <w:t>т</w:t>
      </w:r>
      <w:r w:rsidR="001B2655" w:rsidRPr="00F12319">
        <w:rPr>
          <w:b/>
          <w:bCs/>
          <w:sz w:val="28"/>
          <w:szCs w:val="28"/>
        </w:rPr>
        <w:t xml:space="preserve">вии с абзацем вторым пункта 1 статьи 78.1 </w:t>
      </w:r>
      <w:r w:rsidR="00D96464" w:rsidRPr="00F12319">
        <w:rPr>
          <w:b/>
          <w:bCs/>
          <w:sz w:val="28"/>
          <w:szCs w:val="28"/>
        </w:rPr>
        <w:t xml:space="preserve">и статьей 78.2 </w:t>
      </w:r>
      <w:r w:rsidR="001B2655" w:rsidRPr="00F12319">
        <w:rPr>
          <w:b/>
          <w:bCs/>
          <w:sz w:val="28"/>
          <w:szCs w:val="28"/>
        </w:rPr>
        <w:t xml:space="preserve">Бюджетного кодекса </w:t>
      </w:r>
    </w:p>
    <w:p w:rsidR="001B2655" w:rsidRPr="00F12319" w:rsidRDefault="001B2655" w:rsidP="00CC06E6">
      <w:pPr>
        <w:ind w:firstLine="540"/>
        <w:jc w:val="center"/>
        <w:rPr>
          <w:b/>
          <w:bCs/>
          <w:sz w:val="28"/>
          <w:szCs w:val="28"/>
        </w:rPr>
      </w:pPr>
      <w:r w:rsidRPr="00F12319">
        <w:rPr>
          <w:b/>
          <w:bCs/>
          <w:sz w:val="28"/>
          <w:szCs w:val="28"/>
        </w:rPr>
        <w:t>Российской Федерации</w:t>
      </w:r>
    </w:p>
    <w:p w:rsidR="001B2655" w:rsidRPr="00F12319" w:rsidRDefault="001B2655" w:rsidP="00CC06E6">
      <w:pPr>
        <w:ind w:firstLine="540"/>
        <w:jc w:val="center"/>
        <w:rPr>
          <w:b/>
          <w:bCs/>
          <w:sz w:val="28"/>
          <w:szCs w:val="28"/>
        </w:rPr>
      </w:pPr>
      <w:r w:rsidRPr="00F12319">
        <w:rPr>
          <w:b/>
          <w:bCs/>
          <w:sz w:val="28"/>
          <w:szCs w:val="28"/>
        </w:rPr>
        <w:t>(далее – Порядок)</w:t>
      </w:r>
    </w:p>
    <w:p w:rsidR="001B2655" w:rsidRDefault="001B2655" w:rsidP="001B2655">
      <w:pPr>
        <w:ind w:firstLine="540"/>
        <w:jc w:val="center"/>
        <w:rPr>
          <w:b/>
          <w:sz w:val="28"/>
          <w:szCs w:val="28"/>
        </w:rPr>
      </w:pPr>
    </w:p>
    <w:p w:rsidR="001B2655" w:rsidRPr="00074B97" w:rsidRDefault="001B2655" w:rsidP="001B2655">
      <w:pPr>
        <w:ind w:firstLine="708"/>
        <w:jc w:val="both"/>
        <w:rPr>
          <w:bCs/>
          <w:sz w:val="28"/>
          <w:szCs w:val="28"/>
        </w:rPr>
      </w:pPr>
      <w:r w:rsidRPr="00074B97">
        <w:rPr>
          <w:sz w:val="28"/>
          <w:szCs w:val="28"/>
        </w:rPr>
        <w:t xml:space="preserve">1. Настоящий Порядок устанавливает </w:t>
      </w:r>
      <w:r w:rsidR="00F12319">
        <w:rPr>
          <w:sz w:val="28"/>
          <w:szCs w:val="28"/>
        </w:rPr>
        <w:t>правила</w:t>
      </w:r>
      <w:r w:rsidRPr="00074B97">
        <w:rPr>
          <w:sz w:val="28"/>
          <w:szCs w:val="28"/>
        </w:rPr>
        <w:t xml:space="preserve"> санкционирования </w:t>
      </w:r>
      <w:r w:rsidR="00F12319">
        <w:rPr>
          <w:sz w:val="28"/>
          <w:szCs w:val="28"/>
        </w:rPr>
        <w:t>расходов</w:t>
      </w:r>
      <w:r w:rsidRPr="00074B97">
        <w:rPr>
          <w:sz w:val="28"/>
          <w:szCs w:val="28"/>
        </w:rPr>
        <w:t xml:space="preserve"> </w:t>
      </w:r>
      <w:r w:rsidR="00D96464" w:rsidRPr="00074B97">
        <w:rPr>
          <w:sz w:val="28"/>
          <w:szCs w:val="28"/>
        </w:rPr>
        <w:t>м</w:t>
      </w:r>
      <w:r w:rsidR="00D96464" w:rsidRPr="00074B97">
        <w:rPr>
          <w:sz w:val="28"/>
          <w:szCs w:val="28"/>
        </w:rPr>
        <w:t>у</w:t>
      </w:r>
      <w:r w:rsidR="00D96464" w:rsidRPr="00074B97">
        <w:rPr>
          <w:sz w:val="28"/>
          <w:szCs w:val="28"/>
        </w:rPr>
        <w:t xml:space="preserve">ниципальных </w:t>
      </w:r>
      <w:r w:rsidRPr="00074B97">
        <w:rPr>
          <w:sz w:val="28"/>
          <w:szCs w:val="28"/>
        </w:rPr>
        <w:t xml:space="preserve">бюджетных и автономных учреждений района (далее – учреждения), источником </w:t>
      </w:r>
      <w:r w:rsidRPr="00074B97">
        <w:rPr>
          <w:bCs/>
          <w:sz w:val="28"/>
          <w:szCs w:val="28"/>
        </w:rPr>
        <w:t xml:space="preserve">финансового обеспечения которых являются субсидии, </w:t>
      </w:r>
      <w:r w:rsidR="00985491">
        <w:rPr>
          <w:bCs/>
          <w:sz w:val="28"/>
          <w:szCs w:val="28"/>
        </w:rPr>
        <w:t>полученные</w:t>
      </w:r>
      <w:r w:rsidRPr="00074B97">
        <w:rPr>
          <w:bCs/>
          <w:sz w:val="28"/>
          <w:szCs w:val="28"/>
        </w:rPr>
        <w:t xml:space="preserve"> у</w:t>
      </w:r>
      <w:r w:rsidRPr="00074B97">
        <w:rPr>
          <w:bCs/>
          <w:sz w:val="28"/>
          <w:szCs w:val="28"/>
        </w:rPr>
        <w:t>ч</w:t>
      </w:r>
      <w:r w:rsidRPr="00074B97">
        <w:rPr>
          <w:bCs/>
          <w:sz w:val="28"/>
          <w:szCs w:val="28"/>
        </w:rPr>
        <w:t>реждениям</w:t>
      </w:r>
      <w:r w:rsidR="00985491">
        <w:rPr>
          <w:bCs/>
          <w:sz w:val="28"/>
          <w:szCs w:val="28"/>
        </w:rPr>
        <w:t>и</w:t>
      </w:r>
      <w:r w:rsidRPr="00074B97">
        <w:rPr>
          <w:bCs/>
          <w:sz w:val="28"/>
          <w:szCs w:val="28"/>
        </w:rPr>
        <w:t xml:space="preserve"> </w:t>
      </w:r>
      <w:r w:rsidR="00D96464" w:rsidRPr="00074B97">
        <w:rPr>
          <w:bCs/>
          <w:sz w:val="28"/>
          <w:szCs w:val="28"/>
        </w:rPr>
        <w:t>на основании</w:t>
      </w:r>
      <w:r w:rsidRPr="00074B97">
        <w:rPr>
          <w:bCs/>
          <w:sz w:val="28"/>
          <w:szCs w:val="28"/>
        </w:rPr>
        <w:t xml:space="preserve"> решени</w:t>
      </w:r>
      <w:r w:rsidR="00D96464" w:rsidRPr="00074B97">
        <w:rPr>
          <w:bCs/>
          <w:sz w:val="28"/>
          <w:szCs w:val="28"/>
        </w:rPr>
        <w:t>я</w:t>
      </w:r>
      <w:r w:rsidRPr="00074B97">
        <w:rPr>
          <w:bCs/>
          <w:sz w:val="28"/>
          <w:szCs w:val="28"/>
        </w:rPr>
        <w:t xml:space="preserve"> Представительного Собрания</w:t>
      </w:r>
      <w:r w:rsidR="00603D13">
        <w:rPr>
          <w:bCs/>
          <w:sz w:val="28"/>
          <w:szCs w:val="28"/>
        </w:rPr>
        <w:t xml:space="preserve"> Вытегорского м</w:t>
      </w:r>
      <w:r w:rsidR="00603D13">
        <w:rPr>
          <w:bCs/>
          <w:sz w:val="28"/>
          <w:szCs w:val="28"/>
        </w:rPr>
        <w:t>у</w:t>
      </w:r>
      <w:r w:rsidR="00603D13">
        <w:rPr>
          <w:bCs/>
          <w:sz w:val="28"/>
          <w:szCs w:val="28"/>
        </w:rPr>
        <w:t>ниципального района</w:t>
      </w:r>
      <w:r w:rsidRPr="00074B97">
        <w:rPr>
          <w:bCs/>
          <w:sz w:val="28"/>
          <w:szCs w:val="28"/>
        </w:rPr>
        <w:t xml:space="preserve"> о районном бюджете на соответствующий финансовый год </w:t>
      </w:r>
      <w:r w:rsidR="00D96464" w:rsidRPr="00074B97">
        <w:rPr>
          <w:bCs/>
          <w:sz w:val="28"/>
          <w:szCs w:val="28"/>
        </w:rPr>
        <w:t xml:space="preserve">и плановый период, в соответствии с абзацем вторым пункта 1 статьи 78.1 и статьей 78.2 Бюджетного кодекса Российской Федерации </w:t>
      </w:r>
      <w:r w:rsidRPr="00074B97">
        <w:rPr>
          <w:bCs/>
          <w:sz w:val="28"/>
          <w:szCs w:val="28"/>
        </w:rPr>
        <w:t xml:space="preserve">(далее – </w:t>
      </w:r>
      <w:r w:rsidR="00D96464" w:rsidRPr="00074B97">
        <w:rPr>
          <w:bCs/>
          <w:sz w:val="28"/>
          <w:szCs w:val="28"/>
        </w:rPr>
        <w:t xml:space="preserve">целевые </w:t>
      </w:r>
      <w:r w:rsidRPr="00074B97">
        <w:rPr>
          <w:bCs/>
          <w:sz w:val="28"/>
          <w:szCs w:val="28"/>
        </w:rPr>
        <w:t>субсидии</w:t>
      </w:r>
      <w:r w:rsidR="00D96464" w:rsidRPr="00074B97">
        <w:rPr>
          <w:bCs/>
          <w:sz w:val="28"/>
          <w:szCs w:val="28"/>
        </w:rPr>
        <w:t>)</w:t>
      </w:r>
      <w:r w:rsidRPr="00074B97">
        <w:rPr>
          <w:bCs/>
          <w:sz w:val="28"/>
          <w:szCs w:val="28"/>
        </w:rPr>
        <w:t>.</w:t>
      </w:r>
    </w:p>
    <w:p w:rsidR="00AB7536" w:rsidRDefault="00AB7536" w:rsidP="00AB7536">
      <w:pPr>
        <w:ind w:firstLine="567"/>
        <w:jc w:val="both"/>
        <w:rPr>
          <w:sz w:val="28"/>
          <w:szCs w:val="28"/>
        </w:rPr>
      </w:pPr>
      <w:bookmarkStart w:id="0" w:name="sub_20"/>
      <w:r w:rsidRPr="003E0C68">
        <w:rPr>
          <w:sz w:val="28"/>
          <w:szCs w:val="28"/>
        </w:rPr>
        <w:t xml:space="preserve">2. </w:t>
      </w:r>
      <w:r>
        <w:rPr>
          <w:sz w:val="28"/>
          <w:szCs w:val="28"/>
        </w:rPr>
        <w:t>Учет о</w:t>
      </w:r>
      <w:r w:rsidRPr="003E0C68">
        <w:rPr>
          <w:sz w:val="28"/>
          <w:szCs w:val="28"/>
        </w:rPr>
        <w:t>пераци</w:t>
      </w:r>
      <w:r>
        <w:rPr>
          <w:sz w:val="28"/>
          <w:szCs w:val="28"/>
        </w:rPr>
        <w:t xml:space="preserve">й по </w:t>
      </w:r>
      <w:r w:rsidRPr="003E0C68">
        <w:rPr>
          <w:sz w:val="28"/>
          <w:szCs w:val="28"/>
        </w:rPr>
        <w:t>с</w:t>
      </w:r>
      <w:r>
        <w:rPr>
          <w:sz w:val="28"/>
          <w:szCs w:val="28"/>
        </w:rPr>
        <w:t>анкционированию расходов учреждения, источником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нансового обеспечения которых являются целевые субсидии (далее – целевые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ды),</w:t>
      </w:r>
      <w:r w:rsidRPr="003E0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Pr="003E0C68">
        <w:rPr>
          <w:sz w:val="28"/>
          <w:szCs w:val="28"/>
        </w:rPr>
        <w:t>на лицевом счете, открываемом учреждению в</w:t>
      </w:r>
      <w:r w:rsidR="000C6670">
        <w:rPr>
          <w:sz w:val="28"/>
          <w:szCs w:val="28"/>
        </w:rPr>
        <w:t xml:space="preserve"> Финансовом</w:t>
      </w:r>
      <w:r w:rsidRPr="003E0C68">
        <w:rPr>
          <w:sz w:val="28"/>
          <w:szCs w:val="28"/>
        </w:rPr>
        <w:t xml:space="preserve"> </w:t>
      </w:r>
      <w:r w:rsidRPr="00074B97">
        <w:rPr>
          <w:sz w:val="28"/>
          <w:szCs w:val="28"/>
        </w:rPr>
        <w:t xml:space="preserve">управлении </w:t>
      </w:r>
      <w:r w:rsidR="000C6670">
        <w:rPr>
          <w:sz w:val="28"/>
          <w:szCs w:val="28"/>
        </w:rPr>
        <w:t xml:space="preserve"> Администрации Вытегорского муниципального</w:t>
      </w:r>
      <w:r w:rsidRPr="00074B9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в установленном порядке </w:t>
      </w:r>
      <w:r w:rsidRPr="00074B97">
        <w:rPr>
          <w:sz w:val="28"/>
          <w:szCs w:val="28"/>
        </w:rPr>
        <w:t xml:space="preserve">(далее – </w:t>
      </w:r>
      <w:r w:rsidR="000C6670">
        <w:rPr>
          <w:sz w:val="28"/>
          <w:szCs w:val="28"/>
        </w:rPr>
        <w:t>Финансовое управление</w:t>
      </w:r>
      <w:r w:rsidRPr="00074B97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074B97">
        <w:rPr>
          <w:sz w:val="28"/>
          <w:szCs w:val="28"/>
        </w:rPr>
        <w:t xml:space="preserve"> </w:t>
      </w:r>
    </w:p>
    <w:p w:rsidR="00AB7536" w:rsidRPr="002A3D66" w:rsidRDefault="00AB7536" w:rsidP="00AB7536">
      <w:pPr>
        <w:ind w:firstLine="567"/>
        <w:jc w:val="both"/>
        <w:rPr>
          <w:sz w:val="28"/>
          <w:szCs w:val="28"/>
        </w:rPr>
      </w:pPr>
      <w:bookmarkStart w:id="1" w:name="sub_70"/>
      <w:r w:rsidRPr="002A3D66">
        <w:rPr>
          <w:sz w:val="28"/>
          <w:szCs w:val="28"/>
        </w:rPr>
        <w:t>3. Для осуществления санкционирования целевых расходов учреждени</w:t>
      </w:r>
      <w:r>
        <w:rPr>
          <w:sz w:val="28"/>
          <w:szCs w:val="28"/>
        </w:rPr>
        <w:t>я</w:t>
      </w:r>
      <w:r w:rsidRPr="002A3D66">
        <w:rPr>
          <w:sz w:val="28"/>
          <w:szCs w:val="28"/>
        </w:rPr>
        <w:t xml:space="preserve"> форм</w:t>
      </w:r>
      <w:r w:rsidRPr="002A3D66">
        <w:rPr>
          <w:sz w:val="28"/>
          <w:szCs w:val="28"/>
        </w:rPr>
        <w:t>и</w:t>
      </w:r>
      <w:r w:rsidRPr="002A3D66">
        <w:rPr>
          <w:sz w:val="28"/>
          <w:szCs w:val="28"/>
        </w:rPr>
        <w:t xml:space="preserve">руют сведения об операциях с целевыми субсидиями (далее - Сведения) согласно </w:t>
      </w:r>
      <w:hyperlink w:anchor="sub_1002" w:history="1">
        <w:r w:rsidRPr="00AB7536">
          <w:rPr>
            <w:rStyle w:val="af0"/>
            <w:rFonts w:cs="Times New Roman CYR"/>
            <w:color w:val="000000" w:themeColor="text1"/>
            <w:sz w:val="28"/>
            <w:szCs w:val="28"/>
          </w:rPr>
          <w:t xml:space="preserve">приложению </w:t>
        </w:r>
      </w:hyperlink>
      <w:r w:rsidRPr="002A3D66">
        <w:rPr>
          <w:sz w:val="28"/>
          <w:szCs w:val="28"/>
        </w:rPr>
        <w:t xml:space="preserve">1 к настоящему Порядку, и после утверждения их </w:t>
      </w:r>
      <w:r w:rsidR="00421422">
        <w:rPr>
          <w:sz w:val="28"/>
          <w:szCs w:val="28"/>
        </w:rPr>
        <w:t>главным распорядит</w:t>
      </w:r>
      <w:r w:rsidR="00421422">
        <w:rPr>
          <w:sz w:val="28"/>
          <w:szCs w:val="28"/>
        </w:rPr>
        <w:t>е</w:t>
      </w:r>
      <w:r w:rsidR="00421422">
        <w:rPr>
          <w:sz w:val="28"/>
          <w:szCs w:val="28"/>
        </w:rPr>
        <w:t>лем средств</w:t>
      </w:r>
      <w:r w:rsidR="00AB0C65">
        <w:rPr>
          <w:sz w:val="28"/>
          <w:szCs w:val="28"/>
        </w:rPr>
        <w:t xml:space="preserve"> районного бюджета</w:t>
      </w:r>
      <w:r w:rsidR="00421422">
        <w:rPr>
          <w:sz w:val="28"/>
          <w:szCs w:val="28"/>
        </w:rPr>
        <w:t xml:space="preserve"> </w:t>
      </w:r>
      <w:r w:rsidRPr="002A3D66">
        <w:rPr>
          <w:sz w:val="28"/>
          <w:szCs w:val="28"/>
        </w:rPr>
        <w:t xml:space="preserve">направляют их </w:t>
      </w:r>
      <w:r w:rsidRPr="003B2909">
        <w:rPr>
          <w:sz w:val="28"/>
          <w:szCs w:val="28"/>
        </w:rPr>
        <w:t xml:space="preserve">в </w:t>
      </w:r>
      <w:r w:rsidR="00B74D13">
        <w:rPr>
          <w:sz w:val="28"/>
          <w:szCs w:val="28"/>
        </w:rPr>
        <w:t>С</w:t>
      </w:r>
      <w:r w:rsidR="0010270E" w:rsidRPr="003B2909">
        <w:rPr>
          <w:sz w:val="28"/>
          <w:szCs w:val="28"/>
        </w:rPr>
        <w:t>ектор ГКУ ВО «Областное казн</w:t>
      </w:r>
      <w:r w:rsidR="0010270E" w:rsidRPr="003B2909">
        <w:rPr>
          <w:sz w:val="28"/>
          <w:szCs w:val="28"/>
        </w:rPr>
        <w:t>а</w:t>
      </w:r>
      <w:r w:rsidR="0010270E" w:rsidRPr="003B2909">
        <w:rPr>
          <w:sz w:val="28"/>
          <w:szCs w:val="28"/>
        </w:rPr>
        <w:t xml:space="preserve">чейство» по </w:t>
      </w:r>
      <w:r w:rsidR="00F53E17">
        <w:rPr>
          <w:sz w:val="28"/>
          <w:szCs w:val="28"/>
        </w:rPr>
        <w:t>Вытегорскому</w:t>
      </w:r>
      <w:r w:rsidR="0010270E" w:rsidRPr="003B2909">
        <w:rPr>
          <w:sz w:val="28"/>
          <w:szCs w:val="28"/>
        </w:rPr>
        <w:t xml:space="preserve"> району (далее – </w:t>
      </w:r>
      <w:r w:rsidR="00B74D13">
        <w:rPr>
          <w:sz w:val="28"/>
          <w:szCs w:val="28"/>
        </w:rPr>
        <w:t>С</w:t>
      </w:r>
      <w:r w:rsidR="0010270E" w:rsidRPr="003B2909">
        <w:rPr>
          <w:sz w:val="28"/>
          <w:szCs w:val="28"/>
        </w:rPr>
        <w:t>ектор ГКУ ВО «Областное казначейс</w:t>
      </w:r>
      <w:r w:rsidR="0010270E" w:rsidRPr="003B2909">
        <w:rPr>
          <w:sz w:val="28"/>
          <w:szCs w:val="28"/>
        </w:rPr>
        <w:t>т</w:t>
      </w:r>
      <w:r w:rsidR="0010270E" w:rsidRPr="003B2909">
        <w:rPr>
          <w:sz w:val="28"/>
          <w:szCs w:val="28"/>
        </w:rPr>
        <w:t xml:space="preserve">во») </w:t>
      </w:r>
      <w:r w:rsidR="003B2909" w:rsidRPr="003B2909">
        <w:rPr>
          <w:sz w:val="28"/>
          <w:szCs w:val="28"/>
        </w:rPr>
        <w:t>на бумажном носителе</w:t>
      </w:r>
      <w:r w:rsidRPr="003B2909">
        <w:rPr>
          <w:sz w:val="28"/>
          <w:szCs w:val="28"/>
        </w:rPr>
        <w:t>.</w:t>
      </w:r>
      <w:r w:rsidRPr="002A3D66">
        <w:rPr>
          <w:sz w:val="28"/>
          <w:szCs w:val="28"/>
        </w:rPr>
        <w:t xml:space="preserve"> </w:t>
      </w:r>
    </w:p>
    <w:bookmarkEnd w:id="0"/>
    <w:bookmarkEnd w:id="1"/>
    <w:p w:rsidR="00421422" w:rsidRDefault="00421422" w:rsidP="00421422">
      <w:pPr>
        <w:ind w:firstLine="567"/>
        <w:jc w:val="both"/>
        <w:rPr>
          <w:sz w:val="28"/>
          <w:szCs w:val="28"/>
        </w:rPr>
      </w:pPr>
      <w:r w:rsidRPr="002A3D66">
        <w:rPr>
          <w:sz w:val="28"/>
          <w:szCs w:val="28"/>
        </w:rPr>
        <w:t>4. В Сведениях по каждой целевой субсидии указываются суммы планируемых поступлений и соответствующие им планируемые суммы целевых расходов учрежд</w:t>
      </w:r>
      <w:r w:rsidRPr="002A3D66">
        <w:rPr>
          <w:sz w:val="28"/>
          <w:szCs w:val="28"/>
        </w:rPr>
        <w:t>е</w:t>
      </w:r>
      <w:r w:rsidRPr="002A3D66">
        <w:rPr>
          <w:sz w:val="28"/>
          <w:szCs w:val="28"/>
        </w:rPr>
        <w:t>ния по соответствующим кодам бюджетной классификации Российской Федерации</w:t>
      </w:r>
      <w:r>
        <w:rPr>
          <w:sz w:val="28"/>
          <w:szCs w:val="28"/>
        </w:rPr>
        <w:t>.</w:t>
      </w:r>
    </w:p>
    <w:p w:rsidR="00421422" w:rsidRDefault="00421422" w:rsidP="004214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Сведениях по каждой целевой субсидии указывается код целевой субсидии, определенный в соответствии с Перечнем целевых субсидий, который формируется </w:t>
      </w:r>
      <w:r w:rsidR="00AB0C65">
        <w:rPr>
          <w:sz w:val="28"/>
          <w:szCs w:val="28"/>
        </w:rPr>
        <w:t>главным распорядителем средств районного бюджета</w:t>
      </w:r>
      <w:r w:rsidR="009B3576">
        <w:rPr>
          <w:sz w:val="28"/>
          <w:szCs w:val="28"/>
        </w:rPr>
        <w:t xml:space="preserve"> по форме согласно приложению 2 к настоящему Порядку</w:t>
      </w:r>
      <w:r>
        <w:rPr>
          <w:sz w:val="28"/>
          <w:szCs w:val="28"/>
        </w:rPr>
        <w:t xml:space="preserve">. </w:t>
      </w:r>
    </w:p>
    <w:p w:rsidR="00AB0C65" w:rsidRDefault="00AB0C65" w:rsidP="00AB0C65">
      <w:pPr>
        <w:ind w:firstLine="567"/>
        <w:jc w:val="both"/>
        <w:rPr>
          <w:sz w:val="28"/>
          <w:szCs w:val="28"/>
        </w:rPr>
      </w:pPr>
      <w:r w:rsidRPr="00106764">
        <w:rPr>
          <w:sz w:val="28"/>
          <w:szCs w:val="28"/>
        </w:rPr>
        <w:t xml:space="preserve">5. При </w:t>
      </w:r>
      <w:r>
        <w:rPr>
          <w:sz w:val="28"/>
          <w:szCs w:val="28"/>
        </w:rPr>
        <w:t xml:space="preserve">внесении </w:t>
      </w:r>
      <w:r w:rsidRPr="00106764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й в Сведения учреждение представляет уточненные Сведения, содержащие изменения относительно раннее доведенных. </w:t>
      </w:r>
    </w:p>
    <w:p w:rsidR="00AB0C65" w:rsidRDefault="00AB0C65" w:rsidP="00AB0C65">
      <w:pPr>
        <w:ind w:firstLine="567"/>
        <w:jc w:val="both"/>
        <w:rPr>
          <w:sz w:val="28"/>
          <w:szCs w:val="28"/>
        </w:rPr>
      </w:pPr>
      <w:r w:rsidRPr="003E0C68">
        <w:rPr>
          <w:sz w:val="28"/>
          <w:szCs w:val="28"/>
        </w:rPr>
        <w:t xml:space="preserve">В случае уменьшения </w:t>
      </w:r>
      <w:r>
        <w:rPr>
          <w:sz w:val="28"/>
          <w:szCs w:val="28"/>
        </w:rPr>
        <w:t>главным распорядителем средств районного бюджета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нируемых поступлений, сумма поступлений целевой субсидии, включая разрешенный к использованию остаток данной целевой </w:t>
      </w:r>
      <w:r w:rsidRPr="003E0C68">
        <w:rPr>
          <w:sz w:val="28"/>
          <w:szCs w:val="28"/>
        </w:rPr>
        <w:t xml:space="preserve">субсидии, </w:t>
      </w:r>
      <w:r>
        <w:rPr>
          <w:sz w:val="28"/>
          <w:szCs w:val="28"/>
        </w:rPr>
        <w:t xml:space="preserve">и сумма планируемых выплат, указанные в Сведениях (с учетом вносимых изменений) не должны быть меньше сумм </w:t>
      </w:r>
      <w:r>
        <w:rPr>
          <w:sz w:val="28"/>
          <w:szCs w:val="28"/>
        </w:rPr>
        <w:lastRenderedPageBreak/>
        <w:t>произведенных целевых расходов, отраженных на лицевом счете на дату внесения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менений в Сведения по соответствующему коду субсидии. </w:t>
      </w:r>
    </w:p>
    <w:p w:rsidR="00AB0C65" w:rsidRPr="002A3D66" w:rsidRDefault="00AB0C65" w:rsidP="00AB0C65">
      <w:pPr>
        <w:ind w:firstLine="567"/>
        <w:jc w:val="both"/>
        <w:rPr>
          <w:sz w:val="28"/>
          <w:szCs w:val="28"/>
        </w:rPr>
      </w:pPr>
      <w:r w:rsidRPr="002A3D66">
        <w:rPr>
          <w:sz w:val="28"/>
          <w:szCs w:val="28"/>
        </w:rPr>
        <w:t xml:space="preserve">Основанием для использования сложившихся на начало текущего финансового года остатков целевых субсидий прошлых лет, являются утвержденные </w:t>
      </w:r>
      <w:r w:rsidR="0010270E">
        <w:rPr>
          <w:sz w:val="28"/>
          <w:szCs w:val="28"/>
        </w:rPr>
        <w:t>главным ра</w:t>
      </w:r>
      <w:r w:rsidR="0010270E">
        <w:rPr>
          <w:sz w:val="28"/>
          <w:szCs w:val="28"/>
        </w:rPr>
        <w:t>с</w:t>
      </w:r>
      <w:r w:rsidR="0010270E">
        <w:rPr>
          <w:sz w:val="28"/>
          <w:szCs w:val="28"/>
        </w:rPr>
        <w:t>порядителем средств районного бюджета</w:t>
      </w:r>
      <w:r w:rsidRPr="002A3D66">
        <w:rPr>
          <w:sz w:val="28"/>
          <w:szCs w:val="28"/>
        </w:rPr>
        <w:t xml:space="preserve"> Сведения, содержащие согласованную с </w:t>
      </w:r>
      <w:r w:rsidR="00F53E17">
        <w:rPr>
          <w:sz w:val="28"/>
          <w:szCs w:val="28"/>
        </w:rPr>
        <w:t>Финансовым управлением</w:t>
      </w:r>
      <w:r w:rsidRPr="002A3D66">
        <w:rPr>
          <w:sz w:val="28"/>
          <w:szCs w:val="28"/>
        </w:rPr>
        <w:t xml:space="preserve"> информацию об остатках целевых субсидий, в отношении которых </w:t>
      </w:r>
      <w:r w:rsidR="0010270E">
        <w:rPr>
          <w:sz w:val="28"/>
          <w:szCs w:val="28"/>
        </w:rPr>
        <w:t>главным распорядителем средств районного бюджета</w:t>
      </w:r>
      <w:r w:rsidRPr="002A3D66">
        <w:rPr>
          <w:sz w:val="28"/>
          <w:szCs w:val="28"/>
        </w:rPr>
        <w:t xml:space="preserve"> подтверждена потре</w:t>
      </w:r>
      <w:r w:rsidRPr="002A3D66">
        <w:rPr>
          <w:sz w:val="28"/>
          <w:szCs w:val="28"/>
        </w:rPr>
        <w:t>б</w:t>
      </w:r>
      <w:r w:rsidRPr="002A3D66">
        <w:rPr>
          <w:sz w:val="28"/>
          <w:szCs w:val="28"/>
        </w:rPr>
        <w:t>ность в направлении их на цели, ранее установленные условиями предоставления ц</w:t>
      </w:r>
      <w:r w:rsidRPr="002A3D66">
        <w:rPr>
          <w:sz w:val="28"/>
          <w:szCs w:val="28"/>
        </w:rPr>
        <w:t>е</w:t>
      </w:r>
      <w:r w:rsidRPr="002A3D66">
        <w:rPr>
          <w:sz w:val="28"/>
          <w:szCs w:val="28"/>
        </w:rPr>
        <w:t>левых субсидий.</w:t>
      </w:r>
    </w:p>
    <w:p w:rsidR="00AB0C65" w:rsidRDefault="00AB0C65" w:rsidP="00AB0C65">
      <w:pPr>
        <w:ind w:firstLine="567"/>
        <w:jc w:val="both"/>
        <w:rPr>
          <w:sz w:val="28"/>
          <w:szCs w:val="28"/>
        </w:rPr>
      </w:pPr>
      <w:r w:rsidRPr="002A3D66">
        <w:rPr>
          <w:sz w:val="28"/>
          <w:szCs w:val="28"/>
        </w:rPr>
        <w:t>Основанием для использования сумм возврата средств по выплатам, произведе</w:t>
      </w:r>
      <w:r w:rsidRPr="002A3D66">
        <w:rPr>
          <w:sz w:val="28"/>
          <w:szCs w:val="28"/>
        </w:rPr>
        <w:t>н</w:t>
      </w:r>
      <w:r w:rsidRPr="002A3D66">
        <w:rPr>
          <w:sz w:val="28"/>
          <w:szCs w:val="28"/>
        </w:rPr>
        <w:t>ным учреждением за счет целевых субсидий до начала текущего финансового года, в</w:t>
      </w:r>
      <w:r>
        <w:rPr>
          <w:sz w:val="28"/>
          <w:szCs w:val="28"/>
        </w:rPr>
        <w:t xml:space="preserve"> отношении которых согласно решению </w:t>
      </w:r>
      <w:r w:rsidR="0010270E">
        <w:rPr>
          <w:sz w:val="28"/>
          <w:szCs w:val="28"/>
        </w:rPr>
        <w:t>главного распорядителя средств районного бюджета</w:t>
      </w:r>
      <w:r>
        <w:rPr>
          <w:sz w:val="28"/>
          <w:szCs w:val="28"/>
        </w:rPr>
        <w:t xml:space="preserve"> подтверждена потребность в направлении их на цели, ранее установленные целями предоставления целевых субсидий (далее – суммы возврата дебиторской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долженности прошлых лет), являются утвержденные </w:t>
      </w:r>
      <w:r w:rsidR="0010270E">
        <w:rPr>
          <w:sz w:val="28"/>
          <w:szCs w:val="28"/>
        </w:rPr>
        <w:t>главным распорядителем средств районного бюджета</w:t>
      </w:r>
      <w:r>
        <w:rPr>
          <w:sz w:val="28"/>
          <w:szCs w:val="28"/>
        </w:rPr>
        <w:t xml:space="preserve"> Сведения, содержащие информацию о разрешенной к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пользованию сумме возврата дебиторской задолженности прошлых лет.</w:t>
      </w:r>
    </w:p>
    <w:p w:rsidR="00AB0C65" w:rsidRDefault="00AB0C65" w:rsidP="00AB0C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 получения Сведений не использованные на начало текущего финансового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остатки целевых субсидий прошлых лет, потребность в использовании которых не подтверждена, </w:t>
      </w:r>
      <w:r w:rsidR="00F55CB3">
        <w:rPr>
          <w:sz w:val="28"/>
          <w:szCs w:val="28"/>
        </w:rPr>
        <w:t xml:space="preserve">учитываются </w:t>
      </w:r>
      <w:r>
        <w:rPr>
          <w:sz w:val="28"/>
          <w:szCs w:val="28"/>
        </w:rPr>
        <w:t>на лицевом счете без права расходования.</w:t>
      </w:r>
    </w:p>
    <w:p w:rsidR="00F55CB3" w:rsidRDefault="00F55CB3" w:rsidP="00F55C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В</w:t>
      </w:r>
      <w:r w:rsidRPr="003E0C68">
        <w:rPr>
          <w:sz w:val="28"/>
          <w:szCs w:val="28"/>
        </w:rPr>
        <w:t xml:space="preserve"> срок не позднее </w:t>
      </w:r>
      <w:r>
        <w:rPr>
          <w:sz w:val="28"/>
          <w:szCs w:val="28"/>
        </w:rPr>
        <w:t>трех</w:t>
      </w:r>
      <w:r w:rsidRPr="003E0C68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>представления учреждением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дений </w:t>
      </w:r>
      <w:r w:rsidR="006B39BE">
        <w:rPr>
          <w:sz w:val="28"/>
          <w:szCs w:val="28"/>
        </w:rPr>
        <w:t xml:space="preserve">в Сектор </w:t>
      </w:r>
      <w:r w:rsidR="00603D13">
        <w:rPr>
          <w:sz w:val="28"/>
          <w:szCs w:val="28"/>
        </w:rPr>
        <w:t>ГКУ ВО «О</w:t>
      </w:r>
      <w:r w:rsidR="006B39BE">
        <w:rPr>
          <w:sz w:val="28"/>
          <w:szCs w:val="28"/>
        </w:rPr>
        <w:t>бластно</w:t>
      </w:r>
      <w:r w:rsidR="00603D13">
        <w:rPr>
          <w:sz w:val="28"/>
          <w:szCs w:val="28"/>
        </w:rPr>
        <w:t>е</w:t>
      </w:r>
      <w:r w:rsidR="006B39BE">
        <w:rPr>
          <w:sz w:val="28"/>
          <w:szCs w:val="28"/>
        </w:rPr>
        <w:t xml:space="preserve"> казначейств</w:t>
      </w:r>
      <w:r w:rsidR="00603D13">
        <w:rPr>
          <w:sz w:val="28"/>
          <w:szCs w:val="28"/>
        </w:rPr>
        <w:t>о</w:t>
      </w:r>
      <w:r w:rsidR="003B73FE">
        <w:rPr>
          <w:sz w:val="28"/>
          <w:szCs w:val="28"/>
        </w:rPr>
        <w:t>»</w:t>
      </w:r>
      <w:r w:rsidR="006B39B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проверка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ставленных Сведений на соответствие требованиям, установленным пунктами 3-5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стоящего Порядка. </w:t>
      </w:r>
    </w:p>
    <w:p w:rsidR="00F55CB3" w:rsidRPr="00EB7341" w:rsidRDefault="00F55CB3" w:rsidP="00F55CB3">
      <w:pPr>
        <w:ind w:firstLine="567"/>
        <w:jc w:val="both"/>
        <w:rPr>
          <w:strike/>
          <w:sz w:val="28"/>
          <w:szCs w:val="28"/>
        </w:rPr>
      </w:pPr>
      <w:bookmarkStart w:id="2" w:name="sub_100"/>
      <w:r>
        <w:rPr>
          <w:sz w:val="28"/>
          <w:szCs w:val="28"/>
        </w:rPr>
        <w:t xml:space="preserve">7. </w:t>
      </w:r>
      <w:r w:rsidRPr="00106764">
        <w:rPr>
          <w:sz w:val="28"/>
          <w:szCs w:val="28"/>
        </w:rPr>
        <w:t>В случае если форма Сведений или информация, указанная в них, не соотве</w:t>
      </w:r>
      <w:r w:rsidRPr="00106764">
        <w:rPr>
          <w:sz w:val="28"/>
          <w:szCs w:val="28"/>
        </w:rPr>
        <w:t>т</w:t>
      </w:r>
      <w:r w:rsidRPr="00106764">
        <w:rPr>
          <w:sz w:val="28"/>
          <w:szCs w:val="28"/>
        </w:rPr>
        <w:t xml:space="preserve">ствуют требованиям, установленным </w:t>
      </w:r>
      <w:hyperlink w:anchor="sub_80" w:history="1">
        <w:r w:rsidRPr="00F55CB3">
          <w:rPr>
            <w:rStyle w:val="af0"/>
            <w:rFonts w:cs="Times New Roman CYR"/>
            <w:color w:val="000000" w:themeColor="text1"/>
            <w:sz w:val="28"/>
            <w:szCs w:val="28"/>
          </w:rPr>
          <w:t>пунктами 3-</w:t>
        </w:r>
      </w:hyperlink>
      <w:r w:rsidRPr="00F55CB3">
        <w:rPr>
          <w:color w:val="000000" w:themeColor="text1"/>
          <w:sz w:val="28"/>
          <w:szCs w:val="28"/>
        </w:rPr>
        <w:t>5</w:t>
      </w:r>
      <w:r w:rsidRPr="00106764">
        <w:rPr>
          <w:sz w:val="28"/>
          <w:szCs w:val="28"/>
        </w:rPr>
        <w:t xml:space="preserve"> настоящего Порядка, в срок не позднее трех рабочих дн</w:t>
      </w:r>
      <w:r w:rsidR="005432CC">
        <w:rPr>
          <w:sz w:val="28"/>
          <w:szCs w:val="28"/>
        </w:rPr>
        <w:t>ей со дня представления Сведения</w:t>
      </w:r>
      <w:r>
        <w:rPr>
          <w:sz w:val="28"/>
          <w:szCs w:val="28"/>
        </w:rPr>
        <w:t xml:space="preserve"> возвраща</w:t>
      </w:r>
      <w:r w:rsidR="005432CC">
        <w:rPr>
          <w:sz w:val="28"/>
          <w:szCs w:val="28"/>
        </w:rPr>
        <w:t>ются</w:t>
      </w:r>
      <w:r>
        <w:rPr>
          <w:sz w:val="28"/>
          <w:szCs w:val="28"/>
        </w:rPr>
        <w:t xml:space="preserve"> с указанием причины отклонения.</w:t>
      </w:r>
    </w:p>
    <w:p w:rsidR="007A73EE" w:rsidRDefault="007A73EE" w:rsidP="007A73EE">
      <w:pPr>
        <w:ind w:firstLine="540"/>
        <w:jc w:val="both"/>
        <w:rPr>
          <w:sz w:val="28"/>
          <w:szCs w:val="28"/>
        </w:rPr>
      </w:pPr>
      <w:bookmarkStart w:id="3" w:name="sub_110"/>
      <w:bookmarkEnd w:id="2"/>
      <w:r>
        <w:rPr>
          <w:sz w:val="28"/>
          <w:szCs w:val="28"/>
        </w:rPr>
        <w:t>8</w:t>
      </w:r>
      <w:r w:rsidRPr="003E0C68">
        <w:rPr>
          <w:sz w:val="28"/>
          <w:szCs w:val="28"/>
        </w:rPr>
        <w:t>.</w:t>
      </w:r>
      <w:r>
        <w:rPr>
          <w:sz w:val="28"/>
          <w:szCs w:val="28"/>
        </w:rPr>
        <w:t xml:space="preserve"> Целевые расходы осуществляются на основании представленного учреждением </w:t>
      </w:r>
      <w:r w:rsidRPr="003E0C68">
        <w:rPr>
          <w:sz w:val="28"/>
          <w:szCs w:val="28"/>
        </w:rPr>
        <w:t>распоряжения о переводе денежных средств (далее - платежн</w:t>
      </w:r>
      <w:r>
        <w:rPr>
          <w:sz w:val="28"/>
          <w:szCs w:val="28"/>
        </w:rPr>
        <w:t>о</w:t>
      </w:r>
      <w:r w:rsidRPr="003E0C68">
        <w:rPr>
          <w:sz w:val="28"/>
          <w:szCs w:val="28"/>
        </w:rPr>
        <w:t>е поручени</w:t>
      </w:r>
      <w:r>
        <w:rPr>
          <w:sz w:val="28"/>
          <w:szCs w:val="28"/>
        </w:rPr>
        <w:t>е</w:t>
      </w:r>
      <w:r w:rsidRPr="003E0C68">
        <w:rPr>
          <w:sz w:val="28"/>
          <w:szCs w:val="28"/>
        </w:rPr>
        <w:t>) в соотве</w:t>
      </w:r>
      <w:r w:rsidRPr="003E0C68">
        <w:rPr>
          <w:sz w:val="28"/>
          <w:szCs w:val="28"/>
        </w:rPr>
        <w:t>т</w:t>
      </w:r>
      <w:r w:rsidRPr="003E0C68">
        <w:rPr>
          <w:sz w:val="28"/>
          <w:szCs w:val="28"/>
        </w:rPr>
        <w:t xml:space="preserve">ствии с </w:t>
      </w:r>
      <w:hyperlink r:id="rId8" w:history="1">
        <w:r w:rsidRPr="003B2909">
          <w:rPr>
            <w:rStyle w:val="af0"/>
            <w:rFonts w:cs="Times New Roman CYR"/>
            <w:color w:val="000000" w:themeColor="text1"/>
            <w:sz w:val="28"/>
            <w:szCs w:val="28"/>
          </w:rPr>
          <w:t>пунктами 2, 3</w:t>
        </w:r>
        <w:r w:rsidRPr="003B2909">
          <w:rPr>
            <w:rStyle w:val="af0"/>
            <w:rFonts w:cs="Times New Roman CYR"/>
            <w:sz w:val="28"/>
            <w:szCs w:val="28"/>
          </w:rPr>
          <w:t xml:space="preserve"> </w:t>
        </w:r>
      </w:hyperlink>
      <w:hyperlink r:id="rId9" w:history="1">
        <w:r w:rsidRPr="003B2909">
          <w:rPr>
            <w:rStyle w:val="a7"/>
            <w:color w:val="000000" w:themeColor="text1"/>
            <w:sz w:val="28"/>
            <w:szCs w:val="28"/>
            <w:u w:val="none"/>
          </w:rPr>
          <w:t>Порядк</w:t>
        </w:r>
      </w:hyperlink>
      <w:r w:rsidRPr="003B2909">
        <w:rPr>
          <w:sz w:val="28"/>
          <w:szCs w:val="28"/>
        </w:rPr>
        <w:t>а</w:t>
      </w:r>
      <w:r w:rsidRPr="00B13D81">
        <w:rPr>
          <w:color w:val="000000" w:themeColor="text1"/>
          <w:sz w:val="28"/>
          <w:szCs w:val="28"/>
        </w:rPr>
        <w:t xml:space="preserve"> </w:t>
      </w:r>
      <w:r w:rsidRPr="00106764">
        <w:rPr>
          <w:sz w:val="28"/>
          <w:szCs w:val="28"/>
        </w:rPr>
        <w:t xml:space="preserve">санкционирования оплаты денежных обязательств </w:t>
      </w:r>
      <w:r w:rsidR="00603D13">
        <w:rPr>
          <w:sz w:val="28"/>
          <w:szCs w:val="28"/>
        </w:rPr>
        <w:t>п</w:t>
      </w:r>
      <w:r w:rsidR="00603D13">
        <w:rPr>
          <w:sz w:val="28"/>
          <w:szCs w:val="28"/>
        </w:rPr>
        <w:t>о</w:t>
      </w:r>
      <w:r w:rsidRPr="00106764">
        <w:rPr>
          <w:sz w:val="28"/>
          <w:szCs w:val="28"/>
        </w:rPr>
        <w:t xml:space="preserve">лучателей средств </w:t>
      </w:r>
      <w:r>
        <w:rPr>
          <w:sz w:val="28"/>
          <w:szCs w:val="28"/>
        </w:rPr>
        <w:t>районного</w:t>
      </w:r>
      <w:r w:rsidRPr="00106764">
        <w:rPr>
          <w:sz w:val="28"/>
          <w:szCs w:val="28"/>
        </w:rPr>
        <w:t xml:space="preserve"> бюджета и </w:t>
      </w:r>
      <w:r w:rsidR="00540031">
        <w:rPr>
          <w:sz w:val="28"/>
          <w:szCs w:val="28"/>
        </w:rPr>
        <w:t>оплаты денежных обязательств, подлежащих исполнению за счет бюджетных ассигнований по источникам финансирования деф</w:t>
      </w:r>
      <w:r w:rsidR="00540031">
        <w:rPr>
          <w:sz w:val="28"/>
          <w:szCs w:val="28"/>
        </w:rPr>
        <w:t>и</w:t>
      </w:r>
      <w:r w:rsidR="00540031">
        <w:rPr>
          <w:sz w:val="28"/>
          <w:szCs w:val="28"/>
        </w:rPr>
        <w:t>цита районного бюджета</w:t>
      </w:r>
      <w:r w:rsidR="000222BF">
        <w:rPr>
          <w:sz w:val="28"/>
          <w:szCs w:val="28"/>
        </w:rPr>
        <w:t xml:space="preserve">, утвержденного приказом Финансового </w:t>
      </w:r>
      <w:r w:rsidR="00540031">
        <w:rPr>
          <w:sz w:val="28"/>
          <w:szCs w:val="28"/>
        </w:rPr>
        <w:t xml:space="preserve"> от</w:t>
      </w:r>
      <w:r w:rsidR="002E2C70">
        <w:rPr>
          <w:sz w:val="28"/>
          <w:szCs w:val="28"/>
        </w:rPr>
        <w:t xml:space="preserve"> 30.12.2020 № 171-к</w:t>
      </w:r>
      <w:r w:rsidR="00540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- Порядок </w:t>
      </w:r>
      <w:r w:rsidRPr="003E0C68">
        <w:rPr>
          <w:sz w:val="28"/>
          <w:szCs w:val="28"/>
        </w:rPr>
        <w:t>санкционирования</w:t>
      </w:r>
      <w:r w:rsidRPr="00354EE5">
        <w:rPr>
          <w:sz w:val="28"/>
          <w:szCs w:val="28"/>
        </w:rPr>
        <w:t xml:space="preserve"> </w:t>
      </w:r>
      <w:r w:rsidRPr="003E0C68">
        <w:rPr>
          <w:sz w:val="28"/>
          <w:szCs w:val="28"/>
        </w:rPr>
        <w:t>оплаты денежных обязательств</w:t>
      </w:r>
      <w:r>
        <w:rPr>
          <w:sz w:val="28"/>
          <w:szCs w:val="28"/>
        </w:rPr>
        <w:t xml:space="preserve">). </w:t>
      </w:r>
    </w:p>
    <w:p w:rsidR="007A73EE" w:rsidRPr="003E0C68" w:rsidRDefault="007A73EE" w:rsidP="007A73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Операции по целевым расходам осуществляются в </w:t>
      </w:r>
      <w:r w:rsidRPr="002A3D66">
        <w:rPr>
          <w:sz w:val="28"/>
          <w:szCs w:val="28"/>
        </w:rPr>
        <w:t>пределах остатка средств, о</w:t>
      </w:r>
      <w:r w:rsidRPr="002A3D66">
        <w:rPr>
          <w:sz w:val="28"/>
          <w:szCs w:val="28"/>
        </w:rPr>
        <w:t>т</w:t>
      </w:r>
      <w:r w:rsidRPr="002A3D66">
        <w:rPr>
          <w:sz w:val="28"/>
          <w:szCs w:val="28"/>
        </w:rPr>
        <w:t>раженных на лицевом счете учреждения по соответствующему коду субсидии коду бюджетной классификации.</w:t>
      </w:r>
      <w:r>
        <w:rPr>
          <w:sz w:val="28"/>
          <w:szCs w:val="28"/>
        </w:rPr>
        <w:t xml:space="preserve"> </w:t>
      </w:r>
    </w:p>
    <w:p w:rsidR="0094251A" w:rsidRDefault="0094251A" w:rsidP="0094251A">
      <w:pPr>
        <w:ind w:firstLine="567"/>
        <w:jc w:val="both"/>
        <w:rPr>
          <w:sz w:val="28"/>
          <w:szCs w:val="28"/>
        </w:rPr>
      </w:pPr>
      <w:bookmarkStart w:id="4" w:name="sub_402"/>
      <w:bookmarkEnd w:id="3"/>
      <w:r>
        <w:rPr>
          <w:sz w:val="28"/>
          <w:szCs w:val="28"/>
        </w:rPr>
        <w:t>9. В случае санкционирования целевых расходов, связанных с поставкой товаров, выполнением работ, оказанием услуг учреждение</w:t>
      </w:r>
      <w:r w:rsidRPr="00B235D6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направляет</w:t>
      </w:r>
      <w:r w:rsidRPr="00E31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B74D13">
        <w:rPr>
          <w:color w:val="000000" w:themeColor="text1"/>
          <w:sz w:val="28"/>
          <w:szCs w:val="28"/>
        </w:rPr>
        <w:t>С</w:t>
      </w:r>
      <w:r w:rsidR="00663FB7" w:rsidRPr="00663FB7">
        <w:rPr>
          <w:color w:val="000000" w:themeColor="text1"/>
          <w:sz w:val="28"/>
          <w:szCs w:val="28"/>
        </w:rPr>
        <w:t>ектор ГКУ ВО «О</w:t>
      </w:r>
      <w:r w:rsidR="00663FB7" w:rsidRPr="00663FB7">
        <w:rPr>
          <w:color w:val="000000" w:themeColor="text1"/>
          <w:sz w:val="28"/>
          <w:szCs w:val="28"/>
        </w:rPr>
        <w:t>б</w:t>
      </w:r>
      <w:r w:rsidR="00663FB7" w:rsidRPr="00663FB7">
        <w:rPr>
          <w:color w:val="000000" w:themeColor="text1"/>
          <w:sz w:val="28"/>
          <w:szCs w:val="28"/>
        </w:rPr>
        <w:t>ластное казначейство»</w:t>
      </w:r>
      <w:r w:rsidRPr="00663FB7">
        <w:rPr>
          <w:color w:val="000000" w:themeColor="text1"/>
          <w:sz w:val="28"/>
          <w:szCs w:val="28"/>
        </w:rPr>
        <w:t xml:space="preserve"> вместе с платежным поручением</w:t>
      </w:r>
      <w:r>
        <w:rPr>
          <w:sz w:val="28"/>
          <w:szCs w:val="28"/>
        </w:rPr>
        <w:t xml:space="preserve"> </w:t>
      </w:r>
      <w:r w:rsidR="003B2909">
        <w:rPr>
          <w:sz w:val="28"/>
          <w:szCs w:val="28"/>
        </w:rPr>
        <w:t>оригинал либо заверенную главным распорядителем средств районного бюджета</w:t>
      </w:r>
      <w:r>
        <w:rPr>
          <w:sz w:val="28"/>
          <w:szCs w:val="28"/>
        </w:rPr>
        <w:t xml:space="preserve"> копию указанного в нем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тракта (договора), а также </w:t>
      </w:r>
      <w:r w:rsidR="003B2909">
        <w:rPr>
          <w:sz w:val="28"/>
          <w:szCs w:val="28"/>
        </w:rPr>
        <w:t xml:space="preserve">оригиналы либо заверенные главным распорядителем средств районного бюджета </w:t>
      </w:r>
      <w:r w:rsidRPr="008007DD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и иных документов, подтверждающих возни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новение денежного обязательства, предусмотренных Порядком </w:t>
      </w:r>
      <w:r w:rsidRPr="003E0C68">
        <w:rPr>
          <w:sz w:val="28"/>
          <w:szCs w:val="28"/>
        </w:rPr>
        <w:t>санкционирования</w:t>
      </w:r>
      <w:r w:rsidRPr="00354EE5">
        <w:rPr>
          <w:sz w:val="28"/>
          <w:szCs w:val="28"/>
        </w:rPr>
        <w:t xml:space="preserve"> </w:t>
      </w:r>
      <w:r w:rsidRPr="003E0C68">
        <w:rPr>
          <w:sz w:val="28"/>
          <w:szCs w:val="28"/>
        </w:rPr>
        <w:t>о</w:t>
      </w:r>
      <w:r w:rsidRPr="003E0C68">
        <w:rPr>
          <w:sz w:val="28"/>
          <w:szCs w:val="28"/>
        </w:rPr>
        <w:t>п</w:t>
      </w:r>
      <w:r w:rsidRPr="003E0C68">
        <w:rPr>
          <w:sz w:val="28"/>
          <w:szCs w:val="28"/>
        </w:rPr>
        <w:t>латы денежных обязательств</w:t>
      </w:r>
      <w:r>
        <w:rPr>
          <w:sz w:val="28"/>
          <w:szCs w:val="28"/>
        </w:rPr>
        <w:t xml:space="preserve"> (далее - документ-основание).</w:t>
      </w:r>
    </w:p>
    <w:p w:rsidR="00663FB7" w:rsidRDefault="00663FB7" w:rsidP="00663FB7">
      <w:pPr>
        <w:ind w:firstLine="567"/>
        <w:jc w:val="both"/>
        <w:rPr>
          <w:sz w:val="28"/>
          <w:szCs w:val="28"/>
        </w:rPr>
      </w:pPr>
      <w:bookmarkStart w:id="5" w:name="sub_1103"/>
      <w:r>
        <w:rPr>
          <w:sz w:val="28"/>
          <w:szCs w:val="28"/>
        </w:rPr>
        <w:lastRenderedPageBreak/>
        <w:t xml:space="preserve">10. </w:t>
      </w:r>
      <w:r w:rsidRPr="003E0C68">
        <w:rPr>
          <w:sz w:val="28"/>
          <w:szCs w:val="28"/>
        </w:rPr>
        <w:t>Учреждения при заключении контрактов (договоров) о поставке товаров, в</w:t>
      </w:r>
      <w:r w:rsidRPr="003E0C68">
        <w:rPr>
          <w:sz w:val="28"/>
          <w:szCs w:val="28"/>
        </w:rPr>
        <w:t>ы</w:t>
      </w:r>
      <w:r w:rsidRPr="003E0C68">
        <w:rPr>
          <w:sz w:val="28"/>
          <w:szCs w:val="28"/>
        </w:rPr>
        <w:t>полнении работ, оказании услуг, предусматривающих авансовые платежи, соблюдают требования</w:t>
      </w:r>
      <w:r>
        <w:rPr>
          <w:sz w:val="28"/>
          <w:szCs w:val="28"/>
        </w:rPr>
        <w:t xml:space="preserve"> в части авансовых платежей</w:t>
      </w:r>
      <w:r w:rsidRPr="003E0C68">
        <w:rPr>
          <w:sz w:val="28"/>
          <w:szCs w:val="28"/>
        </w:rPr>
        <w:t xml:space="preserve">, определенные </w:t>
      </w:r>
      <w:r>
        <w:rPr>
          <w:sz w:val="28"/>
          <w:szCs w:val="28"/>
        </w:rPr>
        <w:t xml:space="preserve">муниципальными </w:t>
      </w:r>
      <w:r w:rsidRPr="003E0C68">
        <w:rPr>
          <w:sz w:val="28"/>
          <w:szCs w:val="28"/>
        </w:rPr>
        <w:t xml:space="preserve">правовыми актами, регулирующими бюджетные правоотношения, для получателей средств </w:t>
      </w:r>
      <w:r>
        <w:rPr>
          <w:sz w:val="28"/>
          <w:szCs w:val="28"/>
        </w:rPr>
        <w:t>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онного</w:t>
      </w:r>
      <w:r w:rsidRPr="003E0C68">
        <w:rPr>
          <w:sz w:val="28"/>
          <w:szCs w:val="28"/>
        </w:rPr>
        <w:t xml:space="preserve"> бюджета. Проверка платежных поручений на оплату </w:t>
      </w:r>
      <w:r w:rsidR="004B17C1">
        <w:rPr>
          <w:sz w:val="28"/>
          <w:szCs w:val="28"/>
        </w:rPr>
        <w:t>муниципальных к</w:t>
      </w:r>
      <w:r w:rsidRPr="003E0C68">
        <w:rPr>
          <w:sz w:val="28"/>
          <w:szCs w:val="28"/>
        </w:rPr>
        <w:t>онтра</w:t>
      </w:r>
      <w:r w:rsidRPr="003E0C68">
        <w:rPr>
          <w:sz w:val="28"/>
          <w:szCs w:val="28"/>
        </w:rPr>
        <w:t>к</w:t>
      </w:r>
      <w:r w:rsidRPr="003E0C68">
        <w:rPr>
          <w:sz w:val="28"/>
          <w:szCs w:val="28"/>
        </w:rPr>
        <w:t>тов (договоров), предусматривающих авансирование поставки товаров, выполнения работ (услуг), осуществляется в соответствии с Порядком санкционирования оплаты денежных обязательств.</w:t>
      </w:r>
    </w:p>
    <w:p w:rsidR="002242F7" w:rsidRDefault="002242F7" w:rsidP="002242F7">
      <w:pPr>
        <w:ind w:firstLine="567"/>
        <w:jc w:val="both"/>
        <w:rPr>
          <w:sz w:val="28"/>
          <w:szCs w:val="28"/>
        </w:rPr>
      </w:pPr>
      <w:bookmarkStart w:id="6" w:name="sub_120"/>
      <w:bookmarkEnd w:id="5"/>
      <w:r w:rsidRPr="003E0C6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E0C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санкционировании целевых расходов </w:t>
      </w:r>
      <w:r w:rsidRPr="003E0C68">
        <w:rPr>
          <w:sz w:val="28"/>
          <w:szCs w:val="28"/>
        </w:rPr>
        <w:t>проверк</w:t>
      </w:r>
      <w:r>
        <w:rPr>
          <w:sz w:val="28"/>
          <w:szCs w:val="28"/>
        </w:rPr>
        <w:t>а</w:t>
      </w:r>
      <w:r w:rsidRPr="003E0C68">
        <w:rPr>
          <w:sz w:val="28"/>
          <w:szCs w:val="28"/>
        </w:rPr>
        <w:t xml:space="preserve"> платежных поручений </w:t>
      </w:r>
      <w:r w:rsidR="00896318" w:rsidRPr="003E0C68">
        <w:rPr>
          <w:sz w:val="28"/>
          <w:szCs w:val="28"/>
        </w:rPr>
        <w:t>осуществляет</w:t>
      </w:r>
      <w:r w:rsidR="00896318">
        <w:rPr>
          <w:sz w:val="28"/>
          <w:szCs w:val="28"/>
        </w:rPr>
        <w:t>ся</w:t>
      </w:r>
      <w:r w:rsidR="00896318" w:rsidRPr="003E0C68">
        <w:rPr>
          <w:sz w:val="28"/>
          <w:szCs w:val="28"/>
        </w:rPr>
        <w:t xml:space="preserve"> </w:t>
      </w:r>
      <w:r w:rsidRPr="003E0C68">
        <w:rPr>
          <w:sz w:val="28"/>
          <w:szCs w:val="28"/>
        </w:rPr>
        <w:t>по следующим направлениям:</w:t>
      </w:r>
    </w:p>
    <w:p w:rsidR="002242F7" w:rsidRDefault="002242F7" w:rsidP="00224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наличие кода бюджетной классификации и кодов аналитической классификации;</w:t>
      </w:r>
    </w:p>
    <w:p w:rsidR="002242F7" w:rsidRPr="003E0C68" w:rsidRDefault="002242F7" w:rsidP="00224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кода бюджетной и аналитической классификации коду бюджетной и аналитической классификации, указанному в Сведениях по соответствующему коду субсидии;</w:t>
      </w:r>
    </w:p>
    <w:p w:rsidR="002242F7" w:rsidRDefault="002242F7" w:rsidP="002242F7">
      <w:pPr>
        <w:ind w:firstLine="567"/>
        <w:jc w:val="both"/>
        <w:rPr>
          <w:sz w:val="28"/>
          <w:szCs w:val="28"/>
        </w:rPr>
      </w:pPr>
      <w:bookmarkStart w:id="7" w:name="sub_125"/>
      <w:bookmarkEnd w:id="6"/>
      <w:r w:rsidRPr="00983D4D">
        <w:rPr>
          <w:sz w:val="28"/>
          <w:szCs w:val="28"/>
        </w:rPr>
        <w:t>соответствие кода бюджетной классификации текстовому назначению платежа, исходя из содержания текста назначения платежа, в соответствии с утвержденным в установленном порядке Министерством финансов Российской Федерации</w:t>
      </w:r>
      <w:r w:rsidRPr="00983D4D">
        <w:t xml:space="preserve"> </w:t>
      </w:r>
      <w:r w:rsidRPr="00983D4D">
        <w:rPr>
          <w:sz w:val="28"/>
          <w:szCs w:val="28"/>
        </w:rPr>
        <w:t>порядком применения бюджетной классификации Российской Федерации;</w:t>
      </w:r>
    </w:p>
    <w:p w:rsidR="002242F7" w:rsidRDefault="002242F7" w:rsidP="00224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реквизитам  (наименование, номер, дата, реквизиты получателя платежа) документа-основания;</w:t>
      </w:r>
    </w:p>
    <w:p w:rsidR="002242F7" w:rsidRDefault="002242F7" w:rsidP="00224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содержания операции целям предоставления субсидии на иные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ли;</w:t>
      </w:r>
    </w:p>
    <w:p w:rsidR="002242F7" w:rsidRDefault="002242F7" w:rsidP="00224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непревышение предельных размеров авансовых платежей, определенных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ветствии </w:t>
      </w:r>
      <w:r w:rsidRPr="003E0C68">
        <w:rPr>
          <w:sz w:val="28"/>
          <w:szCs w:val="28"/>
        </w:rPr>
        <w:t>с Порядком санкционирован</w:t>
      </w:r>
      <w:r>
        <w:rPr>
          <w:sz w:val="28"/>
          <w:szCs w:val="28"/>
        </w:rPr>
        <w:t>ия оплаты денежных обязательств;</w:t>
      </w:r>
    </w:p>
    <w:p w:rsidR="002242F7" w:rsidRDefault="002242F7" w:rsidP="002242F7">
      <w:pPr>
        <w:ind w:firstLine="567"/>
        <w:jc w:val="both"/>
        <w:rPr>
          <w:sz w:val="28"/>
          <w:szCs w:val="28"/>
        </w:rPr>
      </w:pPr>
      <w:bookmarkStart w:id="8" w:name="sub_127"/>
      <w:bookmarkEnd w:id="7"/>
      <w:r w:rsidRPr="003E0C68">
        <w:rPr>
          <w:sz w:val="28"/>
          <w:szCs w:val="28"/>
        </w:rPr>
        <w:t xml:space="preserve">непревышение суммы, указанной в платежном поручении, над суммой остатка расходов по соответствующим </w:t>
      </w:r>
      <w:hyperlink r:id="rId10" w:history="1">
        <w:r w:rsidRPr="002242F7">
          <w:rPr>
            <w:rStyle w:val="af0"/>
            <w:rFonts w:cs="Times New Roman CYR"/>
            <w:color w:val="000000" w:themeColor="text1"/>
            <w:sz w:val="28"/>
            <w:szCs w:val="28"/>
          </w:rPr>
          <w:t>кодам бюджетной классификации</w:t>
        </w:r>
      </w:hyperlink>
      <w:r w:rsidRPr="003E0C68">
        <w:rPr>
          <w:sz w:val="28"/>
          <w:szCs w:val="28"/>
        </w:rPr>
        <w:t xml:space="preserve"> расходов и соотве</w:t>
      </w:r>
      <w:r w:rsidRPr="003E0C68">
        <w:rPr>
          <w:sz w:val="28"/>
          <w:szCs w:val="28"/>
        </w:rPr>
        <w:t>т</w:t>
      </w:r>
      <w:r w:rsidRPr="003E0C68">
        <w:rPr>
          <w:sz w:val="28"/>
          <w:szCs w:val="28"/>
        </w:rPr>
        <w:t>ствующему типу средств, учтенному на лицевом счете учреждения для учета опер</w:t>
      </w:r>
      <w:r w:rsidRPr="003E0C68">
        <w:rPr>
          <w:sz w:val="28"/>
          <w:szCs w:val="28"/>
        </w:rPr>
        <w:t>а</w:t>
      </w:r>
      <w:r w:rsidRPr="003E0C68">
        <w:rPr>
          <w:sz w:val="28"/>
          <w:szCs w:val="28"/>
        </w:rPr>
        <w:t>ций с целевыми субсидиями.</w:t>
      </w:r>
      <w:r>
        <w:rPr>
          <w:sz w:val="28"/>
          <w:szCs w:val="28"/>
        </w:rPr>
        <w:t xml:space="preserve"> </w:t>
      </w:r>
      <w:bookmarkEnd w:id="8"/>
      <w:r w:rsidRPr="003E0C68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настоящего абзаца </w:t>
      </w:r>
      <w:r w:rsidRPr="003E0C68">
        <w:rPr>
          <w:sz w:val="28"/>
          <w:szCs w:val="28"/>
        </w:rPr>
        <w:t>не распространяются на проведение оплаты денежных обязательств учреждения по исполнению в установле</w:t>
      </w:r>
      <w:r w:rsidRPr="003E0C68">
        <w:rPr>
          <w:sz w:val="28"/>
          <w:szCs w:val="28"/>
        </w:rPr>
        <w:t>н</w:t>
      </w:r>
      <w:r w:rsidRPr="003E0C68">
        <w:rPr>
          <w:sz w:val="28"/>
          <w:szCs w:val="28"/>
        </w:rPr>
        <w:t>ном порядке исполнительных документов и решений налогового органа, предусма</w:t>
      </w:r>
      <w:r w:rsidRPr="003E0C68">
        <w:rPr>
          <w:sz w:val="28"/>
          <w:szCs w:val="28"/>
        </w:rPr>
        <w:t>т</w:t>
      </w:r>
      <w:r w:rsidRPr="003E0C68">
        <w:rPr>
          <w:sz w:val="28"/>
          <w:szCs w:val="28"/>
        </w:rPr>
        <w:t>ривающих обращение взыскания на средства учреждения.</w:t>
      </w:r>
    </w:p>
    <w:p w:rsidR="00C24A3D" w:rsidRDefault="00C24A3D" w:rsidP="00C24A3D">
      <w:pPr>
        <w:ind w:firstLine="567"/>
        <w:jc w:val="both"/>
        <w:rPr>
          <w:sz w:val="28"/>
          <w:szCs w:val="28"/>
        </w:rPr>
      </w:pPr>
      <w:bookmarkStart w:id="9" w:name="sub_140"/>
      <w:r w:rsidRPr="003E0C6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E0C68">
        <w:rPr>
          <w:sz w:val="28"/>
          <w:szCs w:val="28"/>
        </w:rPr>
        <w:t xml:space="preserve">. </w:t>
      </w:r>
      <w:r>
        <w:rPr>
          <w:sz w:val="28"/>
          <w:szCs w:val="28"/>
        </w:rPr>
        <w:t>Е</w:t>
      </w:r>
      <w:r w:rsidRPr="003E0C68">
        <w:rPr>
          <w:sz w:val="28"/>
          <w:szCs w:val="28"/>
        </w:rPr>
        <w:t>сли</w:t>
      </w:r>
      <w:r>
        <w:rPr>
          <w:sz w:val="28"/>
          <w:szCs w:val="28"/>
        </w:rPr>
        <w:t xml:space="preserve"> представленные для санкционирования целевых расходов документы не  соответствуют </w:t>
      </w:r>
      <w:r w:rsidRPr="003E0C68">
        <w:rPr>
          <w:sz w:val="28"/>
          <w:szCs w:val="28"/>
        </w:rPr>
        <w:t xml:space="preserve">требованиям, установленным </w:t>
      </w:r>
      <w:hyperlink w:anchor="sub_30" w:history="1">
        <w:r w:rsidRPr="00C24A3D">
          <w:rPr>
            <w:rStyle w:val="af0"/>
            <w:rFonts w:cs="Times New Roman CYR"/>
            <w:color w:val="000000" w:themeColor="text1"/>
            <w:sz w:val="28"/>
            <w:szCs w:val="28"/>
          </w:rPr>
          <w:t>пунктами 9 - 1</w:t>
        </w:r>
      </w:hyperlink>
      <w:r w:rsidRPr="00C24A3D">
        <w:rPr>
          <w:color w:val="000000" w:themeColor="text1"/>
          <w:sz w:val="28"/>
          <w:szCs w:val="28"/>
        </w:rPr>
        <w:t>1</w:t>
      </w:r>
      <w:r w:rsidRPr="003E0C68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 xml:space="preserve"> </w:t>
      </w:r>
      <w:r w:rsidRPr="003E0C68">
        <w:rPr>
          <w:sz w:val="28"/>
          <w:szCs w:val="28"/>
        </w:rPr>
        <w:t xml:space="preserve">платежные поручения </w:t>
      </w:r>
      <w:r>
        <w:rPr>
          <w:sz w:val="28"/>
          <w:szCs w:val="28"/>
        </w:rPr>
        <w:t xml:space="preserve">отклоняются не позднее рабочего дня, следующего за днем предоставления платежного поручения от учреждения </w:t>
      </w:r>
      <w:r w:rsidRPr="008E4836">
        <w:rPr>
          <w:sz w:val="28"/>
          <w:szCs w:val="28"/>
        </w:rPr>
        <w:t>с указанием причины возврата в платежно</w:t>
      </w:r>
      <w:r>
        <w:rPr>
          <w:sz w:val="28"/>
          <w:szCs w:val="28"/>
        </w:rPr>
        <w:t>м</w:t>
      </w:r>
      <w:r w:rsidRPr="008E4836">
        <w:rPr>
          <w:sz w:val="28"/>
          <w:szCs w:val="28"/>
        </w:rPr>
        <w:t xml:space="preserve"> поручени</w:t>
      </w:r>
      <w:r>
        <w:rPr>
          <w:sz w:val="28"/>
          <w:szCs w:val="28"/>
        </w:rPr>
        <w:t>и</w:t>
      </w:r>
      <w:r w:rsidRPr="008E4836">
        <w:rPr>
          <w:sz w:val="28"/>
          <w:szCs w:val="28"/>
        </w:rPr>
        <w:t>.</w:t>
      </w:r>
    </w:p>
    <w:p w:rsidR="00172370" w:rsidRPr="003E0C68" w:rsidRDefault="00172370" w:rsidP="00172370">
      <w:pPr>
        <w:ind w:firstLine="567"/>
        <w:jc w:val="both"/>
        <w:rPr>
          <w:sz w:val="28"/>
          <w:szCs w:val="28"/>
        </w:rPr>
      </w:pPr>
      <w:bookmarkStart w:id="10" w:name="sub_150"/>
      <w:r w:rsidRPr="003E0C6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E0C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Если представленные для санкционирования целевых расходов документы соответствуют </w:t>
      </w:r>
      <w:r w:rsidRPr="003E0C68">
        <w:rPr>
          <w:sz w:val="28"/>
          <w:szCs w:val="28"/>
        </w:rPr>
        <w:t xml:space="preserve">требованиям, установленным </w:t>
      </w:r>
      <w:hyperlink w:anchor="sub_30" w:history="1">
        <w:r w:rsidRPr="00172370">
          <w:rPr>
            <w:rStyle w:val="af0"/>
            <w:rFonts w:cs="Times New Roman CYR"/>
            <w:color w:val="000000" w:themeColor="text1"/>
            <w:sz w:val="28"/>
            <w:szCs w:val="28"/>
          </w:rPr>
          <w:t>пунктами 9 - 1</w:t>
        </w:r>
      </w:hyperlink>
      <w:r w:rsidRPr="00172370">
        <w:rPr>
          <w:color w:val="000000" w:themeColor="text1"/>
          <w:sz w:val="28"/>
          <w:szCs w:val="28"/>
        </w:rPr>
        <w:t>1</w:t>
      </w:r>
      <w:r w:rsidRPr="003E0C68">
        <w:rPr>
          <w:sz w:val="28"/>
          <w:szCs w:val="28"/>
        </w:rPr>
        <w:t xml:space="preserve"> настоящего Порядка, платежные поручения принимаются к исполнению.</w:t>
      </w:r>
    </w:p>
    <w:p w:rsidR="00617501" w:rsidRPr="009862AF" w:rsidRDefault="00617501" w:rsidP="00617501">
      <w:pPr>
        <w:ind w:firstLine="567"/>
        <w:jc w:val="both"/>
        <w:rPr>
          <w:strike/>
          <w:sz w:val="28"/>
          <w:szCs w:val="28"/>
        </w:rPr>
      </w:pPr>
      <w:bookmarkStart w:id="11" w:name="sub_160"/>
      <w:bookmarkEnd w:id="10"/>
      <w:r w:rsidRPr="002A3D66">
        <w:rPr>
          <w:sz w:val="28"/>
          <w:szCs w:val="28"/>
        </w:rPr>
        <w:t>14.</w:t>
      </w:r>
      <w:r>
        <w:rPr>
          <w:sz w:val="28"/>
          <w:szCs w:val="28"/>
        </w:rPr>
        <w:t xml:space="preserve"> Если </w:t>
      </w:r>
      <w:r w:rsidR="003234C3">
        <w:rPr>
          <w:sz w:val="28"/>
          <w:szCs w:val="28"/>
        </w:rPr>
        <w:t xml:space="preserve">муниципальным правовым </w:t>
      </w:r>
      <w:r>
        <w:rPr>
          <w:sz w:val="28"/>
          <w:szCs w:val="28"/>
        </w:rPr>
        <w:t xml:space="preserve">актом, </w:t>
      </w:r>
      <w:r w:rsidRPr="002A3D66">
        <w:rPr>
          <w:sz w:val="28"/>
          <w:szCs w:val="28"/>
        </w:rPr>
        <w:t>Соглашением о предоставлении цел</w:t>
      </w:r>
      <w:r w:rsidRPr="002A3D66">
        <w:rPr>
          <w:sz w:val="28"/>
          <w:szCs w:val="28"/>
        </w:rPr>
        <w:t>е</w:t>
      </w:r>
      <w:r w:rsidRPr="002A3D66">
        <w:rPr>
          <w:sz w:val="28"/>
          <w:szCs w:val="28"/>
        </w:rPr>
        <w:t>вой субсидии и Сведениями предусмотрена возможность возмещения ранее произв</w:t>
      </w:r>
      <w:r w:rsidRPr="002A3D66">
        <w:rPr>
          <w:sz w:val="28"/>
          <w:szCs w:val="28"/>
        </w:rPr>
        <w:t>е</w:t>
      </w:r>
      <w:r w:rsidRPr="002A3D66">
        <w:rPr>
          <w:sz w:val="28"/>
          <w:szCs w:val="28"/>
        </w:rPr>
        <w:t xml:space="preserve">денных расходов, то учреждение вправе в случае отсутствия на отдельном лицевом счете учреждения средств, получаемых учреждением из </w:t>
      </w:r>
      <w:r w:rsidR="003234C3">
        <w:rPr>
          <w:sz w:val="28"/>
          <w:szCs w:val="28"/>
        </w:rPr>
        <w:t>районного</w:t>
      </w:r>
      <w:r w:rsidRPr="002A3D66">
        <w:rPr>
          <w:sz w:val="28"/>
          <w:szCs w:val="28"/>
        </w:rPr>
        <w:t xml:space="preserve"> бюджета в соо</w:t>
      </w:r>
      <w:r w:rsidRPr="002A3D66">
        <w:rPr>
          <w:sz w:val="28"/>
          <w:szCs w:val="28"/>
        </w:rPr>
        <w:t>т</w:t>
      </w:r>
      <w:r w:rsidRPr="002A3D66">
        <w:rPr>
          <w:sz w:val="28"/>
          <w:szCs w:val="28"/>
        </w:rPr>
        <w:t>ветствии с абзацем вторым пункта 1 статьи 78.1 Бюджетного кодекса Российской Ф</w:t>
      </w:r>
      <w:r w:rsidRPr="002A3D66">
        <w:rPr>
          <w:sz w:val="28"/>
          <w:szCs w:val="28"/>
        </w:rPr>
        <w:t>е</w:t>
      </w:r>
      <w:r w:rsidRPr="002A3D66">
        <w:rPr>
          <w:sz w:val="28"/>
          <w:szCs w:val="28"/>
        </w:rPr>
        <w:t>дерации, произвести расходы, источником финансового обеспечения которых являю</w:t>
      </w:r>
      <w:r w:rsidRPr="002A3D66">
        <w:rPr>
          <w:sz w:val="28"/>
          <w:szCs w:val="28"/>
        </w:rPr>
        <w:t>т</w:t>
      </w:r>
      <w:r w:rsidRPr="002A3D66">
        <w:rPr>
          <w:sz w:val="28"/>
          <w:szCs w:val="28"/>
        </w:rPr>
        <w:t>ся целевые субсидии, за счет средств, полученных учреждением от других разреше</w:t>
      </w:r>
      <w:r w:rsidRPr="002A3D66">
        <w:rPr>
          <w:sz w:val="28"/>
          <w:szCs w:val="28"/>
        </w:rPr>
        <w:t>н</w:t>
      </w:r>
      <w:r w:rsidRPr="002A3D66">
        <w:rPr>
          <w:sz w:val="28"/>
          <w:szCs w:val="28"/>
        </w:rPr>
        <w:lastRenderedPageBreak/>
        <w:t>ных видов деятельности, с последующим восстановлением кассовых расходов при п</w:t>
      </w:r>
      <w:r w:rsidRPr="002A3D66">
        <w:rPr>
          <w:sz w:val="28"/>
          <w:szCs w:val="28"/>
        </w:rPr>
        <w:t>о</w:t>
      </w:r>
      <w:r w:rsidRPr="002A3D66">
        <w:rPr>
          <w:sz w:val="28"/>
          <w:szCs w:val="28"/>
        </w:rPr>
        <w:t>ступлении целевых средств на отдельный лицевой счет.</w:t>
      </w:r>
      <w:r w:rsidRPr="009862AF">
        <w:rPr>
          <w:sz w:val="28"/>
          <w:szCs w:val="28"/>
        </w:rPr>
        <w:t xml:space="preserve"> </w:t>
      </w:r>
      <w:bookmarkEnd w:id="11"/>
    </w:p>
    <w:p w:rsidR="00617501" w:rsidRPr="00541F6E" w:rsidRDefault="00617501" w:rsidP="00617501">
      <w:pPr>
        <w:ind w:firstLine="567"/>
        <w:jc w:val="both"/>
        <w:rPr>
          <w:sz w:val="28"/>
          <w:szCs w:val="28"/>
        </w:rPr>
      </w:pPr>
      <w:r w:rsidRPr="00541F6E">
        <w:rPr>
          <w:sz w:val="28"/>
          <w:szCs w:val="28"/>
        </w:rPr>
        <w:t>В целях осуществления возмещения произведенных расходов учреждение пре</w:t>
      </w:r>
      <w:r w:rsidRPr="00541F6E">
        <w:rPr>
          <w:sz w:val="28"/>
          <w:szCs w:val="28"/>
        </w:rPr>
        <w:t>д</w:t>
      </w:r>
      <w:r w:rsidRPr="00541F6E">
        <w:rPr>
          <w:sz w:val="28"/>
          <w:szCs w:val="28"/>
        </w:rPr>
        <w:t xml:space="preserve">ставляет в </w:t>
      </w:r>
      <w:r w:rsidR="00B74D13">
        <w:rPr>
          <w:color w:val="000000" w:themeColor="text1"/>
          <w:sz w:val="28"/>
          <w:szCs w:val="28"/>
        </w:rPr>
        <w:t>С</w:t>
      </w:r>
      <w:r w:rsidR="003234C3" w:rsidRPr="00663FB7">
        <w:rPr>
          <w:color w:val="000000" w:themeColor="text1"/>
          <w:sz w:val="28"/>
          <w:szCs w:val="28"/>
        </w:rPr>
        <w:t>ектор ГКУ ВО «Областное казначейство»</w:t>
      </w:r>
      <w:r w:rsidRPr="00541F6E">
        <w:rPr>
          <w:sz w:val="28"/>
          <w:szCs w:val="28"/>
        </w:rPr>
        <w:t xml:space="preserve"> заявление, подписанное рук</w:t>
      </w:r>
      <w:r w:rsidRPr="00541F6E">
        <w:rPr>
          <w:sz w:val="28"/>
          <w:szCs w:val="28"/>
        </w:rPr>
        <w:t>о</w:t>
      </w:r>
      <w:r w:rsidRPr="00541F6E">
        <w:rPr>
          <w:sz w:val="28"/>
          <w:szCs w:val="28"/>
        </w:rPr>
        <w:t xml:space="preserve">водителем учреждения (иным уполномоченным им лицом) и согласованное </w:t>
      </w:r>
      <w:r w:rsidR="003234C3">
        <w:rPr>
          <w:sz w:val="28"/>
          <w:szCs w:val="28"/>
        </w:rPr>
        <w:t>главным распорядителем средств районного бюджета</w:t>
      </w:r>
      <w:r w:rsidRPr="00541F6E">
        <w:rPr>
          <w:sz w:val="28"/>
          <w:szCs w:val="28"/>
        </w:rPr>
        <w:t>, с приложением копий соответствующих платежных документов и документов-оснований, подтверждающих произведенные расходы, подлежащие возмещению.</w:t>
      </w:r>
    </w:p>
    <w:p w:rsidR="00617501" w:rsidRPr="00541F6E" w:rsidRDefault="00617501" w:rsidP="00617501">
      <w:pPr>
        <w:ind w:firstLine="567"/>
        <w:jc w:val="both"/>
        <w:rPr>
          <w:sz w:val="28"/>
          <w:szCs w:val="28"/>
        </w:rPr>
      </w:pPr>
      <w:r w:rsidRPr="00541F6E">
        <w:rPr>
          <w:sz w:val="28"/>
          <w:szCs w:val="28"/>
        </w:rPr>
        <w:t>Заявление, представленное учреждением, должно содержать информацию о су</w:t>
      </w:r>
      <w:r w:rsidRPr="00541F6E">
        <w:rPr>
          <w:sz w:val="28"/>
          <w:szCs w:val="28"/>
        </w:rPr>
        <w:t>м</w:t>
      </w:r>
      <w:r w:rsidRPr="00541F6E">
        <w:rPr>
          <w:sz w:val="28"/>
          <w:szCs w:val="28"/>
        </w:rPr>
        <w:t>мах, произведенных в текущем финансовом году перечислений учреждения, подл</w:t>
      </w:r>
      <w:r w:rsidRPr="00541F6E">
        <w:rPr>
          <w:sz w:val="28"/>
          <w:szCs w:val="28"/>
        </w:rPr>
        <w:t>е</w:t>
      </w:r>
      <w:r w:rsidRPr="00541F6E">
        <w:rPr>
          <w:sz w:val="28"/>
          <w:szCs w:val="28"/>
        </w:rPr>
        <w:t xml:space="preserve">жащих возмещению, источником финансового обеспечения которых должна являться целевая субсидия, </w:t>
      </w:r>
      <w:hyperlink r:id="rId11" w:history="1">
        <w:r w:rsidRPr="003234C3">
          <w:rPr>
            <w:rStyle w:val="af0"/>
            <w:rFonts w:cs="Times New Roman CYR"/>
            <w:color w:val="000000" w:themeColor="text1"/>
            <w:sz w:val="28"/>
            <w:szCs w:val="28"/>
          </w:rPr>
          <w:t>кодах бюджетной классификации</w:t>
        </w:r>
      </w:hyperlink>
      <w:r w:rsidRPr="00541F6E">
        <w:rPr>
          <w:sz w:val="28"/>
          <w:szCs w:val="28"/>
        </w:rPr>
        <w:t xml:space="preserve"> и кодах субсидий по каждой ц</w:t>
      </w:r>
      <w:r w:rsidRPr="00541F6E">
        <w:rPr>
          <w:sz w:val="28"/>
          <w:szCs w:val="28"/>
        </w:rPr>
        <w:t>е</w:t>
      </w:r>
      <w:r w:rsidRPr="00541F6E">
        <w:rPr>
          <w:sz w:val="28"/>
          <w:szCs w:val="28"/>
        </w:rPr>
        <w:t>левой субсидии.</w:t>
      </w:r>
    </w:p>
    <w:p w:rsidR="00C24A3D" w:rsidRPr="003E0C68" w:rsidRDefault="00C24A3D" w:rsidP="00C24A3D">
      <w:pPr>
        <w:ind w:firstLine="567"/>
        <w:jc w:val="both"/>
        <w:rPr>
          <w:sz w:val="28"/>
          <w:szCs w:val="28"/>
        </w:rPr>
      </w:pPr>
    </w:p>
    <w:bookmarkEnd w:id="9"/>
    <w:p w:rsidR="00663FB7" w:rsidRDefault="00663FB7" w:rsidP="0094251A">
      <w:pPr>
        <w:ind w:firstLine="567"/>
        <w:jc w:val="both"/>
        <w:rPr>
          <w:sz w:val="28"/>
          <w:szCs w:val="28"/>
        </w:rPr>
      </w:pPr>
    </w:p>
    <w:bookmarkEnd w:id="4"/>
    <w:p w:rsidR="00421422" w:rsidRDefault="00421422" w:rsidP="00421422">
      <w:pPr>
        <w:ind w:firstLine="567"/>
        <w:jc w:val="both"/>
        <w:rPr>
          <w:sz w:val="28"/>
          <w:szCs w:val="28"/>
        </w:rPr>
      </w:pPr>
    </w:p>
    <w:p w:rsidR="009C2CDF" w:rsidRDefault="009C2CDF" w:rsidP="00421422">
      <w:pPr>
        <w:ind w:firstLine="567"/>
        <w:jc w:val="both"/>
        <w:rPr>
          <w:sz w:val="28"/>
          <w:szCs w:val="28"/>
        </w:rPr>
      </w:pPr>
    </w:p>
    <w:p w:rsidR="009C2CDF" w:rsidRDefault="009C2CDF" w:rsidP="00421422">
      <w:pPr>
        <w:ind w:firstLine="567"/>
        <w:jc w:val="both"/>
        <w:rPr>
          <w:sz w:val="28"/>
          <w:szCs w:val="28"/>
        </w:rPr>
      </w:pPr>
    </w:p>
    <w:p w:rsidR="00AB0C65" w:rsidRDefault="00AB0C65" w:rsidP="001B2655">
      <w:pPr>
        <w:ind w:firstLine="540"/>
        <w:jc w:val="both"/>
        <w:rPr>
          <w:sz w:val="28"/>
          <w:szCs w:val="28"/>
        </w:rPr>
      </w:pPr>
    </w:p>
    <w:p w:rsidR="001B2655" w:rsidRDefault="001B2655" w:rsidP="00782754">
      <w:pPr>
        <w:ind w:firstLine="540"/>
        <w:jc w:val="center"/>
        <w:rPr>
          <w:b/>
          <w:sz w:val="28"/>
          <w:szCs w:val="28"/>
        </w:rPr>
      </w:pPr>
    </w:p>
    <w:p w:rsidR="00617501" w:rsidRDefault="00617501" w:rsidP="00782754">
      <w:pPr>
        <w:ind w:firstLine="540"/>
        <w:jc w:val="center"/>
        <w:rPr>
          <w:b/>
          <w:sz w:val="28"/>
          <w:szCs w:val="28"/>
        </w:rPr>
      </w:pPr>
    </w:p>
    <w:p w:rsidR="00617501" w:rsidRDefault="00617501" w:rsidP="00782754">
      <w:pPr>
        <w:ind w:firstLine="540"/>
        <w:jc w:val="center"/>
        <w:rPr>
          <w:b/>
          <w:sz w:val="28"/>
          <w:szCs w:val="28"/>
        </w:rPr>
      </w:pPr>
    </w:p>
    <w:p w:rsidR="00617501" w:rsidRDefault="00617501" w:rsidP="00782754">
      <w:pPr>
        <w:ind w:firstLine="540"/>
        <w:jc w:val="center"/>
        <w:rPr>
          <w:b/>
          <w:sz w:val="28"/>
          <w:szCs w:val="28"/>
        </w:rPr>
      </w:pPr>
    </w:p>
    <w:p w:rsidR="00617501" w:rsidRDefault="00617501" w:rsidP="00782754">
      <w:pPr>
        <w:ind w:firstLine="540"/>
        <w:jc w:val="center"/>
        <w:rPr>
          <w:b/>
          <w:sz w:val="28"/>
          <w:szCs w:val="28"/>
        </w:rPr>
      </w:pPr>
    </w:p>
    <w:p w:rsidR="00617501" w:rsidRDefault="00617501" w:rsidP="00782754">
      <w:pPr>
        <w:ind w:firstLine="540"/>
        <w:jc w:val="center"/>
        <w:rPr>
          <w:b/>
          <w:sz w:val="28"/>
          <w:szCs w:val="28"/>
        </w:rPr>
      </w:pPr>
    </w:p>
    <w:p w:rsidR="00617501" w:rsidRDefault="00617501" w:rsidP="00782754">
      <w:pPr>
        <w:ind w:firstLine="540"/>
        <w:jc w:val="center"/>
        <w:rPr>
          <w:b/>
          <w:sz w:val="28"/>
          <w:szCs w:val="28"/>
        </w:rPr>
      </w:pPr>
    </w:p>
    <w:p w:rsidR="00617501" w:rsidRDefault="00617501" w:rsidP="00782754">
      <w:pPr>
        <w:ind w:firstLine="540"/>
        <w:jc w:val="center"/>
        <w:rPr>
          <w:b/>
          <w:sz w:val="28"/>
          <w:szCs w:val="28"/>
        </w:rPr>
      </w:pPr>
    </w:p>
    <w:p w:rsidR="00617501" w:rsidRDefault="00617501" w:rsidP="00782754">
      <w:pPr>
        <w:ind w:firstLine="540"/>
        <w:jc w:val="center"/>
        <w:rPr>
          <w:b/>
          <w:sz w:val="28"/>
          <w:szCs w:val="28"/>
        </w:rPr>
      </w:pPr>
    </w:p>
    <w:p w:rsidR="00617501" w:rsidRDefault="00617501" w:rsidP="00782754">
      <w:pPr>
        <w:ind w:firstLine="540"/>
        <w:jc w:val="center"/>
        <w:rPr>
          <w:b/>
          <w:sz w:val="28"/>
          <w:szCs w:val="28"/>
        </w:rPr>
      </w:pPr>
    </w:p>
    <w:p w:rsidR="00617501" w:rsidRDefault="00617501" w:rsidP="00782754">
      <w:pPr>
        <w:ind w:firstLine="540"/>
        <w:jc w:val="center"/>
        <w:rPr>
          <w:b/>
          <w:sz w:val="28"/>
          <w:szCs w:val="28"/>
        </w:rPr>
      </w:pPr>
    </w:p>
    <w:p w:rsidR="00617501" w:rsidRDefault="00617501" w:rsidP="00782754">
      <w:pPr>
        <w:ind w:firstLine="540"/>
        <w:jc w:val="center"/>
        <w:rPr>
          <w:b/>
          <w:sz w:val="28"/>
          <w:szCs w:val="28"/>
        </w:rPr>
      </w:pPr>
    </w:p>
    <w:p w:rsidR="00617501" w:rsidRDefault="00617501" w:rsidP="00782754">
      <w:pPr>
        <w:ind w:firstLine="540"/>
        <w:jc w:val="center"/>
        <w:rPr>
          <w:b/>
          <w:sz w:val="28"/>
          <w:szCs w:val="28"/>
        </w:rPr>
      </w:pPr>
    </w:p>
    <w:p w:rsidR="00617501" w:rsidRDefault="00617501" w:rsidP="00782754">
      <w:pPr>
        <w:ind w:firstLine="540"/>
        <w:jc w:val="center"/>
        <w:rPr>
          <w:b/>
          <w:sz w:val="28"/>
          <w:szCs w:val="28"/>
        </w:rPr>
      </w:pPr>
    </w:p>
    <w:p w:rsidR="00617501" w:rsidRDefault="00617501" w:rsidP="00782754">
      <w:pPr>
        <w:ind w:firstLine="540"/>
        <w:jc w:val="center"/>
        <w:rPr>
          <w:b/>
          <w:sz w:val="28"/>
          <w:szCs w:val="28"/>
        </w:rPr>
      </w:pPr>
    </w:p>
    <w:p w:rsidR="00617501" w:rsidRDefault="00617501" w:rsidP="00782754">
      <w:pPr>
        <w:ind w:firstLine="540"/>
        <w:jc w:val="center"/>
        <w:rPr>
          <w:b/>
          <w:sz w:val="28"/>
          <w:szCs w:val="28"/>
        </w:rPr>
      </w:pPr>
    </w:p>
    <w:p w:rsidR="00617501" w:rsidRDefault="00617501" w:rsidP="00782754">
      <w:pPr>
        <w:ind w:firstLine="540"/>
        <w:jc w:val="center"/>
        <w:rPr>
          <w:b/>
          <w:sz w:val="28"/>
          <w:szCs w:val="28"/>
        </w:rPr>
      </w:pPr>
    </w:p>
    <w:p w:rsidR="00617501" w:rsidRDefault="00617501" w:rsidP="00782754">
      <w:pPr>
        <w:ind w:firstLine="540"/>
        <w:jc w:val="center"/>
        <w:rPr>
          <w:b/>
          <w:sz w:val="28"/>
          <w:szCs w:val="28"/>
        </w:rPr>
      </w:pPr>
    </w:p>
    <w:p w:rsidR="00617501" w:rsidRDefault="00617501" w:rsidP="00782754">
      <w:pPr>
        <w:ind w:firstLine="540"/>
        <w:jc w:val="center"/>
        <w:rPr>
          <w:b/>
          <w:sz w:val="28"/>
          <w:szCs w:val="28"/>
        </w:rPr>
      </w:pPr>
    </w:p>
    <w:p w:rsidR="00617501" w:rsidRDefault="00617501" w:rsidP="00782754">
      <w:pPr>
        <w:ind w:firstLine="540"/>
        <w:jc w:val="center"/>
        <w:rPr>
          <w:b/>
          <w:sz w:val="28"/>
          <w:szCs w:val="28"/>
        </w:rPr>
      </w:pPr>
    </w:p>
    <w:p w:rsidR="00617501" w:rsidRDefault="00617501" w:rsidP="00782754">
      <w:pPr>
        <w:ind w:firstLine="540"/>
        <w:jc w:val="center"/>
        <w:rPr>
          <w:b/>
          <w:sz w:val="28"/>
          <w:szCs w:val="28"/>
        </w:rPr>
      </w:pPr>
    </w:p>
    <w:p w:rsidR="00617501" w:rsidRDefault="00617501" w:rsidP="00782754">
      <w:pPr>
        <w:ind w:firstLine="540"/>
        <w:jc w:val="center"/>
        <w:rPr>
          <w:b/>
          <w:sz w:val="28"/>
          <w:szCs w:val="28"/>
        </w:rPr>
      </w:pPr>
    </w:p>
    <w:p w:rsidR="00617501" w:rsidRDefault="00617501" w:rsidP="00782754">
      <w:pPr>
        <w:ind w:firstLine="540"/>
        <w:jc w:val="center"/>
        <w:rPr>
          <w:b/>
          <w:sz w:val="28"/>
          <w:szCs w:val="28"/>
        </w:rPr>
      </w:pPr>
    </w:p>
    <w:p w:rsidR="00617501" w:rsidRDefault="00617501" w:rsidP="00782754">
      <w:pPr>
        <w:ind w:firstLine="540"/>
        <w:jc w:val="center"/>
        <w:rPr>
          <w:b/>
          <w:sz w:val="28"/>
          <w:szCs w:val="28"/>
        </w:rPr>
      </w:pPr>
    </w:p>
    <w:p w:rsidR="00646041" w:rsidRDefault="00646041" w:rsidP="005F39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4D13" w:rsidRDefault="00B74D13" w:rsidP="005F39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4D13" w:rsidRDefault="00B74D13" w:rsidP="005F39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4D13" w:rsidRDefault="00B74D13" w:rsidP="005F39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39BE" w:rsidRDefault="006B39BE" w:rsidP="005F39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6041" w:rsidRDefault="00646041" w:rsidP="005F39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7A93" w:rsidRPr="00C36F95" w:rsidRDefault="004B7A93" w:rsidP="004B7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6F9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B3576">
        <w:rPr>
          <w:rFonts w:ascii="Times New Roman" w:hAnsi="Times New Roman" w:cs="Times New Roman"/>
          <w:sz w:val="28"/>
          <w:szCs w:val="28"/>
        </w:rPr>
        <w:t>1</w:t>
      </w:r>
    </w:p>
    <w:p w:rsidR="004B7A93" w:rsidRPr="00C36F95" w:rsidRDefault="004B7A93" w:rsidP="004B7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6F95">
        <w:rPr>
          <w:rFonts w:ascii="Times New Roman" w:hAnsi="Times New Roman" w:cs="Times New Roman"/>
          <w:sz w:val="28"/>
          <w:szCs w:val="28"/>
        </w:rPr>
        <w:t>к Порядку</w:t>
      </w:r>
    </w:p>
    <w:p w:rsidR="004B7A93" w:rsidRDefault="004B7A93" w:rsidP="004B7A93">
      <w:pPr>
        <w:pStyle w:val="ConsPlusNormal"/>
        <w:jc w:val="both"/>
      </w:pPr>
    </w:p>
    <w:p w:rsidR="004B7A93" w:rsidRPr="00C36F95" w:rsidRDefault="004B7A93" w:rsidP="004B7A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F95">
        <w:rPr>
          <w:rFonts w:ascii="Times New Roman" w:hAnsi="Times New Roman" w:cs="Times New Roman"/>
          <w:sz w:val="28"/>
          <w:szCs w:val="28"/>
        </w:rPr>
        <w:t>Утверждаю</w:t>
      </w:r>
    </w:p>
    <w:p w:rsidR="004B7A93" w:rsidRPr="00C36F95" w:rsidRDefault="004B7A93" w:rsidP="004B7A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C36F95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4B7A93" w:rsidRDefault="004B7A93" w:rsidP="004B7A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6F9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должность лица, утверждающего сведения – </w:t>
      </w:r>
    </w:p>
    <w:p w:rsidR="00AB0C65" w:rsidRDefault="004B7A93" w:rsidP="004B7A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FF0B90">
        <w:rPr>
          <w:rFonts w:ascii="Times New Roman" w:hAnsi="Times New Roman" w:cs="Times New Roman"/>
          <w:sz w:val="28"/>
          <w:szCs w:val="28"/>
        </w:rPr>
        <w:t>главного распорядителя средств</w:t>
      </w:r>
      <w:r w:rsidR="00AB0C65">
        <w:rPr>
          <w:rFonts w:ascii="Times New Roman" w:hAnsi="Times New Roman" w:cs="Times New Roman"/>
          <w:sz w:val="28"/>
          <w:szCs w:val="28"/>
        </w:rPr>
        <w:t xml:space="preserve"> районного</w:t>
      </w:r>
    </w:p>
    <w:p w:rsidR="004B7A93" w:rsidRPr="00C36F95" w:rsidRDefault="00AB0C65" w:rsidP="004B7A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</w:t>
      </w:r>
      <w:r w:rsidR="004B7A93">
        <w:rPr>
          <w:rFonts w:ascii="Times New Roman" w:hAnsi="Times New Roman" w:cs="Times New Roman"/>
          <w:sz w:val="28"/>
          <w:szCs w:val="28"/>
        </w:rPr>
        <w:t>)</w:t>
      </w:r>
    </w:p>
    <w:p w:rsidR="004B7A93" w:rsidRPr="00C36F95" w:rsidRDefault="004B7A93" w:rsidP="004B7A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7A93" w:rsidRPr="00C36F95" w:rsidRDefault="004B7A93" w:rsidP="004B7A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F95">
        <w:rPr>
          <w:rFonts w:ascii="Times New Roman" w:hAnsi="Times New Roman" w:cs="Times New Roman"/>
          <w:sz w:val="28"/>
          <w:szCs w:val="28"/>
        </w:rPr>
        <w:t>_________ _____________________</w:t>
      </w:r>
    </w:p>
    <w:p w:rsidR="004B7A93" w:rsidRPr="00C36F95" w:rsidRDefault="004B7A93" w:rsidP="004B7A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F95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4B7A93" w:rsidRPr="00C36F95" w:rsidRDefault="004B7A93" w:rsidP="004B7A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7A93" w:rsidRPr="00C36F95" w:rsidRDefault="004B7A93" w:rsidP="004B7A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F95">
        <w:rPr>
          <w:rFonts w:ascii="Times New Roman" w:hAnsi="Times New Roman" w:cs="Times New Roman"/>
          <w:sz w:val="28"/>
          <w:szCs w:val="28"/>
        </w:rPr>
        <w:t>"__"_________ 20__ г.</w:t>
      </w:r>
    </w:p>
    <w:p w:rsidR="004B7A93" w:rsidRDefault="004B7A93" w:rsidP="004B7A93">
      <w:pPr>
        <w:pStyle w:val="ConsPlusNonformat"/>
        <w:jc w:val="both"/>
      </w:pPr>
    </w:p>
    <w:p w:rsidR="004B7A93" w:rsidRPr="009326D6" w:rsidRDefault="004B7A93" w:rsidP="004B7A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26D6">
        <w:rPr>
          <w:rFonts w:ascii="Times New Roman" w:hAnsi="Times New Roman" w:cs="Times New Roman"/>
          <w:sz w:val="28"/>
          <w:szCs w:val="28"/>
        </w:rPr>
        <w:t>СВЕДЕНИЯ</w:t>
      </w:r>
    </w:p>
    <w:p w:rsidR="004B7A93" w:rsidRPr="009326D6" w:rsidRDefault="004B7A93" w:rsidP="004B7A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26D6">
        <w:rPr>
          <w:rFonts w:ascii="Times New Roman" w:hAnsi="Times New Roman" w:cs="Times New Roman"/>
          <w:sz w:val="28"/>
          <w:szCs w:val="28"/>
        </w:rPr>
        <w:t>об операциях с целевыми субсидиями</w:t>
      </w:r>
    </w:p>
    <w:p w:rsidR="004B7A93" w:rsidRPr="009326D6" w:rsidRDefault="004B7A93" w:rsidP="004B7A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26D6">
        <w:rPr>
          <w:rFonts w:ascii="Times New Roman" w:hAnsi="Times New Roman" w:cs="Times New Roman"/>
          <w:sz w:val="28"/>
          <w:szCs w:val="28"/>
        </w:rPr>
        <w:t>на ____ год</w:t>
      </w:r>
    </w:p>
    <w:p w:rsidR="004B7A93" w:rsidRDefault="004B7A93" w:rsidP="004B7A93">
      <w:pPr>
        <w:pStyle w:val="ConsPlusNonformat"/>
        <w:jc w:val="both"/>
      </w:pPr>
    </w:p>
    <w:p w:rsidR="004B7A93" w:rsidRPr="006B3E0F" w:rsidRDefault="003234C3" w:rsidP="004B7A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средств районного бюджета</w:t>
      </w:r>
      <w:r w:rsidR="004B7A93" w:rsidRPr="006B3E0F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4B7A93">
        <w:rPr>
          <w:rFonts w:ascii="Times New Roman" w:hAnsi="Times New Roman" w:cs="Times New Roman"/>
          <w:sz w:val="28"/>
          <w:szCs w:val="28"/>
        </w:rPr>
        <w:t>____</w:t>
      </w:r>
    </w:p>
    <w:p w:rsidR="004B7A93" w:rsidRPr="006B3E0F" w:rsidRDefault="004B7A93" w:rsidP="004B7A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3E0F">
        <w:rPr>
          <w:rFonts w:ascii="Times New Roman" w:hAnsi="Times New Roman" w:cs="Times New Roman"/>
          <w:sz w:val="28"/>
          <w:szCs w:val="28"/>
        </w:rPr>
        <w:t>Муниципальное бюджетное (автономное) учреждение _________________________</w:t>
      </w:r>
    </w:p>
    <w:p w:rsidR="004B7A93" w:rsidRPr="006B3E0F" w:rsidRDefault="004B7A93" w:rsidP="004B7A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3E0F">
        <w:rPr>
          <w:rFonts w:ascii="Times New Roman" w:hAnsi="Times New Roman" w:cs="Times New Roman"/>
          <w:sz w:val="28"/>
          <w:szCs w:val="28"/>
        </w:rPr>
        <w:t>Номер лицевого счета _____________________________________________________</w:t>
      </w:r>
      <w:r w:rsidR="00B56F75">
        <w:rPr>
          <w:rFonts w:ascii="Times New Roman" w:hAnsi="Times New Roman" w:cs="Times New Roman"/>
          <w:sz w:val="28"/>
          <w:szCs w:val="28"/>
        </w:rPr>
        <w:t>__</w:t>
      </w:r>
    </w:p>
    <w:p w:rsidR="004B7A93" w:rsidRDefault="004B7A93" w:rsidP="004B7A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3E0F">
        <w:rPr>
          <w:rFonts w:ascii="Times New Roman" w:hAnsi="Times New Roman" w:cs="Times New Roman"/>
          <w:sz w:val="28"/>
          <w:szCs w:val="28"/>
        </w:rPr>
        <w:t xml:space="preserve">Единица  измерения:  руб. </w:t>
      </w:r>
    </w:p>
    <w:p w:rsidR="004B7A93" w:rsidRDefault="004B7A93" w:rsidP="004B7A93"/>
    <w:tbl>
      <w:tblPr>
        <w:tblStyle w:val="a8"/>
        <w:tblW w:w="10456" w:type="dxa"/>
        <w:tblLayout w:type="fixed"/>
        <w:tblLook w:val="04A0"/>
      </w:tblPr>
      <w:tblGrid>
        <w:gridCol w:w="959"/>
        <w:gridCol w:w="992"/>
        <w:gridCol w:w="851"/>
        <w:gridCol w:w="567"/>
        <w:gridCol w:w="850"/>
        <w:gridCol w:w="851"/>
        <w:gridCol w:w="1134"/>
        <w:gridCol w:w="850"/>
        <w:gridCol w:w="851"/>
        <w:gridCol w:w="850"/>
        <w:gridCol w:w="851"/>
        <w:gridCol w:w="850"/>
      </w:tblGrid>
      <w:tr w:rsidR="004B7A93" w:rsidRPr="00F35F9D" w:rsidTr="00B56F75">
        <w:tc>
          <w:tcPr>
            <w:tcW w:w="1951" w:type="dxa"/>
            <w:gridSpan w:val="2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F35F9D">
              <w:rPr>
                <w:rFonts w:ascii="Times New Roman" w:hAnsi="Times New Roman" w:cs="Times New Roman"/>
                <w:sz w:val="16"/>
                <w:szCs w:val="16"/>
              </w:rPr>
              <w:t>Целевые субсидии</w:t>
            </w:r>
          </w:p>
        </w:tc>
        <w:tc>
          <w:tcPr>
            <w:tcW w:w="1418" w:type="dxa"/>
            <w:gridSpan w:val="2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F35F9D">
              <w:rPr>
                <w:rFonts w:ascii="Times New Roman" w:hAnsi="Times New Roman" w:cs="Times New Roman"/>
                <w:sz w:val="16"/>
                <w:szCs w:val="16"/>
              </w:rPr>
              <w:t>Соглашение</w:t>
            </w:r>
          </w:p>
        </w:tc>
        <w:tc>
          <w:tcPr>
            <w:tcW w:w="850" w:type="dxa"/>
            <w:vMerge w:val="restart"/>
          </w:tcPr>
          <w:p w:rsidR="004B7A93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F35F9D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бюдже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ной класс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фикации дох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дов</w:t>
            </w:r>
            <w:r w:rsidRPr="00F35F9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расходов</w:t>
            </w:r>
          </w:p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4B7A93" w:rsidRPr="00F35F9D" w:rsidRDefault="004B7A93" w:rsidP="009C71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шенный к и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польз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ванию остаток целевых субс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дий</w:t>
            </w:r>
          </w:p>
        </w:tc>
        <w:tc>
          <w:tcPr>
            <w:tcW w:w="1134" w:type="dxa"/>
            <w:vMerge w:val="restart"/>
          </w:tcPr>
          <w:p w:rsidR="004B7A93" w:rsidRPr="00F35F9D" w:rsidRDefault="004B7A93" w:rsidP="009C71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во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врата деб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торской задолженн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 прошлых лет, разр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шенная к использов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</w:t>
            </w:r>
          </w:p>
        </w:tc>
        <w:tc>
          <w:tcPr>
            <w:tcW w:w="850" w:type="dxa"/>
            <w:vMerge w:val="restart"/>
          </w:tcPr>
          <w:p w:rsidR="004B7A93" w:rsidRPr="008E1DEE" w:rsidRDefault="004B7A93" w:rsidP="009C718D">
            <w:r w:rsidRPr="00F35F9D">
              <w:rPr>
                <w:sz w:val="16"/>
                <w:szCs w:val="16"/>
              </w:rPr>
              <w:t>План</w:t>
            </w:r>
            <w:r w:rsidRPr="00F35F9D">
              <w:rPr>
                <w:sz w:val="16"/>
                <w:szCs w:val="16"/>
              </w:rPr>
              <w:t>и</w:t>
            </w:r>
            <w:r w:rsidRPr="00F35F9D">
              <w:rPr>
                <w:sz w:val="16"/>
                <w:szCs w:val="16"/>
              </w:rPr>
              <w:t>руемые посту</w:t>
            </w:r>
            <w:r w:rsidRPr="00F35F9D">
              <w:rPr>
                <w:sz w:val="16"/>
                <w:szCs w:val="16"/>
              </w:rPr>
              <w:t>п</w:t>
            </w:r>
            <w:r w:rsidRPr="00F35F9D">
              <w:rPr>
                <w:sz w:val="16"/>
                <w:szCs w:val="16"/>
              </w:rPr>
              <w:t>ления текущ</w:t>
            </w:r>
            <w:r w:rsidRPr="00F35F9D">
              <w:rPr>
                <w:sz w:val="16"/>
                <w:szCs w:val="16"/>
              </w:rPr>
              <w:t>е</w:t>
            </w:r>
            <w:r w:rsidRPr="00F35F9D">
              <w:rPr>
                <w:sz w:val="16"/>
                <w:szCs w:val="16"/>
              </w:rPr>
              <w:t>го года</w:t>
            </w:r>
          </w:p>
        </w:tc>
        <w:tc>
          <w:tcPr>
            <w:tcW w:w="851" w:type="dxa"/>
            <w:vMerge w:val="restart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F35F9D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  <w:r w:rsidRPr="00F35F9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35F9D">
              <w:rPr>
                <w:rFonts w:ascii="Times New Roman" w:hAnsi="Times New Roman" w:cs="Times New Roman"/>
                <w:sz w:val="16"/>
                <w:szCs w:val="16"/>
              </w:rPr>
              <w:t>руемые выплаты текущ</w:t>
            </w:r>
            <w:r w:rsidRPr="00F35F9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35F9D">
              <w:rPr>
                <w:rFonts w:ascii="Times New Roman" w:hAnsi="Times New Roman" w:cs="Times New Roman"/>
                <w:sz w:val="16"/>
                <w:szCs w:val="16"/>
              </w:rPr>
              <w:t>го года</w:t>
            </w:r>
          </w:p>
        </w:tc>
        <w:tc>
          <w:tcPr>
            <w:tcW w:w="2551" w:type="dxa"/>
            <w:gridSpan w:val="3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F35F9D">
              <w:rPr>
                <w:rFonts w:ascii="Times New Roman" w:hAnsi="Times New Roman" w:cs="Times New Roman"/>
                <w:sz w:val="16"/>
                <w:szCs w:val="16"/>
              </w:rPr>
              <w:t>Дополнительная аналитическая информация по выплатам</w:t>
            </w:r>
          </w:p>
        </w:tc>
      </w:tr>
      <w:tr w:rsidR="004B7A93" w:rsidRPr="00F35F9D" w:rsidTr="00B56F75">
        <w:tc>
          <w:tcPr>
            <w:tcW w:w="959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35F9D">
              <w:rPr>
                <w:rFonts w:ascii="Times New Roman" w:hAnsi="Times New Roman" w:cs="Times New Roman"/>
                <w:sz w:val="16"/>
                <w:szCs w:val="16"/>
              </w:rPr>
              <w:t>аимен</w:t>
            </w:r>
            <w:r w:rsidRPr="00F35F9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35F9D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</w:p>
        </w:tc>
        <w:tc>
          <w:tcPr>
            <w:tcW w:w="992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субс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дии</w:t>
            </w:r>
          </w:p>
        </w:tc>
        <w:tc>
          <w:tcPr>
            <w:tcW w:w="851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F35F9D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567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F35F9D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850" w:type="dxa"/>
            <w:vMerge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B7A93" w:rsidRPr="00F35F9D" w:rsidRDefault="004B7A93" w:rsidP="009C718D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B7A93" w:rsidRPr="00B56F75" w:rsidRDefault="007E4B12" w:rsidP="009C718D">
            <w:pPr>
              <w:pStyle w:val="af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2" w:history="1">
              <w:r w:rsidR="004B7A93" w:rsidRPr="00B56F75">
                <w:rPr>
                  <w:rStyle w:val="af0"/>
                  <w:rFonts w:ascii="Times New Roman" w:hAnsi="Times New Roman"/>
                  <w:color w:val="000000" w:themeColor="text1"/>
                  <w:sz w:val="16"/>
                  <w:szCs w:val="16"/>
                </w:rPr>
                <w:t>КОСГУ</w:t>
              </w:r>
            </w:hyperlink>
          </w:p>
        </w:tc>
        <w:tc>
          <w:tcPr>
            <w:tcW w:w="851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F35F9D">
              <w:rPr>
                <w:rFonts w:ascii="Times New Roman" w:hAnsi="Times New Roman" w:cs="Times New Roman"/>
                <w:sz w:val="16"/>
                <w:szCs w:val="16"/>
              </w:rPr>
              <w:t>Су</w:t>
            </w:r>
            <w:r w:rsidRPr="00F35F9D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F35F9D">
              <w:rPr>
                <w:rFonts w:ascii="Times New Roman" w:hAnsi="Times New Roman" w:cs="Times New Roman"/>
                <w:sz w:val="16"/>
                <w:szCs w:val="16"/>
              </w:rPr>
              <w:t>КОСГУ</w:t>
            </w:r>
          </w:p>
        </w:tc>
        <w:tc>
          <w:tcPr>
            <w:tcW w:w="850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F35F9D">
              <w:rPr>
                <w:rFonts w:ascii="Times New Roman" w:hAnsi="Times New Roman" w:cs="Times New Roman"/>
                <w:sz w:val="16"/>
                <w:szCs w:val="16"/>
              </w:rPr>
              <w:t>Тип средств</w:t>
            </w:r>
          </w:p>
        </w:tc>
      </w:tr>
      <w:tr w:rsidR="004B7A93" w:rsidRPr="00F35F9D" w:rsidTr="00B56F75">
        <w:tc>
          <w:tcPr>
            <w:tcW w:w="959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4B7A93" w:rsidRPr="00F35F9D" w:rsidTr="00B56F75">
        <w:trPr>
          <w:trHeight w:val="385"/>
        </w:trPr>
        <w:tc>
          <w:tcPr>
            <w:tcW w:w="959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A93" w:rsidRPr="00F35F9D" w:rsidTr="00B56F75">
        <w:tc>
          <w:tcPr>
            <w:tcW w:w="959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числе: направл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ния </w:t>
            </w:r>
            <w:r w:rsidRPr="00F35F9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r w:rsidRPr="00F35F9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35F9D">
              <w:rPr>
                <w:rFonts w:ascii="Times New Roman" w:hAnsi="Times New Roman" w:cs="Times New Roman"/>
                <w:sz w:val="16"/>
                <w:szCs w:val="16"/>
              </w:rPr>
              <w:t>ходования</w:t>
            </w:r>
          </w:p>
        </w:tc>
        <w:tc>
          <w:tcPr>
            <w:tcW w:w="992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A93" w:rsidRPr="00F35F9D" w:rsidTr="00B56F75">
        <w:trPr>
          <w:trHeight w:val="307"/>
        </w:trPr>
        <w:tc>
          <w:tcPr>
            <w:tcW w:w="959" w:type="dxa"/>
          </w:tcPr>
          <w:p w:rsidR="004B7A93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A93" w:rsidRPr="00F35F9D" w:rsidTr="00B56F75">
        <w:tc>
          <w:tcPr>
            <w:tcW w:w="959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коду цел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вой 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сидии</w:t>
            </w:r>
          </w:p>
        </w:tc>
        <w:tc>
          <w:tcPr>
            <w:tcW w:w="992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7A93" w:rsidRPr="00F35F9D" w:rsidRDefault="004B7A93" w:rsidP="009C718D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B7A93" w:rsidRDefault="004B7A93" w:rsidP="004B7A93"/>
    <w:p w:rsidR="004B7A93" w:rsidRDefault="004B7A93" w:rsidP="004B7A9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7A93" w:rsidRDefault="004B7A93" w:rsidP="004B7A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6F75" w:rsidRDefault="00B56F75" w:rsidP="004B7A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6F75" w:rsidRDefault="00B56F75" w:rsidP="004B7A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6F75" w:rsidRDefault="00B56F75" w:rsidP="004B7A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6F75" w:rsidRDefault="00B56F75" w:rsidP="004B7A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6F75" w:rsidRDefault="00B56F75" w:rsidP="004B7A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6F75" w:rsidRDefault="00B56F75" w:rsidP="004B7A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39BE" w:rsidRPr="006B3E0F" w:rsidRDefault="006B39BE" w:rsidP="004B7A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3919" w:rsidRPr="005F3919" w:rsidRDefault="005F3919" w:rsidP="005F39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391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56F75">
        <w:rPr>
          <w:rFonts w:ascii="Times New Roman" w:hAnsi="Times New Roman" w:cs="Times New Roman"/>
          <w:sz w:val="28"/>
          <w:szCs w:val="28"/>
        </w:rPr>
        <w:t>2</w:t>
      </w:r>
    </w:p>
    <w:p w:rsidR="005F3919" w:rsidRPr="005F3919" w:rsidRDefault="005F3919" w:rsidP="005F39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3919">
        <w:rPr>
          <w:rFonts w:ascii="Times New Roman" w:hAnsi="Times New Roman" w:cs="Times New Roman"/>
          <w:sz w:val="28"/>
          <w:szCs w:val="28"/>
        </w:rPr>
        <w:t>к Порядку</w:t>
      </w:r>
    </w:p>
    <w:p w:rsidR="005F3919" w:rsidRDefault="005F3919" w:rsidP="005F3919">
      <w:pPr>
        <w:pStyle w:val="ConsPlusNormal"/>
        <w:jc w:val="both"/>
      </w:pPr>
    </w:p>
    <w:p w:rsidR="005F3919" w:rsidRDefault="005F3919" w:rsidP="005F3919">
      <w:pPr>
        <w:pStyle w:val="ConsPlusNormal"/>
        <w:jc w:val="both"/>
      </w:pPr>
    </w:p>
    <w:p w:rsidR="005F3919" w:rsidRDefault="005F3919" w:rsidP="005F3919">
      <w:pPr>
        <w:pStyle w:val="ConsPlusNormal"/>
        <w:jc w:val="both"/>
      </w:pPr>
    </w:p>
    <w:p w:rsidR="00B56F75" w:rsidRDefault="005F3919" w:rsidP="00B56F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108"/>
      <w:bookmarkEnd w:id="12"/>
      <w:r w:rsidRPr="005F3919">
        <w:rPr>
          <w:rFonts w:ascii="Times New Roman" w:hAnsi="Times New Roman" w:cs="Times New Roman"/>
          <w:sz w:val="28"/>
          <w:szCs w:val="28"/>
        </w:rPr>
        <w:t>ПЕРЕЧЕНЬ</w:t>
      </w:r>
    </w:p>
    <w:p w:rsidR="005F3919" w:rsidRPr="005F3919" w:rsidRDefault="00B56F75" w:rsidP="00B56F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кодов </w:t>
      </w:r>
      <w:r w:rsidR="005F3919" w:rsidRPr="005F3919">
        <w:rPr>
          <w:rFonts w:ascii="Times New Roman" w:hAnsi="Times New Roman" w:cs="Times New Roman"/>
          <w:sz w:val="28"/>
          <w:szCs w:val="28"/>
        </w:rPr>
        <w:t>целевых субсидий 20__ год</w:t>
      </w:r>
    </w:p>
    <w:p w:rsidR="005F3919" w:rsidRPr="005F3919" w:rsidRDefault="005F3919" w:rsidP="005F39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3919" w:rsidRDefault="00C02B02" w:rsidP="00C02B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___________________</w:t>
      </w:r>
      <w:r w:rsidR="00B56F75">
        <w:rPr>
          <w:rFonts w:ascii="Times New Roman" w:hAnsi="Times New Roman" w:cs="Times New Roman"/>
          <w:sz w:val="28"/>
          <w:szCs w:val="28"/>
        </w:rPr>
        <w:t>________________</w:t>
      </w:r>
    </w:p>
    <w:p w:rsidR="00B56F75" w:rsidRPr="005F3919" w:rsidRDefault="00B56F75" w:rsidP="00C02B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3E0F">
        <w:rPr>
          <w:rFonts w:ascii="Times New Roman" w:hAnsi="Times New Roman" w:cs="Times New Roman"/>
          <w:sz w:val="28"/>
          <w:szCs w:val="28"/>
        </w:rPr>
        <w:t>Муниципальное бюджетное (автономное) учреждение 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F3919" w:rsidRDefault="005F3919" w:rsidP="005F39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B02" w:rsidRPr="005F3919" w:rsidRDefault="00C02B02" w:rsidP="005F39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1134"/>
        <w:gridCol w:w="992"/>
        <w:gridCol w:w="1560"/>
        <w:gridCol w:w="1559"/>
        <w:gridCol w:w="709"/>
        <w:gridCol w:w="1276"/>
      </w:tblGrid>
      <w:tr w:rsidR="0040380F" w:rsidRPr="005F3919" w:rsidTr="003E4F60">
        <w:tc>
          <w:tcPr>
            <w:tcW w:w="3039" w:type="dxa"/>
            <w:vMerge w:val="restart"/>
          </w:tcPr>
          <w:p w:rsidR="0040380F" w:rsidRPr="005F3919" w:rsidRDefault="0040380F" w:rsidP="00C02B0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919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целевой субсидии</w:t>
            </w:r>
          </w:p>
        </w:tc>
        <w:tc>
          <w:tcPr>
            <w:tcW w:w="1134" w:type="dxa"/>
            <w:vMerge w:val="restart"/>
          </w:tcPr>
          <w:p w:rsidR="0040380F" w:rsidRPr="005F3919" w:rsidRDefault="0040380F" w:rsidP="00C02B0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919">
              <w:rPr>
                <w:rFonts w:ascii="Times New Roman" w:hAnsi="Times New Roman" w:cs="Times New Roman"/>
                <w:sz w:val="28"/>
                <w:szCs w:val="28"/>
              </w:rPr>
              <w:t>Код ц</w:t>
            </w:r>
            <w:r w:rsidRPr="005F39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919">
              <w:rPr>
                <w:rFonts w:ascii="Times New Roman" w:hAnsi="Times New Roman" w:cs="Times New Roman"/>
                <w:sz w:val="28"/>
                <w:szCs w:val="28"/>
              </w:rPr>
              <w:t>левой субс</w:t>
            </w:r>
            <w:r w:rsidRPr="005F39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3919">
              <w:rPr>
                <w:rFonts w:ascii="Times New Roman" w:hAnsi="Times New Roman" w:cs="Times New Roman"/>
                <w:sz w:val="28"/>
                <w:szCs w:val="28"/>
              </w:rPr>
              <w:t>дии</w:t>
            </w:r>
          </w:p>
        </w:tc>
        <w:tc>
          <w:tcPr>
            <w:tcW w:w="992" w:type="dxa"/>
            <w:vMerge w:val="restart"/>
          </w:tcPr>
          <w:p w:rsidR="0040380F" w:rsidRDefault="0040380F" w:rsidP="00FF0B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катора расх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</w:p>
        </w:tc>
        <w:tc>
          <w:tcPr>
            <w:tcW w:w="1560" w:type="dxa"/>
            <w:vMerge w:val="restart"/>
          </w:tcPr>
          <w:p w:rsidR="0040380F" w:rsidRDefault="0040380F" w:rsidP="00FF0B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3544" w:type="dxa"/>
            <w:gridSpan w:val="3"/>
          </w:tcPr>
          <w:p w:rsidR="0040380F" w:rsidRPr="005F3919" w:rsidRDefault="0040380F" w:rsidP="00FF0B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5F3919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акт</w:t>
            </w:r>
          </w:p>
        </w:tc>
      </w:tr>
      <w:tr w:rsidR="0040380F" w:rsidRPr="005F3919" w:rsidTr="00C45FE7">
        <w:trPr>
          <w:trHeight w:val="858"/>
        </w:trPr>
        <w:tc>
          <w:tcPr>
            <w:tcW w:w="3039" w:type="dxa"/>
            <w:vMerge/>
          </w:tcPr>
          <w:p w:rsidR="0040380F" w:rsidRPr="005F3919" w:rsidRDefault="0040380F" w:rsidP="00C36F9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0380F" w:rsidRPr="005F3919" w:rsidRDefault="0040380F" w:rsidP="00C36F9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0380F" w:rsidRDefault="0040380F" w:rsidP="00C02B0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0380F" w:rsidRDefault="0040380F" w:rsidP="00C02B0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380F" w:rsidRPr="005F3919" w:rsidRDefault="0040380F" w:rsidP="00C02B0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3919">
              <w:rPr>
                <w:rFonts w:ascii="Times New Roman" w:hAnsi="Times New Roman" w:cs="Times New Roman"/>
                <w:sz w:val="28"/>
                <w:szCs w:val="28"/>
              </w:rPr>
              <w:t>аименов</w:t>
            </w:r>
            <w:r w:rsidRPr="005F39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391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709" w:type="dxa"/>
          </w:tcPr>
          <w:p w:rsidR="0040380F" w:rsidRPr="005F3919" w:rsidRDefault="0040380F" w:rsidP="00C02B0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F3919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  <w:p w:rsidR="0040380F" w:rsidRPr="005F3919" w:rsidRDefault="0040380F" w:rsidP="00FF0B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0380F" w:rsidRPr="005F3919" w:rsidRDefault="0040380F" w:rsidP="00C02B0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3919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</w:p>
          <w:p w:rsidR="0040380F" w:rsidRPr="005F3919" w:rsidRDefault="0040380F" w:rsidP="00FF0B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3E4F60" w:rsidRPr="005F3919" w:rsidTr="003E4F60">
        <w:tc>
          <w:tcPr>
            <w:tcW w:w="3039" w:type="dxa"/>
          </w:tcPr>
          <w:p w:rsidR="003E4F60" w:rsidRPr="005F3919" w:rsidRDefault="003E4F60" w:rsidP="00C36F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4F60" w:rsidRPr="005F3919" w:rsidRDefault="003E4F60" w:rsidP="00C36F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4F60" w:rsidRPr="005F3919" w:rsidRDefault="003E4F60" w:rsidP="00C36F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E4F60" w:rsidRPr="005F3919" w:rsidRDefault="003E4F60" w:rsidP="00C36F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F60" w:rsidRPr="005F3919" w:rsidRDefault="003E4F60" w:rsidP="00C36F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4F60" w:rsidRPr="005F3919" w:rsidRDefault="003E4F60" w:rsidP="00C36F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4F60" w:rsidRPr="005F3919" w:rsidRDefault="003E4F60" w:rsidP="00C36F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919" w:rsidRPr="005F3919" w:rsidRDefault="005F3919" w:rsidP="005F39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3919" w:rsidRPr="005F3919" w:rsidRDefault="005F3919" w:rsidP="005F39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3919" w:rsidRPr="005F3919" w:rsidRDefault="005F3919" w:rsidP="005F39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919">
        <w:rPr>
          <w:rFonts w:ascii="Times New Roman" w:hAnsi="Times New Roman" w:cs="Times New Roman"/>
          <w:sz w:val="28"/>
          <w:szCs w:val="28"/>
        </w:rPr>
        <w:t>Руководитель      _________ _____________________</w:t>
      </w:r>
    </w:p>
    <w:p w:rsidR="005F3919" w:rsidRPr="005F3919" w:rsidRDefault="005F3919" w:rsidP="005F39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91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02B0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F3919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="00C02B02">
        <w:rPr>
          <w:rFonts w:ascii="Times New Roman" w:hAnsi="Times New Roman" w:cs="Times New Roman"/>
          <w:sz w:val="28"/>
          <w:szCs w:val="28"/>
        </w:rPr>
        <w:t xml:space="preserve">  </w:t>
      </w:r>
      <w:r w:rsidRPr="005F3919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F3919" w:rsidRPr="005F3919" w:rsidRDefault="005F3919" w:rsidP="005F39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3919" w:rsidRPr="005F3919" w:rsidRDefault="005F3919" w:rsidP="005F39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919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5F3919" w:rsidRPr="005F3919" w:rsidRDefault="005F3919" w:rsidP="005F39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919">
        <w:rPr>
          <w:rFonts w:ascii="Times New Roman" w:hAnsi="Times New Roman" w:cs="Times New Roman"/>
          <w:sz w:val="28"/>
          <w:szCs w:val="28"/>
        </w:rPr>
        <w:t>исполнитель   ___________ _________ _____________________ _________________</w:t>
      </w:r>
    </w:p>
    <w:p w:rsidR="005F3919" w:rsidRPr="005F3919" w:rsidRDefault="005F3919" w:rsidP="005F39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9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02B0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F3919">
        <w:rPr>
          <w:rFonts w:ascii="Times New Roman" w:hAnsi="Times New Roman" w:cs="Times New Roman"/>
          <w:sz w:val="28"/>
          <w:szCs w:val="28"/>
        </w:rPr>
        <w:t xml:space="preserve">(должность) (подпись) </w:t>
      </w:r>
      <w:r w:rsidR="00C02B02">
        <w:rPr>
          <w:rFonts w:ascii="Times New Roman" w:hAnsi="Times New Roman" w:cs="Times New Roman"/>
          <w:sz w:val="28"/>
          <w:szCs w:val="28"/>
        </w:rPr>
        <w:t xml:space="preserve"> </w:t>
      </w:r>
      <w:r w:rsidRPr="005F3919">
        <w:rPr>
          <w:rFonts w:ascii="Times New Roman" w:hAnsi="Times New Roman" w:cs="Times New Roman"/>
          <w:sz w:val="28"/>
          <w:szCs w:val="28"/>
        </w:rPr>
        <w:t>(расшифровка подписи)     (телефон)</w:t>
      </w:r>
    </w:p>
    <w:p w:rsidR="005F3919" w:rsidRDefault="005F3919" w:rsidP="005F39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F95" w:rsidRDefault="00C36F95" w:rsidP="005F39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F95" w:rsidRDefault="00C36F95" w:rsidP="005F39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F95" w:rsidRDefault="00C36F95" w:rsidP="005F39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F95" w:rsidRDefault="00C36F95" w:rsidP="005F39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F95" w:rsidRDefault="00C36F95" w:rsidP="005F39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F95" w:rsidRDefault="00C36F95" w:rsidP="005F39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F95" w:rsidRDefault="00C36F95" w:rsidP="005F39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F95" w:rsidRDefault="00C36F95" w:rsidP="005F39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36F95" w:rsidSect="00745520">
      <w:headerReference w:type="default" r:id="rId13"/>
      <w:pgSz w:w="11906" w:h="16838"/>
      <w:pgMar w:top="454" w:right="454" w:bottom="45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195" w:rsidRDefault="00E44195" w:rsidP="00AB5747">
      <w:r>
        <w:separator/>
      </w:r>
    </w:p>
  </w:endnote>
  <w:endnote w:type="continuationSeparator" w:id="1">
    <w:p w:rsidR="00E44195" w:rsidRDefault="00E44195" w:rsidP="00AB5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195" w:rsidRDefault="00E44195" w:rsidP="00AB5747">
      <w:r>
        <w:separator/>
      </w:r>
    </w:p>
  </w:footnote>
  <w:footnote w:type="continuationSeparator" w:id="1">
    <w:p w:rsidR="00E44195" w:rsidRDefault="00E44195" w:rsidP="00AB5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1268"/>
      <w:showingPlcHdr/>
    </w:sdtPr>
    <w:sdtContent>
      <w:p w:rsidR="00603D13" w:rsidRDefault="00E47368">
        <w:pPr>
          <w:pStyle w:val="ac"/>
          <w:jc w:val="center"/>
        </w:pPr>
        <w:r>
          <w:t xml:space="preserve">     </w:t>
        </w:r>
      </w:p>
    </w:sdtContent>
  </w:sdt>
  <w:p w:rsidR="00603D13" w:rsidRDefault="00603D1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7CC"/>
    <w:multiLevelType w:val="multilevel"/>
    <w:tmpl w:val="8CC6F49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900"/>
        </w:tabs>
        <w:ind w:left="9900" w:hanging="2160"/>
      </w:pPr>
      <w:rPr>
        <w:rFonts w:hint="default"/>
      </w:rPr>
    </w:lvl>
  </w:abstractNum>
  <w:abstractNum w:abstractNumId="1">
    <w:nsid w:val="0ECB21F9"/>
    <w:multiLevelType w:val="hybridMultilevel"/>
    <w:tmpl w:val="1988C2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49374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7370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5E735B4"/>
    <w:multiLevelType w:val="hybridMultilevel"/>
    <w:tmpl w:val="D6A043AE"/>
    <w:lvl w:ilvl="0" w:tplc="59B2734E">
      <w:start w:val="1"/>
      <w:numFmt w:val="decimal"/>
      <w:lvlText w:val="%1."/>
      <w:lvlJc w:val="left"/>
      <w:pPr>
        <w:ind w:left="269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185280"/>
    <w:multiLevelType w:val="multilevel"/>
    <w:tmpl w:val="EA42743C"/>
    <w:lvl w:ilvl="0">
      <w:start w:val="1"/>
      <w:numFmt w:val="decimal"/>
      <w:lvlText w:val="%1."/>
      <w:lvlJc w:val="left"/>
      <w:pPr>
        <w:ind w:left="2544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6">
    <w:nsid w:val="338C4FC1"/>
    <w:multiLevelType w:val="hybridMultilevel"/>
    <w:tmpl w:val="AEC417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51E0928"/>
    <w:multiLevelType w:val="hybridMultilevel"/>
    <w:tmpl w:val="18B2C7D6"/>
    <w:lvl w:ilvl="0" w:tplc="22EC3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D29B2"/>
    <w:multiLevelType w:val="hybridMultilevel"/>
    <w:tmpl w:val="97807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F73F2"/>
    <w:multiLevelType w:val="hybridMultilevel"/>
    <w:tmpl w:val="59EAF74C"/>
    <w:lvl w:ilvl="0" w:tplc="A63CD62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C1A6121"/>
    <w:multiLevelType w:val="multilevel"/>
    <w:tmpl w:val="3B90775C"/>
    <w:lvl w:ilvl="0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</w:rPr>
    </w:lvl>
  </w:abstractNum>
  <w:abstractNum w:abstractNumId="11">
    <w:nsid w:val="3C9E3B6D"/>
    <w:multiLevelType w:val="hybridMultilevel"/>
    <w:tmpl w:val="EF2028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57F58F9"/>
    <w:multiLevelType w:val="hybridMultilevel"/>
    <w:tmpl w:val="14A08E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182876"/>
    <w:multiLevelType w:val="multilevel"/>
    <w:tmpl w:val="EA42743C"/>
    <w:lvl w:ilvl="0">
      <w:start w:val="1"/>
      <w:numFmt w:val="decimal"/>
      <w:lvlText w:val="%1."/>
      <w:lvlJc w:val="left"/>
      <w:pPr>
        <w:ind w:left="2544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4">
    <w:nsid w:val="49D47D67"/>
    <w:multiLevelType w:val="hybridMultilevel"/>
    <w:tmpl w:val="5984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866A0"/>
    <w:multiLevelType w:val="hybridMultilevel"/>
    <w:tmpl w:val="99AE3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40F71"/>
    <w:multiLevelType w:val="multilevel"/>
    <w:tmpl w:val="EA42743C"/>
    <w:lvl w:ilvl="0">
      <w:start w:val="1"/>
      <w:numFmt w:val="decimal"/>
      <w:lvlText w:val="%1."/>
      <w:lvlJc w:val="left"/>
      <w:pPr>
        <w:ind w:left="2544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7">
    <w:nsid w:val="64EE41DF"/>
    <w:multiLevelType w:val="hybridMultilevel"/>
    <w:tmpl w:val="AEA6B806"/>
    <w:lvl w:ilvl="0" w:tplc="59B2734E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A328E"/>
    <w:multiLevelType w:val="multilevel"/>
    <w:tmpl w:val="EA42743C"/>
    <w:lvl w:ilvl="0">
      <w:start w:val="1"/>
      <w:numFmt w:val="decimal"/>
      <w:lvlText w:val="%1."/>
      <w:lvlJc w:val="left"/>
      <w:pPr>
        <w:ind w:left="2544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9">
    <w:nsid w:val="6C694966"/>
    <w:multiLevelType w:val="multilevel"/>
    <w:tmpl w:val="3A58B8A2"/>
    <w:lvl w:ilvl="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715B7383"/>
    <w:multiLevelType w:val="hybridMultilevel"/>
    <w:tmpl w:val="8156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8085A"/>
    <w:multiLevelType w:val="multilevel"/>
    <w:tmpl w:val="EA42743C"/>
    <w:lvl w:ilvl="0">
      <w:start w:val="1"/>
      <w:numFmt w:val="decimal"/>
      <w:lvlText w:val="%1."/>
      <w:lvlJc w:val="left"/>
      <w:pPr>
        <w:ind w:left="2544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9"/>
  </w:num>
  <w:num w:numId="7">
    <w:abstractNumId w:val="5"/>
  </w:num>
  <w:num w:numId="8">
    <w:abstractNumId w:val="2"/>
  </w:num>
  <w:num w:numId="9">
    <w:abstractNumId w:val="16"/>
  </w:num>
  <w:num w:numId="10">
    <w:abstractNumId w:val="18"/>
  </w:num>
  <w:num w:numId="11">
    <w:abstractNumId w:val="21"/>
  </w:num>
  <w:num w:numId="12">
    <w:abstractNumId w:val="13"/>
  </w:num>
  <w:num w:numId="13">
    <w:abstractNumId w:val="4"/>
  </w:num>
  <w:num w:numId="14">
    <w:abstractNumId w:val="17"/>
  </w:num>
  <w:num w:numId="15">
    <w:abstractNumId w:val="3"/>
  </w:num>
  <w:num w:numId="16">
    <w:abstractNumId w:val="1"/>
  </w:num>
  <w:num w:numId="17">
    <w:abstractNumId w:val="7"/>
  </w:num>
  <w:num w:numId="18">
    <w:abstractNumId w:val="11"/>
  </w:num>
  <w:num w:numId="19">
    <w:abstractNumId w:val="15"/>
  </w:num>
  <w:num w:numId="20">
    <w:abstractNumId w:val="20"/>
  </w:num>
  <w:num w:numId="21">
    <w:abstractNumId w:val="14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8EE"/>
    <w:rsid w:val="00013CB2"/>
    <w:rsid w:val="0001587F"/>
    <w:rsid w:val="000222BF"/>
    <w:rsid w:val="00033BD0"/>
    <w:rsid w:val="00057397"/>
    <w:rsid w:val="00062E21"/>
    <w:rsid w:val="000676D3"/>
    <w:rsid w:val="000725BE"/>
    <w:rsid w:val="00074B97"/>
    <w:rsid w:val="00087513"/>
    <w:rsid w:val="0009645B"/>
    <w:rsid w:val="000A155A"/>
    <w:rsid w:val="000A273A"/>
    <w:rsid w:val="000C04CF"/>
    <w:rsid w:val="000C1AA0"/>
    <w:rsid w:val="000C4C50"/>
    <w:rsid w:val="000C6670"/>
    <w:rsid w:val="000D24D3"/>
    <w:rsid w:val="000D34E8"/>
    <w:rsid w:val="000D61A4"/>
    <w:rsid w:val="000E3C87"/>
    <w:rsid w:val="000E5DFA"/>
    <w:rsid w:val="000E6941"/>
    <w:rsid w:val="000F221C"/>
    <w:rsid w:val="000F7155"/>
    <w:rsid w:val="0010270E"/>
    <w:rsid w:val="001052A1"/>
    <w:rsid w:val="00111E88"/>
    <w:rsid w:val="00115D65"/>
    <w:rsid w:val="00116B82"/>
    <w:rsid w:val="001206F9"/>
    <w:rsid w:val="00135457"/>
    <w:rsid w:val="001371C3"/>
    <w:rsid w:val="0014321A"/>
    <w:rsid w:val="00150AA2"/>
    <w:rsid w:val="0015109B"/>
    <w:rsid w:val="00152E78"/>
    <w:rsid w:val="0015547B"/>
    <w:rsid w:val="00162050"/>
    <w:rsid w:val="00172370"/>
    <w:rsid w:val="00187885"/>
    <w:rsid w:val="00192011"/>
    <w:rsid w:val="00197824"/>
    <w:rsid w:val="001A13E1"/>
    <w:rsid w:val="001A22A7"/>
    <w:rsid w:val="001B2655"/>
    <w:rsid w:val="001B7A68"/>
    <w:rsid w:val="001B7DC8"/>
    <w:rsid w:val="001C1D4C"/>
    <w:rsid w:val="001C297A"/>
    <w:rsid w:val="001C617E"/>
    <w:rsid w:val="001D1B72"/>
    <w:rsid w:val="001E17C1"/>
    <w:rsid w:val="001E47CA"/>
    <w:rsid w:val="00204CB0"/>
    <w:rsid w:val="0020651E"/>
    <w:rsid w:val="002068C7"/>
    <w:rsid w:val="00214CF8"/>
    <w:rsid w:val="00216B79"/>
    <w:rsid w:val="00221C6C"/>
    <w:rsid w:val="002242F7"/>
    <w:rsid w:val="0022747F"/>
    <w:rsid w:val="00232E38"/>
    <w:rsid w:val="00232F5F"/>
    <w:rsid w:val="00234D5D"/>
    <w:rsid w:val="002352F4"/>
    <w:rsid w:val="00236A23"/>
    <w:rsid w:val="0024410C"/>
    <w:rsid w:val="00244F7A"/>
    <w:rsid w:val="00247EE6"/>
    <w:rsid w:val="00252EBE"/>
    <w:rsid w:val="0026690C"/>
    <w:rsid w:val="00266FB6"/>
    <w:rsid w:val="00277A3D"/>
    <w:rsid w:val="002C2CDD"/>
    <w:rsid w:val="002C3E75"/>
    <w:rsid w:val="002C44E1"/>
    <w:rsid w:val="002D3845"/>
    <w:rsid w:val="002E2C70"/>
    <w:rsid w:val="002E44EC"/>
    <w:rsid w:val="002E7E9A"/>
    <w:rsid w:val="00304F87"/>
    <w:rsid w:val="0031363A"/>
    <w:rsid w:val="003140C3"/>
    <w:rsid w:val="003234C3"/>
    <w:rsid w:val="003247F0"/>
    <w:rsid w:val="00334A8A"/>
    <w:rsid w:val="00340870"/>
    <w:rsid w:val="00342EB1"/>
    <w:rsid w:val="00355F05"/>
    <w:rsid w:val="00367AD8"/>
    <w:rsid w:val="00373B57"/>
    <w:rsid w:val="00377043"/>
    <w:rsid w:val="00377190"/>
    <w:rsid w:val="00381D12"/>
    <w:rsid w:val="00392FDA"/>
    <w:rsid w:val="003A2A00"/>
    <w:rsid w:val="003B18D5"/>
    <w:rsid w:val="003B2909"/>
    <w:rsid w:val="003B73FE"/>
    <w:rsid w:val="003C033D"/>
    <w:rsid w:val="003C1E31"/>
    <w:rsid w:val="003C6AA9"/>
    <w:rsid w:val="003D7136"/>
    <w:rsid w:val="003E44DA"/>
    <w:rsid w:val="003E4F60"/>
    <w:rsid w:val="003F7A19"/>
    <w:rsid w:val="00402543"/>
    <w:rsid w:val="0040380F"/>
    <w:rsid w:val="00407930"/>
    <w:rsid w:val="00410782"/>
    <w:rsid w:val="00411E90"/>
    <w:rsid w:val="0041637D"/>
    <w:rsid w:val="00421422"/>
    <w:rsid w:val="004243A9"/>
    <w:rsid w:val="00425C3F"/>
    <w:rsid w:val="004260BB"/>
    <w:rsid w:val="004316AE"/>
    <w:rsid w:val="004339D6"/>
    <w:rsid w:val="00435000"/>
    <w:rsid w:val="0044781C"/>
    <w:rsid w:val="00450EF7"/>
    <w:rsid w:val="0045283C"/>
    <w:rsid w:val="00460490"/>
    <w:rsid w:val="00463D96"/>
    <w:rsid w:val="0047122F"/>
    <w:rsid w:val="00471CC4"/>
    <w:rsid w:val="004724D3"/>
    <w:rsid w:val="00493A4A"/>
    <w:rsid w:val="004A3CDA"/>
    <w:rsid w:val="004A4C76"/>
    <w:rsid w:val="004A5C21"/>
    <w:rsid w:val="004B17C1"/>
    <w:rsid w:val="004B65C9"/>
    <w:rsid w:val="004B7A93"/>
    <w:rsid w:val="004E192F"/>
    <w:rsid w:val="004E233A"/>
    <w:rsid w:val="004E4511"/>
    <w:rsid w:val="004F0B2C"/>
    <w:rsid w:val="004F3468"/>
    <w:rsid w:val="004F4B35"/>
    <w:rsid w:val="00510168"/>
    <w:rsid w:val="00511A31"/>
    <w:rsid w:val="005134B6"/>
    <w:rsid w:val="00522EB4"/>
    <w:rsid w:val="00523287"/>
    <w:rsid w:val="00540031"/>
    <w:rsid w:val="00541194"/>
    <w:rsid w:val="005432CC"/>
    <w:rsid w:val="0055252D"/>
    <w:rsid w:val="00557FEA"/>
    <w:rsid w:val="00566206"/>
    <w:rsid w:val="00571769"/>
    <w:rsid w:val="005734A5"/>
    <w:rsid w:val="0058184F"/>
    <w:rsid w:val="00583B93"/>
    <w:rsid w:val="0059623C"/>
    <w:rsid w:val="005A4F7D"/>
    <w:rsid w:val="005A5638"/>
    <w:rsid w:val="005A676E"/>
    <w:rsid w:val="005A7EFF"/>
    <w:rsid w:val="005B2783"/>
    <w:rsid w:val="005D0533"/>
    <w:rsid w:val="005D3CD3"/>
    <w:rsid w:val="005E0A49"/>
    <w:rsid w:val="005E5509"/>
    <w:rsid w:val="005E634E"/>
    <w:rsid w:val="005F2C02"/>
    <w:rsid w:val="005F3919"/>
    <w:rsid w:val="005F50B1"/>
    <w:rsid w:val="00601C42"/>
    <w:rsid w:val="00603D13"/>
    <w:rsid w:val="006076FD"/>
    <w:rsid w:val="00617501"/>
    <w:rsid w:val="006313B4"/>
    <w:rsid w:val="0063163F"/>
    <w:rsid w:val="0063345A"/>
    <w:rsid w:val="0064075D"/>
    <w:rsid w:val="00640FD8"/>
    <w:rsid w:val="0064184E"/>
    <w:rsid w:val="00646041"/>
    <w:rsid w:val="00650EDF"/>
    <w:rsid w:val="006524F6"/>
    <w:rsid w:val="0065419D"/>
    <w:rsid w:val="00661EE7"/>
    <w:rsid w:val="00661F2F"/>
    <w:rsid w:val="00663FB7"/>
    <w:rsid w:val="00672B1C"/>
    <w:rsid w:val="00673083"/>
    <w:rsid w:val="006910CE"/>
    <w:rsid w:val="006A544D"/>
    <w:rsid w:val="006A6D3C"/>
    <w:rsid w:val="006B39BE"/>
    <w:rsid w:val="006B3E0F"/>
    <w:rsid w:val="006B4726"/>
    <w:rsid w:val="006B4A16"/>
    <w:rsid w:val="006D6C75"/>
    <w:rsid w:val="006D791B"/>
    <w:rsid w:val="006E7A41"/>
    <w:rsid w:val="006F078D"/>
    <w:rsid w:val="007011DD"/>
    <w:rsid w:val="00712936"/>
    <w:rsid w:val="00720B71"/>
    <w:rsid w:val="007218F8"/>
    <w:rsid w:val="00725A7B"/>
    <w:rsid w:val="007416B8"/>
    <w:rsid w:val="00745520"/>
    <w:rsid w:val="007465B8"/>
    <w:rsid w:val="0075465E"/>
    <w:rsid w:val="00755FA2"/>
    <w:rsid w:val="00763C44"/>
    <w:rsid w:val="007753EE"/>
    <w:rsid w:val="0077622E"/>
    <w:rsid w:val="00780F38"/>
    <w:rsid w:val="00782754"/>
    <w:rsid w:val="00787CFF"/>
    <w:rsid w:val="00791589"/>
    <w:rsid w:val="00793485"/>
    <w:rsid w:val="007A1418"/>
    <w:rsid w:val="007A29BF"/>
    <w:rsid w:val="007A588E"/>
    <w:rsid w:val="007A73EE"/>
    <w:rsid w:val="007B08A3"/>
    <w:rsid w:val="007C1FFC"/>
    <w:rsid w:val="007C40E7"/>
    <w:rsid w:val="007D4717"/>
    <w:rsid w:val="007E18AE"/>
    <w:rsid w:val="007E2E78"/>
    <w:rsid w:val="007E4B12"/>
    <w:rsid w:val="007F23D5"/>
    <w:rsid w:val="00800672"/>
    <w:rsid w:val="00802BF1"/>
    <w:rsid w:val="00814F01"/>
    <w:rsid w:val="0081649F"/>
    <w:rsid w:val="00823E18"/>
    <w:rsid w:val="00826F0F"/>
    <w:rsid w:val="0084192E"/>
    <w:rsid w:val="00854C58"/>
    <w:rsid w:val="00872211"/>
    <w:rsid w:val="00881379"/>
    <w:rsid w:val="00883ACD"/>
    <w:rsid w:val="00893926"/>
    <w:rsid w:val="00895FCE"/>
    <w:rsid w:val="00896318"/>
    <w:rsid w:val="008A28D3"/>
    <w:rsid w:val="008A6F0D"/>
    <w:rsid w:val="008B33EE"/>
    <w:rsid w:val="008B3B09"/>
    <w:rsid w:val="008B4BAE"/>
    <w:rsid w:val="008B6C88"/>
    <w:rsid w:val="008C6160"/>
    <w:rsid w:val="008E3E0B"/>
    <w:rsid w:val="008E7E63"/>
    <w:rsid w:val="008F3BED"/>
    <w:rsid w:val="008F65E0"/>
    <w:rsid w:val="00901080"/>
    <w:rsid w:val="00901235"/>
    <w:rsid w:val="009026BF"/>
    <w:rsid w:val="00903A6C"/>
    <w:rsid w:val="00904A82"/>
    <w:rsid w:val="0090612D"/>
    <w:rsid w:val="00921ED1"/>
    <w:rsid w:val="009258EE"/>
    <w:rsid w:val="009326D6"/>
    <w:rsid w:val="00936A4A"/>
    <w:rsid w:val="0094251A"/>
    <w:rsid w:val="0094561F"/>
    <w:rsid w:val="00954346"/>
    <w:rsid w:val="00954D47"/>
    <w:rsid w:val="00964AC0"/>
    <w:rsid w:val="00964CD1"/>
    <w:rsid w:val="00965F6B"/>
    <w:rsid w:val="009810CD"/>
    <w:rsid w:val="00981853"/>
    <w:rsid w:val="00985491"/>
    <w:rsid w:val="009861D0"/>
    <w:rsid w:val="00990C6D"/>
    <w:rsid w:val="00994129"/>
    <w:rsid w:val="00996357"/>
    <w:rsid w:val="009A02EF"/>
    <w:rsid w:val="009A3C1F"/>
    <w:rsid w:val="009A5A8B"/>
    <w:rsid w:val="009B3576"/>
    <w:rsid w:val="009B3B7B"/>
    <w:rsid w:val="009C2CDF"/>
    <w:rsid w:val="009C6CAA"/>
    <w:rsid w:val="009C718D"/>
    <w:rsid w:val="009D4B18"/>
    <w:rsid w:val="009E1035"/>
    <w:rsid w:val="009E2AED"/>
    <w:rsid w:val="00A030E9"/>
    <w:rsid w:val="00A1512C"/>
    <w:rsid w:val="00A27E51"/>
    <w:rsid w:val="00A304B2"/>
    <w:rsid w:val="00A45ECC"/>
    <w:rsid w:val="00A526E9"/>
    <w:rsid w:val="00A54100"/>
    <w:rsid w:val="00A56AE7"/>
    <w:rsid w:val="00A727BE"/>
    <w:rsid w:val="00A73694"/>
    <w:rsid w:val="00A81579"/>
    <w:rsid w:val="00A928F2"/>
    <w:rsid w:val="00A92F12"/>
    <w:rsid w:val="00AA09B7"/>
    <w:rsid w:val="00AA0A6E"/>
    <w:rsid w:val="00AA21BB"/>
    <w:rsid w:val="00AB0C65"/>
    <w:rsid w:val="00AB5747"/>
    <w:rsid w:val="00AB73D0"/>
    <w:rsid w:val="00AB7536"/>
    <w:rsid w:val="00AC6E68"/>
    <w:rsid w:val="00AC75CA"/>
    <w:rsid w:val="00AD0974"/>
    <w:rsid w:val="00AF0DC2"/>
    <w:rsid w:val="00AF711E"/>
    <w:rsid w:val="00B030D9"/>
    <w:rsid w:val="00B268C1"/>
    <w:rsid w:val="00B313F7"/>
    <w:rsid w:val="00B3674A"/>
    <w:rsid w:val="00B36E5F"/>
    <w:rsid w:val="00B43425"/>
    <w:rsid w:val="00B50DF2"/>
    <w:rsid w:val="00B54768"/>
    <w:rsid w:val="00B56F75"/>
    <w:rsid w:val="00B63801"/>
    <w:rsid w:val="00B73CB5"/>
    <w:rsid w:val="00B74D13"/>
    <w:rsid w:val="00B75CEF"/>
    <w:rsid w:val="00B768F0"/>
    <w:rsid w:val="00B831D2"/>
    <w:rsid w:val="00B9284D"/>
    <w:rsid w:val="00BA214E"/>
    <w:rsid w:val="00BB7FB0"/>
    <w:rsid w:val="00BC53EC"/>
    <w:rsid w:val="00BD04D2"/>
    <w:rsid w:val="00BD5530"/>
    <w:rsid w:val="00BE060C"/>
    <w:rsid w:val="00BE59C1"/>
    <w:rsid w:val="00C006C4"/>
    <w:rsid w:val="00C02B02"/>
    <w:rsid w:val="00C167BF"/>
    <w:rsid w:val="00C24A3D"/>
    <w:rsid w:val="00C348BB"/>
    <w:rsid w:val="00C36389"/>
    <w:rsid w:val="00C36F95"/>
    <w:rsid w:val="00C54532"/>
    <w:rsid w:val="00C73909"/>
    <w:rsid w:val="00C83123"/>
    <w:rsid w:val="00C832B4"/>
    <w:rsid w:val="00C837EA"/>
    <w:rsid w:val="00C85E50"/>
    <w:rsid w:val="00C9015A"/>
    <w:rsid w:val="00C90454"/>
    <w:rsid w:val="00C945B1"/>
    <w:rsid w:val="00C95190"/>
    <w:rsid w:val="00CA676B"/>
    <w:rsid w:val="00CC06E6"/>
    <w:rsid w:val="00CC0E18"/>
    <w:rsid w:val="00CC1150"/>
    <w:rsid w:val="00CC5602"/>
    <w:rsid w:val="00CC6AC0"/>
    <w:rsid w:val="00CD21B1"/>
    <w:rsid w:val="00CE5FDD"/>
    <w:rsid w:val="00D01449"/>
    <w:rsid w:val="00D27FF6"/>
    <w:rsid w:val="00D367EB"/>
    <w:rsid w:val="00D5637D"/>
    <w:rsid w:val="00D6553D"/>
    <w:rsid w:val="00D65CF6"/>
    <w:rsid w:val="00D67746"/>
    <w:rsid w:val="00D745E8"/>
    <w:rsid w:val="00D752F6"/>
    <w:rsid w:val="00D82A6C"/>
    <w:rsid w:val="00D83F6D"/>
    <w:rsid w:val="00D85D11"/>
    <w:rsid w:val="00D8689F"/>
    <w:rsid w:val="00D86CA8"/>
    <w:rsid w:val="00D8727D"/>
    <w:rsid w:val="00D93493"/>
    <w:rsid w:val="00D93A43"/>
    <w:rsid w:val="00D941EB"/>
    <w:rsid w:val="00D95BD2"/>
    <w:rsid w:val="00D95EE9"/>
    <w:rsid w:val="00D96464"/>
    <w:rsid w:val="00DA2083"/>
    <w:rsid w:val="00DA3B68"/>
    <w:rsid w:val="00DA7AE5"/>
    <w:rsid w:val="00DB7B37"/>
    <w:rsid w:val="00DC073A"/>
    <w:rsid w:val="00DC4001"/>
    <w:rsid w:val="00DC727F"/>
    <w:rsid w:val="00DD04FB"/>
    <w:rsid w:val="00DD357E"/>
    <w:rsid w:val="00DD569E"/>
    <w:rsid w:val="00DD7C7D"/>
    <w:rsid w:val="00DE4E95"/>
    <w:rsid w:val="00DE707C"/>
    <w:rsid w:val="00DF1860"/>
    <w:rsid w:val="00DF532E"/>
    <w:rsid w:val="00E02577"/>
    <w:rsid w:val="00E037E0"/>
    <w:rsid w:val="00E03A03"/>
    <w:rsid w:val="00E047C9"/>
    <w:rsid w:val="00E061A3"/>
    <w:rsid w:val="00E06964"/>
    <w:rsid w:val="00E0752C"/>
    <w:rsid w:val="00E1750C"/>
    <w:rsid w:val="00E23473"/>
    <w:rsid w:val="00E27402"/>
    <w:rsid w:val="00E329F1"/>
    <w:rsid w:val="00E4028A"/>
    <w:rsid w:val="00E44195"/>
    <w:rsid w:val="00E47368"/>
    <w:rsid w:val="00E54DD3"/>
    <w:rsid w:val="00E57780"/>
    <w:rsid w:val="00E640C1"/>
    <w:rsid w:val="00E719D5"/>
    <w:rsid w:val="00E73ABD"/>
    <w:rsid w:val="00E82C47"/>
    <w:rsid w:val="00E9290D"/>
    <w:rsid w:val="00EA41BC"/>
    <w:rsid w:val="00EB1DD4"/>
    <w:rsid w:val="00EC14C2"/>
    <w:rsid w:val="00EC197E"/>
    <w:rsid w:val="00ED3471"/>
    <w:rsid w:val="00ED7372"/>
    <w:rsid w:val="00ED757A"/>
    <w:rsid w:val="00EE498C"/>
    <w:rsid w:val="00EF14EB"/>
    <w:rsid w:val="00EF371C"/>
    <w:rsid w:val="00F04E25"/>
    <w:rsid w:val="00F12319"/>
    <w:rsid w:val="00F14C13"/>
    <w:rsid w:val="00F22DA7"/>
    <w:rsid w:val="00F2686C"/>
    <w:rsid w:val="00F32323"/>
    <w:rsid w:val="00F42749"/>
    <w:rsid w:val="00F43F93"/>
    <w:rsid w:val="00F53E17"/>
    <w:rsid w:val="00F55CB3"/>
    <w:rsid w:val="00F604BD"/>
    <w:rsid w:val="00F65A36"/>
    <w:rsid w:val="00F66697"/>
    <w:rsid w:val="00F66B7F"/>
    <w:rsid w:val="00F70267"/>
    <w:rsid w:val="00F84CDC"/>
    <w:rsid w:val="00F86972"/>
    <w:rsid w:val="00F878DB"/>
    <w:rsid w:val="00F97D4F"/>
    <w:rsid w:val="00FA03CA"/>
    <w:rsid w:val="00FA3842"/>
    <w:rsid w:val="00FA5CEF"/>
    <w:rsid w:val="00FA5D2A"/>
    <w:rsid w:val="00FA7593"/>
    <w:rsid w:val="00FB07A4"/>
    <w:rsid w:val="00FB0F18"/>
    <w:rsid w:val="00FB220B"/>
    <w:rsid w:val="00FB3C9A"/>
    <w:rsid w:val="00FC41AC"/>
    <w:rsid w:val="00FC5D53"/>
    <w:rsid w:val="00FD4562"/>
    <w:rsid w:val="00FE1177"/>
    <w:rsid w:val="00FE77E6"/>
    <w:rsid w:val="00FF007C"/>
    <w:rsid w:val="00FF0B90"/>
    <w:rsid w:val="00FF1410"/>
    <w:rsid w:val="00FF1B27"/>
    <w:rsid w:val="00FF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58E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8E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58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8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7A588E"/>
    <w:pPr>
      <w:spacing w:after="120"/>
      <w:ind w:left="283"/>
    </w:pPr>
    <w:rPr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7A588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Hyperlink"/>
    <w:basedOn w:val="a0"/>
    <w:unhideWhenUsed/>
    <w:rsid w:val="00150AA2"/>
    <w:rPr>
      <w:color w:val="0000FF"/>
      <w:u w:val="single"/>
    </w:rPr>
  </w:style>
  <w:style w:type="table" w:styleId="a8">
    <w:name w:val="Table Grid"/>
    <w:basedOn w:val="a1"/>
    <w:rsid w:val="00150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425C3F"/>
    <w:pPr>
      <w:spacing w:after="120"/>
    </w:pPr>
    <w:rPr>
      <w:lang w:eastAsia="zh-CN"/>
    </w:rPr>
  </w:style>
  <w:style w:type="character" w:customStyle="1" w:styleId="aa">
    <w:name w:val="Основной текст Знак"/>
    <w:basedOn w:val="a0"/>
    <w:link w:val="a9"/>
    <w:rsid w:val="00425C3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Body Text Indent 2"/>
    <w:basedOn w:val="a"/>
    <w:link w:val="20"/>
    <w:rsid w:val="00425C3F"/>
    <w:pPr>
      <w:spacing w:after="120" w:line="480" w:lineRule="auto"/>
      <w:ind w:left="283"/>
    </w:pPr>
    <w:rPr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425C3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Title">
    <w:name w:val="ConsTitle"/>
    <w:rsid w:val="00425C3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b">
    <w:name w:val="List Paragraph"/>
    <w:basedOn w:val="a"/>
    <w:uiPriority w:val="34"/>
    <w:qFormat/>
    <w:rsid w:val="00425C3F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B574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B5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B574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B5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441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441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441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AB7536"/>
    <w:rPr>
      <w:rFonts w:cs="Times New Roman"/>
      <w:color w:val="106BBE"/>
    </w:rPr>
  </w:style>
  <w:style w:type="paragraph" w:customStyle="1" w:styleId="af1">
    <w:name w:val="Таблицы (моноширинный)"/>
    <w:basedOn w:val="a"/>
    <w:next w:val="a"/>
    <w:uiPriority w:val="99"/>
    <w:rsid w:val="004B7A9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0387998/2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408460/4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408460/1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70408460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C20477A4FAD279D7DBC71BD9233EFC37&amp;req=doc&amp;base=RLAW095&amp;n=141025&amp;dst=100015&amp;fld=134&amp;REFFIELD=134&amp;REFDST=100007&amp;REFDOC=166351&amp;REFBASE=RLAW095&amp;stat=refcode%3D16876%3Bdstident%3D100015%3Bindex%3D12&amp;date=01.10.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090AE-FDDB-4CD9-B4B2-75920E75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Ходулина</dc:creator>
  <cp:keywords/>
  <dc:description/>
  <cp:lastModifiedBy>Zaika</cp:lastModifiedBy>
  <cp:revision>109</cp:revision>
  <cp:lastPrinted>2021-02-02T06:19:00Z</cp:lastPrinted>
  <dcterms:created xsi:type="dcterms:W3CDTF">2014-03-14T12:20:00Z</dcterms:created>
  <dcterms:modified xsi:type="dcterms:W3CDTF">2021-02-02T06:19:00Z</dcterms:modified>
</cp:coreProperties>
</file>