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D4" w:rsidRDefault="004C37D4" w:rsidP="00FE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7F2E" w:rsidRDefault="00717F2E" w:rsidP="00717F2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17F2E" w:rsidRPr="006209B0" w:rsidRDefault="00717F2E" w:rsidP="00717F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209B0">
        <w:rPr>
          <w:rFonts w:ascii="Times New Roman" w:hAnsi="Times New Roman" w:cs="Times New Roman"/>
          <w:sz w:val="28"/>
          <w:szCs w:val="28"/>
        </w:rPr>
        <w:t>РЕВИЗИОННАЯ  КОМИССИЯ</w:t>
      </w:r>
      <w:proofErr w:type="gramEnd"/>
    </w:p>
    <w:p w:rsidR="00717F2E" w:rsidRPr="006209B0" w:rsidRDefault="00717F2E" w:rsidP="00717F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09B0">
        <w:rPr>
          <w:rFonts w:ascii="Times New Roman" w:hAnsi="Times New Roman" w:cs="Times New Roman"/>
          <w:sz w:val="28"/>
          <w:szCs w:val="28"/>
        </w:rPr>
        <w:t>ВЫТЕГОРСКОГО МУНИЦИПАЛЬНОГО РАЙОНА</w:t>
      </w:r>
    </w:p>
    <w:p w:rsidR="00717F2E" w:rsidRPr="006209B0" w:rsidRDefault="00717F2E" w:rsidP="00717F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7F2E" w:rsidRPr="006209B0" w:rsidRDefault="00717F2E" w:rsidP="00717F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09B0">
        <w:rPr>
          <w:rFonts w:ascii="Times New Roman" w:hAnsi="Times New Roman" w:cs="Times New Roman"/>
          <w:sz w:val="28"/>
          <w:szCs w:val="28"/>
        </w:rPr>
        <w:t>П Р И К А З</w:t>
      </w:r>
    </w:p>
    <w:p w:rsidR="00717F2E" w:rsidRPr="006209B0" w:rsidRDefault="00717F2E" w:rsidP="00717F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7F2E" w:rsidRPr="006209B0" w:rsidRDefault="0053707A" w:rsidP="00717F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мая  2015</w:t>
      </w:r>
      <w:r w:rsidR="00717F2E" w:rsidRPr="006209B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   9</w:t>
      </w:r>
    </w:p>
    <w:p w:rsidR="00717F2E" w:rsidRPr="006209B0" w:rsidRDefault="00717F2E" w:rsidP="00717F2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7F2E" w:rsidRPr="006209B0" w:rsidRDefault="00717F2E" w:rsidP="00717F2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9B0">
        <w:rPr>
          <w:rFonts w:ascii="Times New Roman" w:hAnsi="Times New Roman" w:cs="Times New Roman"/>
          <w:sz w:val="28"/>
          <w:szCs w:val="28"/>
        </w:rPr>
        <w:t>Об утверждении стандарта</w:t>
      </w:r>
    </w:p>
    <w:p w:rsidR="00717F2E" w:rsidRPr="006209B0" w:rsidRDefault="00717F2E" w:rsidP="00717F2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9B0">
        <w:rPr>
          <w:rFonts w:ascii="Times New Roman" w:hAnsi="Times New Roman" w:cs="Times New Roman"/>
          <w:sz w:val="28"/>
          <w:szCs w:val="28"/>
        </w:rPr>
        <w:t xml:space="preserve">внешнего муниципального </w:t>
      </w:r>
    </w:p>
    <w:p w:rsidR="00717F2E" w:rsidRPr="006209B0" w:rsidRDefault="00717F2E" w:rsidP="00717F2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9B0">
        <w:rPr>
          <w:rFonts w:ascii="Times New Roman" w:hAnsi="Times New Roman" w:cs="Times New Roman"/>
          <w:sz w:val="28"/>
          <w:szCs w:val="28"/>
        </w:rPr>
        <w:t>финансового контроля</w:t>
      </w:r>
    </w:p>
    <w:p w:rsidR="00717F2E" w:rsidRPr="006209B0" w:rsidRDefault="00717F2E" w:rsidP="00717F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F2E" w:rsidRPr="006209B0" w:rsidRDefault="00717F2E" w:rsidP="00717F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F2E" w:rsidRPr="006209B0" w:rsidRDefault="00717F2E" w:rsidP="00717F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09B0">
        <w:rPr>
          <w:rFonts w:ascii="Times New Roman" w:hAnsi="Times New Roman" w:cs="Times New Roman"/>
          <w:sz w:val="28"/>
          <w:szCs w:val="28"/>
        </w:rPr>
        <w:t xml:space="preserve">       В соответствии со статьей 10 Положения о Ревизионной комиссии </w:t>
      </w:r>
      <w:proofErr w:type="spellStart"/>
      <w:r w:rsidRPr="006209B0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6209B0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утвержденного решением Представительного Собрания </w:t>
      </w:r>
      <w:proofErr w:type="spellStart"/>
      <w:r w:rsidRPr="006209B0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6209B0">
        <w:rPr>
          <w:rFonts w:ascii="Times New Roman" w:hAnsi="Times New Roman" w:cs="Times New Roman"/>
          <w:sz w:val="28"/>
          <w:szCs w:val="28"/>
        </w:rPr>
        <w:t xml:space="preserve"> муниципального района от 11.12.2013 года № 35</w:t>
      </w:r>
    </w:p>
    <w:p w:rsidR="00717F2E" w:rsidRPr="006209B0" w:rsidRDefault="00717F2E" w:rsidP="00717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7F2E" w:rsidRPr="006209B0" w:rsidRDefault="00717F2E" w:rsidP="00717F2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09B0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717F2E" w:rsidRPr="006209B0" w:rsidRDefault="00717F2E" w:rsidP="00717F2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7F2E" w:rsidRPr="006209B0" w:rsidRDefault="00717F2E" w:rsidP="00717F2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9B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7" w:tooltip="Ссылка на текущий документ" w:history="1">
        <w:r w:rsidRPr="006209B0">
          <w:rPr>
            <w:rFonts w:ascii="Times New Roman" w:hAnsi="Times New Roman" w:cs="Times New Roman"/>
            <w:sz w:val="28"/>
            <w:szCs w:val="28"/>
          </w:rPr>
          <w:t>Стандарт</w:t>
        </w:r>
      </w:hyperlink>
      <w:r w:rsidRPr="006209B0">
        <w:rPr>
          <w:rFonts w:ascii="Times New Roman" w:hAnsi="Times New Roman" w:cs="Times New Roman"/>
          <w:sz w:val="28"/>
          <w:szCs w:val="28"/>
        </w:rPr>
        <w:t xml:space="preserve"> внешнего </w:t>
      </w:r>
      <w:proofErr w:type="gramStart"/>
      <w:r w:rsidRPr="006209B0">
        <w:rPr>
          <w:rFonts w:ascii="Times New Roman" w:hAnsi="Times New Roman" w:cs="Times New Roman"/>
          <w:sz w:val="28"/>
          <w:szCs w:val="28"/>
        </w:rPr>
        <w:t>муниципального  финансового</w:t>
      </w:r>
      <w:proofErr w:type="gramEnd"/>
      <w:r w:rsidRPr="006209B0">
        <w:rPr>
          <w:rFonts w:ascii="Times New Roman" w:hAnsi="Times New Roman" w:cs="Times New Roman"/>
          <w:sz w:val="28"/>
          <w:szCs w:val="28"/>
        </w:rPr>
        <w:t xml:space="preserve"> контроля    </w:t>
      </w:r>
      <w:r>
        <w:rPr>
          <w:rFonts w:ascii="Times New Roman" w:hAnsi="Times New Roman"/>
          <w:sz w:val="28"/>
          <w:szCs w:val="28"/>
        </w:rPr>
        <w:t xml:space="preserve">«Экспертиза проекта нормативного правового акта» </w:t>
      </w:r>
      <w:r w:rsidRPr="006209B0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717F2E" w:rsidRPr="006209B0" w:rsidRDefault="00717F2E" w:rsidP="00717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9B0">
        <w:rPr>
          <w:rFonts w:ascii="Times New Roman" w:hAnsi="Times New Roman" w:cs="Times New Roman"/>
          <w:sz w:val="28"/>
          <w:szCs w:val="28"/>
        </w:rPr>
        <w:t xml:space="preserve">       2. Настоящий приказ вступает в силу на следующий день после дня его официального опубликования.</w:t>
      </w:r>
    </w:p>
    <w:p w:rsidR="00717F2E" w:rsidRPr="006209B0" w:rsidRDefault="00717F2E" w:rsidP="00717F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7F2E" w:rsidRPr="006209B0" w:rsidRDefault="00717F2E" w:rsidP="00717F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7F2E" w:rsidRPr="006209B0" w:rsidRDefault="00717F2E" w:rsidP="00717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7F2E" w:rsidRPr="006209B0" w:rsidRDefault="00717F2E" w:rsidP="00717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9B0">
        <w:rPr>
          <w:rFonts w:ascii="Times New Roman" w:hAnsi="Times New Roman" w:cs="Times New Roman"/>
          <w:sz w:val="28"/>
          <w:szCs w:val="28"/>
        </w:rPr>
        <w:t xml:space="preserve">Председатель Ревизионной комиссии      </w:t>
      </w:r>
    </w:p>
    <w:p w:rsidR="00717F2E" w:rsidRPr="006209B0" w:rsidRDefault="00717F2E" w:rsidP="00717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09B0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Pr="006209B0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</w:t>
      </w:r>
      <w:proofErr w:type="spellStart"/>
      <w:r w:rsidRPr="006209B0">
        <w:rPr>
          <w:rFonts w:ascii="Times New Roman" w:hAnsi="Times New Roman" w:cs="Times New Roman"/>
          <w:sz w:val="28"/>
          <w:szCs w:val="28"/>
        </w:rPr>
        <w:t>Н.В.Зелинская</w:t>
      </w:r>
      <w:proofErr w:type="spellEnd"/>
    </w:p>
    <w:p w:rsidR="00717F2E" w:rsidRDefault="00717F2E" w:rsidP="00717F2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17F2E" w:rsidRDefault="00717F2E" w:rsidP="00717F2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17F2E" w:rsidRDefault="00717F2E" w:rsidP="00717F2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17F2E" w:rsidRDefault="00717F2E" w:rsidP="00717F2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17F2E" w:rsidRDefault="00717F2E" w:rsidP="00717F2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17F2E" w:rsidRDefault="00717F2E" w:rsidP="00717F2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17F2E" w:rsidRDefault="00717F2E" w:rsidP="00717F2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17F2E" w:rsidRDefault="00717F2E" w:rsidP="00717F2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17F2E" w:rsidRDefault="00717F2E" w:rsidP="00717F2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17F2E" w:rsidRDefault="00717F2E" w:rsidP="00717F2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17F2E" w:rsidRPr="006209B0" w:rsidRDefault="00717F2E" w:rsidP="00717F2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32"/>
          <w:szCs w:val="32"/>
        </w:rPr>
      </w:pPr>
      <w:r w:rsidRPr="006209B0">
        <w:rPr>
          <w:rFonts w:ascii="Times New Roman" w:hAnsi="Times New Roman"/>
          <w:bCs/>
          <w:sz w:val="32"/>
          <w:szCs w:val="32"/>
        </w:rPr>
        <w:lastRenderedPageBreak/>
        <w:t xml:space="preserve">Ревизионная комиссия </w:t>
      </w:r>
      <w:proofErr w:type="spellStart"/>
      <w:r w:rsidRPr="006209B0">
        <w:rPr>
          <w:rFonts w:ascii="Times New Roman" w:hAnsi="Times New Roman"/>
          <w:bCs/>
          <w:sz w:val="32"/>
          <w:szCs w:val="32"/>
        </w:rPr>
        <w:t>Вытегорского</w:t>
      </w:r>
      <w:proofErr w:type="spellEnd"/>
      <w:r w:rsidRPr="006209B0">
        <w:rPr>
          <w:rFonts w:ascii="Times New Roman" w:hAnsi="Times New Roman"/>
          <w:bCs/>
          <w:sz w:val="32"/>
          <w:szCs w:val="32"/>
        </w:rPr>
        <w:t xml:space="preserve"> муниципального района</w:t>
      </w:r>
    </w:p>
    <w:p w:rsidR="00717F2E" w:rsidRPr="006209B0" w:rsidRDefault="00717F2E" w:rsidP="00717F2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17F2E" w:rsidRPr="006209B0" w:rsidRDefault="00717F2E" w:rsidP="00717F2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17F2E" w:rsidRDefault="00717F2E" w:rsidP="00717F2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17F2E" w:rsidRDefault="00717F2E" w:rsidP="00717F2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17F2E" w:rsidRDefault="00717F2E" w:rsidP="00717F2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17F2E" w:rsidRPr="006209B0" w:rsidRDefault="00717F2E" w:rsidP="00717F2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17F2E" w:rsidRPr="006209B0" w:rsidRDefault="00717F2E" w:rsidP="00717F2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17F2E" w:rsidRPr="006209B0" w:rsidRDefault="00717F2E" w:rsidP="00717F2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9B0">
        <w:rPr>
          <w:rFonts w:ascii="Times New Roman" w:hAnsi="Times New Roman"/>
          <w:b/>
          <w:bCs/>
          <w:sz w:val="28"/>
          <w:szCs w:val="28"/>
        </w:rPr>
        <w:t xml:space="preserve">СТАНДАРТ </w:t>
      </w:r>
    </w:p>
    <w:p w:rsidR="00717F2E" w:rsidRPr="006209B0" w:rsidRDefault="00717F2E" w:rsidP="00717F2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6209B0">
        <w:rPr>
          <w:rFonts w:ascii="Times New Roman" w:hAnsi="Times New Roman"/>
          <w:bCs/>
          <w:sz w:val="28"/>
          <w:szCs w:val="28"/>
        </w:rPr>
        <w:t xml:space="preserve">внешнего муниципального финансового контроля </w:t>
      </w:r>
    </w:p>
    <w:p w:rsidR="00717F2E" w:rsidRPr="006209B0" w:rsidRDefault="00717F2E" w:rsidP="00717F2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17F2E" w:rsidRPr="006209B0" w:rsidRDefault="00717F2E" w:rsidP="00717F2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6209B0">
        <w:rPr>
          <w:rFonts w:ascii="Times New Roman" w:hAnsi="Times New Roman"/>
          <w:bCs/>
          <w:sz w:val="28"/>
          <w:szCs w:val="28"/>
        </w:rPr>
        <w:t xml:space="preserve"> " ЭКСПЕРТИЗА </w:t>
      </w:r>
      <w:proofErr w:type="gramStart"/>
      <w:r w:rsidRPr="006209B0">
        <w:rPr>
          <w:rFonts w:ascii="Times New Roman" w:hAnsi="Times New Roman"/>
          <w:bCs/>
          <w:sz w:val="28"/>
          <w:szCs w:val="28"/>
        </w:rPr>
        <w:t>ПРОЕКТА  НОРМАТИВНОГО</w:t>
      </w:r>
      <w:proofErr w:type="gramEnd"/>
      <w:r w:rsidRPr="006209B0">
        <w:rPr>
          <w:rFonts w:ascii="Times New Roman" w:hAnsi="Times New Roman"/>
          <w:bCs/>
          <w:sz w:val="28"/>
          <w:szCs w:val="28"/>
        </w:rPr>
        <w:t xml:space="preserve"> ПРАВОВОГО АКТА"</w:t>
      </w:r>
    </w:p>
    <w:p w:rsidR="00717F2E" w:rsidRPr="006209B0" w:rsidRDefault="00717F2E" w:rsidP="00717F2E">
      <w:pPr>
        <w:spacing w:after="0"/>
      </w:pPr>
    </w:p>
    <w:p w:rsidR="00717F2E" w:rsidRDefault="00717F2E" w:rsidP="00717F2E">
      <w:pPr>
        <w:spacing w:after="0"/>
      </w:pPr>
    </w:p>
    <w:p w:rsidR="00717F2E" w:rsidRPr="00223321" w:rsidRDefault="00717F2E" w:rsidP="00717F2E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223321">
        <w:rPr>
          <w:rFonts w:ascii="Times New Roman" w:hAnsi="Times New Roman"/>
          <w:sz w:val="26"/>
          <w:szCs w:val="26"/>
        </w:rPr>
        <w:t xml:space="preserve">(утверждён </w:t>
      </w:r>
      <w:r>
        <w:rPr>
          <w:rFonts w:ascii="Times New Roman" w:hAnsi="Times New Roman"/>
          <w:sz w:val="26"/>
          <w:szCs w:val="26"/>
        </w:rPr>
        <w:t>приказом Председателя</w:t>
      </w:r>
      <w:r w:rsidRPr="0022332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Ревизионной комиссии </w:t>
      </w:r>
      <w:proofErr w:type="spellStart"/>
      <w:r>
        <w:rPr>
          <w:rFonts w:ascii="Times New Roman" w:hAnsi="Times New Roman"/>
          <w:sz w:val="26"/>
          <w:szCs w:val="26"/>
        </w:rPr>
        <w:t>Вытегорского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</w:t>
      </w:r>
      <w:proofErr w:type="gramStart"/>
      <w:r>
        <w:rPr>
          <w:rFonts w:ascii="Times New Roman" w:hAnsi="Times New Roman"/>
          <w:sz w:val="26"/>
          <w:szCs w:val="26"/>
        </w:rPr>
        <w:t xml:space="preserve">района </w:t>
      </w:r>
      <w:r w:rsidRPr="00223321">
        <w:rPr>
          <w:rFonts w:ascii="Times New Roman" w:hAnsi="Times New Roman"/>
          <w:sz w:val="26"/>
          <w:szCs w:val="26"/>
        </w:rPr>
        <w:t xml:space="preserve"> </w:t>
      </w:r>
      <w:r w:rsidR="0053707A">
        <w:rPr>
          <w:rFonts w:ascii="Times New Roman" w:hAnsi="Times New Roman"/>
          <w:sz w:val="26"/>
          <w:szCs w:val="26"/>
        </w:rPr>
        <w:t>№</w:t>
      </w:r>
      <w:proofErr w:type="gramEnd"/>
      <w:r w:rsidR="0053707A">
        <w:rPr>
          <w:rFonts w:ascii="Times New Roman" w:hAnsi="Times New Roman"/>
          <w:sz w:val="26"/>
          <w:szCs w:val="26"/>
        </w:rPr>
        <w:t xml:space="preserve"> 9 от 25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мая 2015</w:t>
      </w:r>
      <w:r w:rsidRPr="00223321">
        <w:rPr>
          <w:rFonts w:ascii="Times New Roman" w:hAnsi="Times New Roman"/>
          <w:sz w:val="26"/>
          <w:szCs w:val="26"/>
        </w:rPr>
        <w:t xml:space="preserve"> года)</w:t>
      </w:r>
    </w:p>
    <w:p w:rsidR="00717F2E" w:rsidRDefault="00717F2E" w:rsidP="00717F2E">
      <w:pPr>
        <w:spacing w:after="0"/>
      </w:pPr>
    </w:p>
    <w:p w:rsidR="00717F2E" w:rsidRDefault="00717F2E" w:rsidP="00717F2E">
      <w:pPr>
        <w:spacing w:after="0"/>
      </w:pPr>
    </w:p>
    <w:p w:rsidR="00717F2E" w:rsidRDefault="00717F2E" w:rsidP="00717F2E">
      <w:pPr>
        <w:spacing w:after="0"/>
      </w:pPr>
    </w:p>
    <w:p w:rsidR="00717F2E" w:rsidRDefault="00717F2E" w:rsidP="00717F2E">
      <w:pPr>
        <w:spacing w:after="0"/>
      </w:pPr>
    </w:p>
    <w:p w:rsidR="00717F2E" w:rsidRDefault="00717F2E" w:rsidP="00717F2E">
      <w:pPr>
        <w:spacing w:after="0"/>
      </w:pPr>
    </w:p>
    <w:p w:rsidR="00717F2E" w:rsidRDefault="00717F2E" w:rsidP="00717F2E">
      <w:pPr>
        <w:spacing w:after="0"/>
      </w:pPr>
    </w:p>
    <w:p w:rsidR="00717F2E" w:rsidRDefault="00717F2E" w:rsidP="00717F2E">
      <w:pPr>
        <w:spacing w:after="0"/>
      </w:pPr>
    </w:p>
    <w:p w:rsidR="00717F2E" w:rsidRDefault="00717F2E" w:rsidP="00717F2E">
      <w:pPr>
        <w:spacing w:after="0"/>
      </w:pPr>
    </w:p>
    <w:p w:rsidR="00717F2E" w:rsidRDefault="00717F2E" w:rsidP="00717F2E">
      <w:pPr>
        <w:spacing w:after="0"/>
      </w:pPr>
    </w:p>
    <w:p w:rsidR="00717F2E" w:rsidRDefault="00717F2E" w:rsidP="00717F2E">
      <w:pPr>
        <w:spacing w:after="0"/>
      </w:pPr>
    </w:p>
    <w:p w:rsidR="00717F2E" w:rsidRDefault="00717F2E" w:rsidP="00717F2E">
      <w:pPr>
        <w:spacing w:after="0"/>
      </w:pPr>
    </w:p>
    <w:p w:rsidR="00717F2E" w:rsidRDefault="00717F2E" w:rsidP="00717F2E">
      <w:pPr>
        <w:spacing w:after="0"/>
      </w:pPr>
    </w:p>
    <w:p w:rsidR="00717F2E" w:rsidRDefault="00717F2E" w:rsidP="00717F2E">
      <w:pPr>
        <w:spacing w:after="0"/>
      </w:pPr>
    </w:p>
    <w:p w:rsidR="00717F2E" w:rsidRDefault="00717F2E" w:rsidP="00717F2E">
      <w:pPr>
        <w:spacing w:after="0"/>
      </w:pPr>
    </w:p>
    <w:p w:rsidR="00717F2E" w:rsidRDefault="00717F2E" w:rsidP="00717F2E">
      <w:pPr>
        <w:spacing w:after="0"/>
      </w:pPr>
    </w:p>
    <w:p w:rsidR="00717F2E" w:rsidRDefault="00717F2E" w:rsidP="00717F2E">
      <w:pPr>
        <w:spacing w:after="0"/>
      </w:pPr>
    </w:p>
    <w:p w:rsidR="00717F2E" w:rsidRDefault="00717F2E" w:rsidP="00717F2E">
      <w:pPr>
        <w:spacing w:after="0"/>
      </w:pPr>
    </w:p>
    <w:p w:rsidR="00717F2E" w:rsidRDefault="00717F2E" w:rsidP="00717F2E">
      <w:pPr>
        <w:spacing w:after="0"/>
      </w:pPr>
    </w:p>
    <w:p w:rsidR="00717F2E" w:rsidRDefault="00717F2E" w:rsidP="00717F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</w:t>
      </w:r>
      <w:r w:rsidRPr="00223321">
        <w:rPr>
          <w:rFonts w:ascii="Times New Roman" w:hAnsi="Times New Roman"/>
          <w:sz w:val="28"/>
          <w:szCs w:val="28"/>
        </w:rPr>
        <w:t xml:space="preserve"> год</w:t>
      </w:r>
    </w:p>
    <w:p w:rsidR="00717F2E" w:rsidRDefault="00717F2E" w:rsidP="00FE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1F02">
        <w:rPr>
          <w:rFonts w:ascii="Times New Roman" w:hAnsi="Times New Roman"/>
          <w:b/>
          <w:sz w:val="28"/>
          <w:szCs w:val="28"/>
        </w:rPr>
        <w:br w:type="page"/>
      </w:r>
    </w:p>
    <w:p w:rsidR="00717F2E" w:rsidRDefault="00717F2E" w:rsidP="00FE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7F2E" w:rsidRPr="00717F2E" w:rsidRDefault="00717F2E" w:rsidP="00717F2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7F2E">
        <w:rPr>
          <w:rFonts w:ascii="Times New Roman" w:hAnsi="Times New Roman" w:cs="Times New Roman"/>
          <w:sz w:val="28"/>
          <w:szCs w:val="28"/>
        </w:rPr>
        <w:t>Содержание</w:t>
      </w:r>
    </w:p>
    <w:p w:rsidR="00717F2E" w:rsidRPr="00717F2E" w:rsidRDefault="00717F2E" w:rsidP="00717F2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7F2E" w:rsidRPr="00717F2E" w:rsidRDefault="00717F2E" w:rsidP="00717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17F2E">
        <w:rPr>
          <w:rFonts w:ascii="Times New Roman" w:hAnsi="Times New Roman" w:cs="Times New Roman"/>
          <w:sz w:val="28"/>
          <w:szCs w:val="28"/>
        </w:rPr>
        <w:t>Общие положения ……………………………………</w:t>
      </w:r>
      <w:proofErr w:type="gramStart"/>
      <w:r w:rsidRPr="00717F2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717F2E">
        <w:rPr>
          <w:rFonts w:ascii="Times New Roman" w:hAnsi="Times New Roman" w:cs="Times New Roman"/>
          <w:sz w:val="28"/>
          <w:szCs w:val="28"/>
        </w:rPr>
        <w:t>.…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Pr="00717F2E">
        <w:rPr>
          <w:rFonts w:ascii="Times New Roman" w:hAnsi="Times New Roman" w:cs="Times New Roman"/>
          <w:sz w:val="28"/>
          <w:szCs w:val="28"/>
        </w:rPr>
        <w:t>……3</w:t>
      </w:r>
    </w:p>
    <w:p w:rsidR="00717F2E" w:rsidRPr="00717F2E" w:rsidRDefault="00717F2E" w:rsidP="00717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F2E">
        <w:rPr>
          <w:rFonts w:ascii="Times New Roman" w:hAnsi="Times New Roman" w:cs="Times New Roman"/>
          <w:sz w:val="28"/>
          <w:szCs w:val="28"/>
        </w:rPr>
        <w:t>2. Общая характеристика мероприятия ……………………</w:t>
      </w:r>
      <w:proofErr w:type="gramStart"/>
      <w:r w:rsidRPr="00717F2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……4</w:t>
      </w:r>
      <w:r w:rsidRPr="00717F2E">
        <w:rPr>
          <w:rFonts w:ascii="Times New Roman" w:hAnsi="Times New Roman" w:cs="Times New Roman"/>
          <w:sz w:val="28"/>
          <w:szCs w:val="28"/>
        </w:rPr>
        <w:t xml:space="preserve">          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7F2E">
        <w:rPr>
          <w:rFonts w:ascii="Times New Roman" w:hAnsi="Times New Roman" w:cs="Times New Roman"/>
          <w:sz w:val="28"/>
          <w:szCs w:val="28"/>
        </w:rPr>
        <w:t>Требования к проведению экс</w:t>
      </w:r>
      <w:r>
        <w:rPr>
          <w:rFonts w:ascii="Times New Roman" w:hAnsi="Times New Roman" w:cs="Times New Roman"/>
          <w:sz w:val="28"/>
          <w:szCs w:val="28"/>
        </w:rPr>
        <w:t xml:space="preserve">пертизы проекта </w:t>
      </w:r>
      <w:r w:rsidRPr="00717F2E">
        <w:rPr>
          <w:rFonts w:ascii="Times New Roman" w:hAnsi="Times New Roman" w:cs="Times New Roman"/>
          <w:sz w:val="28"/>
          <w:szCs w:val="28"/>
        </w:rPr>
        <w:t>нормативного правового акта…………………………. 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………………………………………….</w:t>
      </w:r>
      <w:r w:rsidRPr="00717F2E">
        <w:rPr>
          <w:rFonts w:ascii="Times New Roman" w:hAnsi="Times New Roman" w:cs="Times New Roman"/>
          <w:sz w:val="28"/>
          <w:szCs w:val="28"/>
        </w:rPr>
        <w:t>.……4</w:t>
      </w:r>
    </w:p>
    <w:p w:rsidR="00717F2E" w:rsidRPr="00717F2E" w:rsidRDefault="00717F2E" w:rsidP="00717F2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F2E">
        <w:rPr>
          <w:rFonts w:ascii="Times New Roman" w:hAnsi="Times New Roman" w:cs="Times New Roman"/>
          <w:sz w:val="28"/>
          <w:szCs w:val="28"/>
          <w:lang w:eastAsia="ru-RU"/>
        </w:rPr>
        <w:t>4.Требования к оформлению результатов экспертизы ……………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717F2E">
        <w:rPr>
          <w:rFonts w:ascii="Times New Roman" w:hAnsi="Times New Roman" w:cs="Times New Roman"/>
          <w:sz w:val="28"/>
          <w:szCs w:val="28"/>
          <w:lang w:eastAsia="ru-RU"/>
        </w:rPr>
        <w:t>….</w:t>
      </w:r>
      <w:proofErr w:type="gramEnd"/>
      <w:r w:rsidRPr="00717F2E">
        <w:rPr>
          <w:rFonts w:ascii="Times New Roman" w:hAnsi="Times New Roman" w:cs="Times New Roman"/>
          <w:sz w:val="28"/>
          <w:szCs w:val="28"/>
          <w:lang w:eastAsia="ru-RU"/>
        </w:rPr>
        <w:t>. 5</w:t>
      </w:r>
    </w:p>
    <w:p w:rsidR="00717F2E" w:rsidRPr="00717F2E" w:rsidRDefault="00717F2E" w:rsidP="00717F2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F2E">
        <w:rPr>
          <w:rFonts w:ascii="Times New Roman" w:hAnsi="Times New Roman" w:cs="Times New Roman"/>
          <w:sz w:val="28"/>
          <w:szCs w:val="28"/>
          <w:lang w:eastAsia="ru-RU"/>
        </w:rPr>
        <w:t>5.Приложение к Стандарту ………………………</w:t>
      </w:r>
      <w:proofErr w:type="gramStart"/>
      <w:r w:rsidRPr="00717F2E">
        <w:rPr>
          <w:rFonts w:ascii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717F2E">
        <w:rPr>
          <w:rFonts w:ascii="Times New Roman" w:hAnsi="Times New Roman" w:cs="Times New Roman"/>
          <w:sz w:val="28"/>
          <w:szCs w:val="28"/>
          <w:lang w:eastAsia="ru-RU"/>
        </w:rPr>
        <w:t>.………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……….</w:t>
      </w:r>
      <w:r w:rsidRPr="00717F2E">
        <w:rPr>
          <w:rFonts w:ascii="Times New Roman" w:hAnsi="Times New Roman" w:cs="Times New Roman"/>
          <w:sz w:val="28"/>
          <w:szCs w:val="28"/>
          <w:lang w:eastAsia="ru-RU"/>
        </w:rPr>
        <w:t>….……7</w:t>
      </w:r>
    </w:p>
    <w:p w:rsidR="00717F2E" w:rsidRPr="00717F2E" w:rsidRDefault="00717F2E" w:rsidP="00717F2E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7F2E" w:rsidRDefault="00717F2E" w:rsidP="00717F2E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F2E" w:rsidRDefault="00717F2E" w:rsidP="00717F2E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F2E" w:rsidRDefault="00717F2E" w:rsidP="00717F2E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F2E" w:rsidRDefault="00717F2E" w:rsidP="00717F2E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F2E" w:rsidRDefault="00717F2E" w:rsidP="00717F2E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F2E" w:rsidRDefault="00717F2E" w:rsidP="00717F2E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F2E" w:rsidRDefault="00717F2E" w:rsidP="00717F2E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F2E" w:rsidRDefault="00717F2E" w:rsidP="00717F2E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F2E" w:rsidRDefault="00717F2E" w:rsidP="00717F2E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F2E" w:rsidRDefault="00717F2E" w:rsidP="00717F2E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F2E" w:rsidRDefault="00717F2E" w:rsidP="00717F2E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F2E" w:rsidRDefault="00717F2E" w:rsidP="00717F2E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F2E" w:rsidRDefault="00717F2E" w:rsidP="00717F2E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F2E" w:rsidRDefault="00717F2E" w:rsidP="00717F2E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F2E" w:rsidRDefault="00717F2E" w:rsidP="00717F2E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F2E" w:rsidRDefault="00717F2E" w:rsidP="00717F2E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F2E" w:rsidRDefault="00717F2E" w:rsidP="00717F2E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F2E" w:rsidRDefault="00717F2E" w:rsidP="00717F2E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F2E" w:rsidRDefault="00717F2E" w:rsidP="00717F2E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F2E" w:rsidRDefault="00717F2E" w:rsidP="00717F2E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F2E" w:rsidRDefault="00717F2E" w:rsidP="00717F2E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F2E" w:rsidRDefault="00717F2E" w:rsidP="00717F2E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F2E" w:rsidRDefault="00717F2E" w:rsidP="00717F2E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F2E" w:rsidRDefault="00717F2E" w:rsidP="00717F2E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F2E" w:rsidRDefault="00717F2E" w:rsidP="00717F2E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F2E" w:rsidRDefault="00717F2E" w:rsidP="00717F2E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F2E" w:rsidRDefault="00717F2E" w:rsidP="00717F2E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F2E" w:rsidRDefault="00717F2E" w:rsidP="00717F2E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F2E" w:rsidRDefault="00717F2E" w:rsidP="00717F2E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F2E" w:rsidRDefault="00717F2E" w:rsidP="00717F2E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F2E" w:rsidRDefault="00717F2E" w:rsidP="00717F2E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F2E" w:rsidRDefault="00717F2E" w:rsidP="00717F2E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F2E" w:rsidRDefault="00717F2E" w:rsidP="00717F2E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F2E" w:rsidRDefault="00717F2E" w:rsidP="00717F2E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F2E" w:rsidRDefault="00717F2E" w:rsidP="00717F2E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7F2E" w:rsidRPr="003E1F02" w:rsidRDefault="00717F2E" w:rsidP="00717F2E">
      <w:pPr>
        <w:pStyle w:val="1"/>
        <w:keepNext w:val="0"/>
        <w:widowControl w:val="0"/>
        <w:numPr>
          <w:ilvl w:val="0"/>
          <w:numId w:val="1"/>
        </w:numPr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1" w:name="_Toc324759337"/>
      <w:r w:rsidRPr="003E1F02">
        <w:rPr>
          <w:rFonts w:ascii="Times New Roman" w:hAnsi="Times New Roman"/>
          <w:sz w:val="28"/>
          <w:szCs w:val="28"/>
        </w:rPr>
        <w:t>Общие положения</w:t>
      </w:r>
      <w:bookmarkEnd w:id="1"/>
    </w:p>
    <w:p w:rsidR="00717F2E" w:rsidRPr="00F9389C" w:rsidRDefault="00717F2E" w:rsidP="00717F2E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bookmarkStart w:id="2" w:name="Par17"/>
      <w:bookmarkEnd w:id="2"/>
      <w:r w:rsidRPr="00F9389C">
        <w:rPr>
          <w:rFonts w:ascii="Times New Roman" w:hAnsi="Times New Roman"/>
          <w:sz w:val="28"/>
          <w:szCs w:val="28"/>
        </w:rPr>
        <w:t xml:space="preserve">Стандарт </w:t>
      </w:r>
      <w:r>
        <w:rPr>
          <w:rFonts w:ascii="Times New Roman" w:hAnsi="Times New Roman"/>
          <w:sz w:val="28"/>
          <w:szCs w:val="28"/>
        </w:rPr>
        <w:t xml:space="preserve">внешнего муниципального </w:t>
      </w:r>
      <w:r w:rsidRPr="00F9389C">
        <w:rPr>
          <w:rFonts w:ascii="Times New Roman" w:hAnsi="Times New Roman"/>
          <w:sz w:val="28"/>
          <w:szCs w:val="28"/>
        </w:rPr>
        <w:t>финансового контроля "</w:t>
      </w:r>
      <w:r>
        <w:rPr>
          <w:rFonts w:ascii="Times New Roman" w:hAnsi="Times New Roman"/>
          <w:sz w:val="28"/>
          <w:szCs w:val="28"/>
        </w:rPr>
        <w:t>Экспертиза проекта нормативного правового акта</w:t>
      </w:r>
      <w:r w:rsidRPr="00F9389C">
        <w:rPr>
          <w:rFonts w:ascii="Times New Roman" w:hAnsi="Times New Roman"/>
          <w:sz w:val="28"/>
          <w:szCs w:val="28"/>
        </w:rPr>
        <w:t>" (далее - Стандарт) разработан в соответствии с:</w:t>
      </w:r>
    </w:p>
    <w:p w:rsidR="00717F2E" w:rsidRPr="00F9389C" w:rsidRDefault="00717F2E" w:rsidP="00717F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389C">
        <w:rPr>
          <w:rFonts w:ascii="Times New Roman" w:hAnsi="Times New Roman"/>
          <w:sz w:val="28"/>
          <w:szCs w:val="28"/>
        </w:rPr>
        <w:t>- Бюджетным кодексом Российской Федерации;</w:t>
      </w:r>
    </w:p>
    <w:p w:rsidR="00717F2E" w:rsidRPr="00276E3E" w:rsidRDefault="00717F2E" w:rsidP="00717F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389C">
        <w:rPr>
          <w:rFonts w:ascii="Times New Roman" w:hAnsi="Times New Roman"/>
          <w:sz w:val="28"/>
          <w:szCs w:val="28"/>
        </w:rPr>
        <w:t xml:space="preserve">- Федеральным законом от 07.02.2011 N 6-ФЗ "Об общих принципах организации и деятельности контрольно-счетных органов субъектов </w:t>
      </w:r>
      <w:r w:rsidRPr="00276E3E">
        <w:rPr>
          <w:rFonts w:ascii="Times New Roman" w:hAnsi="Times New Roman"/>
          <w:sz w:val="28"/>
          <w:szCs w:val="28"/>
        </w:rPr>
        <w:t>Российской Федерации и муниципальных образований";</w:t>
      </w:r>
    </w:p>
    <w:p w:rsidR="00717F2E" w:rsidRPr="00276E3E" w:rsidRDefault="00717F2E" w:rsidP="00717F2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76E3E">
        <w:rPr>
          <w:rFonts w:ascii="Times New Roman" w:hAnsi="Times New Roman"/>
          <w:sz w:val="28"/>
          <w:szCs w:val="28"/>
        </w:rPr>
        <w:t xml:space="preserve">- Положением о Ревизионной комиссии </w:t>
      </w:r>
      <w:proofErr w:type="spellStart"/>
      <w:r w:rsidRPr="00276E3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276E3E">
        <w:rPr>
          <w:rFonts w:ascii="Times New Roman" w:hAnsi="Times New Roman"/>
          <w:sz w:val="28"/>
          <w:szCs w:val="28"/>
        </w:rPr>
        <w:t xml:space="preserve"> муниципального района, утвержденного решением Представительного Собрания </w:t>
      </w:r>
      <w:proofErr w:type="spellStart"/>
      <w:r w:rsidRPr="00276E3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276E3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2C69FA">
        <w:rPr>
          <w:rFonts w:ascii="Times New Roman" w:hAnsi="Times New Roman"/>
          <w:sz w:val="28"/>
          <w:szCs w:val="28"/>
        </w:rPr>
        <w:t>от 11.12.2013</w:t>
      </w:r>
      <w:r w:rsidRPr="00276E3E">
        <w:rPr>
          <w:rFonts w:ascii="Times New Roman" w:hAnsi="Times New Roman"/>
          <w:sz w:val="28"/>
          <w:szCs w:val="28"/>
        </w:rPr>
        <w:t xml:space="preserve"> № 35 (далее – Положение о Ревизионной комиссии), </w:t>
      </w:r>
    </w:p>
    <w:p w:rsidR="00717F2E" w:rsidRPr="00276E3E" w:rsidRDefault="00717F2E" w:rsidP="00717F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E3E">
        <w:rPr>
          <w:rFonts w:ascii="Times New Roman" w:hAnsi="Times New Roman"/>
          <w:sz w:val="28"/>
          <w:szCs w:val="28"/>
        </w:rPr>
        <w:t xml:space="preserve">- Регламентом Ревизионной комиссии </w:t>
      </w:r>
      <w:proofErr w:type="spellStart"/>
      <w:r w:rsidRPr="00276E3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276E3E">
        <w:rPr>
          <w:rFonts w:ascii="Times New Roman" w:hAnsi="Times New Roman"/>
          <w:sz w:val="28"/>
          <w:szCs w:val="28"/>
        </w:rPr>
        <w:t xml:space="preserve"> муниципального района (далее – Регламент); </w:t>
      </w:r>
    </w:p>
    <w:p w:rsidR="00717F2E" w:rsidRPr="00276E3E" w:rsidRDefault="00717F2E" w:rsidP="00717F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E3E">
        <w:rPr>
          <w:rFonts w:ascii="Times New Roman" w:hAnsi="Times New Roman"/>
          <w:sz w:val="28"/>
          <w:szCs w:val="28"/>
        </w:rPr>
        <w:t>- "СФК 102. Стандарт финансового контроля. Проведение экспертно-аналитического мероприятия", утвержденного Коллегией Счетной палаты РФ (протокол от 16.07.2010 N 36К (738)).</w:t>
      </w:r>
    </w:p>
    <w:p w:rsidR="00717F2E" w:rsidRDefault="00717F2E" w:rsidP="00717F2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76E3E">
        <w:rPr>
          <w:rFonts w:ascii="Times New Roman" w:hAnsi="Times New Roman"/>
          <w:sz w:val="28"/>
          <w:szCs w:val="28"/>
        </w:rPr>
        <w:t>- Общими требованиями к стандартам внешнего муниципального финансового контроля для контрольно-счетных органов муниципальных образований, расположенных на территории Вологодской области, утвержденными решением коллегии Контрольно-счетной палаты Вологодской области от 26.12.2013 № 69.</w:t>
      </w:r>
    </w:p>
    <w:p w:rsidR="00717F2E" w:rsidRPr="00F9389C" w:rsidRDefault="00717F2E" w:rsidP="00717F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389C">
        <w:rPr>
          <w:rFonts w:ascii="Times New Roman" w:hAnsi="Times New Roman"/>
          <w:sz w:val="28"/>
          <w:szCs w:val="28"/>
        </w:rPr>
        <w:t>1.2. Стандарт регламентирует профессиональную деятельность сотрудник</w:t>
      </w:r>
      <w:r>
        <w:rPr>
          <w:rFonts w:ascii="Times New Roman" w:hAnsi="Times New Roman"/>
          <w:sz w:val="28"/>
          <w:szCs w:val="28"/>
        </w:rPr>
        <w:t xml:space="preserve">ов Ревизионной комиссии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(далее –Ревизионная комиссия) </w:t>
      </w:r>
      <w:r w:rsidRPr="00F9389C">
        <w:rPr>
          <w:rFonts w:ascii="Times New Roman" w:hAnsi="Times New Roman"/>
          <w:sz w:val="28"/>
          <w:szCs w:val="28"/>
        </w:rPr>
        <w:t>и обеспечива</w:t>
      </w:r>
      <w:r>
        <w:rPr>
          <w:rFonts w:ascii="Times New Roman" w:hAnsi="Times New Roman"/>
          <w:sz w:val="28"/>
          <w:szCs w:val="28"/>
        </w:rPr>
        <w:t>е</w:t>
      </w:r>
      <w:r w:rsidRPr="00F9389C">
        <w:rPr>
          <w:rFonts w:ascii="Times New Roman" w:hAnsi="Times New Roman"/>
          <w:sz w:val="28"/>
          <w:szCs w:val="28"/>
        </w:rPr>
        <w:t>т дополнительные основы для урегулирования существующих и предупреждения потенциальных конфликтов между сотрудн</w:t>
      </w:r>
      <w:r>
        <w:rPr>
          <w:rFonts w:ascii="Times New Roman" w:hAnsi="Times New Roman"/>
          <w:sz w:val="28"/>
          <w:szCs w:val="28"/>
        </w:rPr>
        <w:t>иками Ревизионной комиссии</w:t>
      </w:r>
      <w:r w:rsidRPr="00F9389C">
        <w:rPr>
          <w:rFonts w:ascii="Times New Roman" w:hAnsi="Times New Roman"/>
          <w:sz w:val="28"/>
          <w:szCs w:val="28"/>
        </w:rPr>
        <w:t xml:space="preserve"> и их руководством, между </w:t>
      </w:r>
      <w:r>
        <w:rPr>
          <w:rFonts w:ascii="Times New Roman" w:hAnsi="Times New Roman"/>
          <w:sz w:val="28"/>
          <w:szCs w:val="28"/>
        </w:rPr>
        <w:t>Ревизионной комиссией</w:t>
      </w:r>
      <w:r w:rsidRPr="00F9389C">
        <w:rPr>
          <w:rFonts w:ascii="Times New Roman" w:hAnsi="Times New Roman"/>
          <w:sz w:val="28"/>
          <w:szCs w:val="28"/>
        </w:rPr>
        <w:t xml:space="preserve"> и иными к</w:t>
      </w:r>
      <w:r>
        <w:rPr>
          <w:rFonts w:ascii="Times New Roman" w:hAnsi="Times New Roman"/>
          <w:sz w:val="28"/>
          <w:szCs w:val="28"/>
        </w:rPr>
        <w:t>онтролирующими органами, между Ревизионной комиссией и объектом проверки, между Ревизионной комиссией</w:t>
      </w:r>
      <w:r w:rsidRPr="00F9389C">
        <w:rPr>
          <w:rFonts w:ascii="Times New Roman" w:hAnsi="Times New Roman"/>
          <w:sz w:val="28"/>
          <w:szCs w:val="28"/>
        </w:rPr>
        <w:t xml:space="preserve"> и организациями, защищающими общественные интересы.</w:t>
      </w:r>
    </w:p>
    <w:p w:rsidR="00717F2E" w:rsidRPr="00F9389C" w:rsidRDefault="00717F2E" w:rsidP="0071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389C">
        <w:rPr>
          <w:rFonts w:ascii="Times New Roman" w:hAnsi="Times New Roman"/>
          <w:sz w:val="28"/>
          <w:szCs w:val="28"/>
        </w:rPr>
        <w:t xml:space="preserve"> Стандарт предназначен для практического применения сотрудниками </w:t>
      </w:r>
      <w:r>
        <w:rPr>
          <w:rFonts w:ascii="Times New Roman" w:hAnsi="Times New Roman"/>
          <w:sz w:val="28"/>
          <w:szCs w:val="28"/>
        </w:rPr>
        <w:t>Ревизионной комиссии</w:t>
      </w:r>
      <w:r w:rsidRPr="00F9389C">
        <w:rPr>
          <w:rFonts w:ascii="Times New Roman" w:hAnsi="Times New Roman"/>
          <w:sz w:val="28"/>
          <w:szCs w:val="28"/>
        </w:rPr>
        <w:t xml:space="preserve"> при подготовке, проведении, оформлении результатов, принятии мер по реализации </w:t>
      </w:r>
      <w:r>
        <w:rPr>
          <w:rFonts w:ascii="Times New Roman" w:hAnsi="Times New Roman"/>
          <w:sz w:val="28"/>
          <w:szCs w:val="28"/>
        </w:rPr>
        <w:t>мероприятий</w:t>
      </w:r>
      <w:r w:rsidRPr="00F938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Ревизионной комиссии.</w:t>
      </w:r>
    </w:p>
    <w:p w:rsidR="00717F2E" w:rsidRPr="00F9389C" w:rsidRDefault="00717F2E" w:rsidP="0071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389C">
        <w:rPr>
          <w:rFonts w:ascii="Times New Roman" w:hAnsi="Times New Roman"/>
          <w:sz w:val="28"/>
          <w:szCs w:val="28"/>
        </w:rPr>
        <w:t>1.3. Целью Стандарта является установление общих правил и процедур прове</w:t>
      </w:r>
      <w:r>
        <w:rPr>
          <w:rFonts w:ascii="Times New Roman" w:hAnsi="Times New Roman"/>
          <w:sz w:val="28"/>
          <w:szCs w:val="28"/>
        </w:rPr>
        <w:t>рки Ревизионной комиссией</w:t>
      </w:r>
      <w:r w:rsidRPr="00F938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 нормативных правовых актов</w:t>
      </w:r>
      <w:r w:rsidRPr="00F9389C">
        <w:rPr>
          <w:rFonts w:ascii="Times New Roman" w:hAnsi="Times New Roman"/>
          <w:sz w:val="28"/>
          <w:szCs w:val="28"/>
        </w:rPr>
        <w:t>.</w:t>
      </w:r>
    </w:p>
    <w:p w:rsidR="00717F2E" w:rsidRPr="00F9389C" w:rsidRDefault="00717F2E" w:rsidP="0071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389C">
        <w:rPr>
          <w:rFonts w:ascii="Times New Roman" w:hAnsi="Times New Roman"/>
          <w:sz w:val="28"/>
          <w:szCs w:val="28"/>
        </w:rPr>
        <w:t>1.4. Задачами Стандарта являются:</w:t>
      </w:r>
    </w:p>
    <w:p w:rsidR="00717F2E" w:rsidRPr="00F9389C" w:rsidRDefault="00717F2E" w:rsidP="0071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389C">
        <w:rPr>
          <w:rFonts w:ascii="Times New Roman" w:hAnsi="Times New Roman"/>
          <w:sz w:val="28"/>
          <w:szCs w:val="28"/>
        </w:rPr>
        <w:t>- определение содержания, принципов и процедур мероприятия;</w:t>
      </w:r>
    </w:p>
    <w:p w:rsidR="00717F2E" w:rsidRDefault="00717F2E" w:rsidP="0071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389C">
        <w:rPr>
          <w:rFonts w:ascii="Times New Roman" w:hAnsi="Times New Roman"/>
          <w:sz w:val="28"/>
          <w:szCs w:val="28"/>
        </w:rPr>
        <w:t xml:space="preserve">- установление общих требований к организации, подготовке к проведению, проведению и оформлению результатов, принятию мер по </w:t>
      </w:r>
      <w:proofErr w:type="gramStart"/>
      <w:r w:rsidRPr="00F9389C">
        <w:rPr>
          <w:rFonts w:ascii="Times New Roman" w:hAnsi="Times New Roman"/>
          <w:sz w:val="28"/>
          <w:szCs w:val="28"/>
        </w:rPr>
        <w:t>реализации  мероприятия</w:t>
      </w:r>
      <w:proofErr w:type="gramEnd"/>
      <w:r w:rsidRPr="00F9389C">
        <w:rPr>
          <w:rFonts w:ascii="Times New Roman" w:hAnsi="Times New Roman"/>
          <w:sz w:val="28"/>
          <w:szCs w:val="28"/>
        </w:rPr>
        <w:t>.</w:t>
      </w:r>
    </w:p>
    <w:p w:rsidR="00717F2E" w:rsidRPr="00296615" w:rsidRDefault="00717F2E" w:rsidP="0071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296615">
        <w:rPr>
          <w:rFonts w:ascii="Times New Roman" w:hAnsi="Times New Roman"/>
          <w:sz w:val="28"/>
          <w:szCs w:val="28"/>
        </w:rPr>
        <w:t xml:space="preserve">Стандарт </w:t>
      </w:r>
      <w:r>
        <w:rPr>
          <w:rFonts w:ascii="Times New Roman" w:hAnsi="Times New Roman"/>
          <w:sz w:val="28"/>
          <w:szCs w:val="28"/>
        </w:rPr>
        <w:t xml:space="preserve">внешнего муниципального </w:t>
      </w:r>
      <w:r w:rsidRPr="00296615">
        <w:rPr>
          <w:rFonts w:ascii="Times New Roman" w:hAnsi="Times New Roman"/>
          <w:sz w:val="28"/>
          <w:szCs w:val="28"/>
        </w:rPr>
        <w:t xml:space="preserve">финансового контроля </w:t>
      </w:r>
      <w:r w:rsidRPr="0080541E">
        <w:rPr>
          <w:rFonts w:ascii="Times New Roman" w:hAnsi="Times New Roman"/>
          <w:color w:val="FF0000"/>
          <w:sz w:val="28"/>
          <w:szCs w:val="28"/>
        </w:rPr>
        <w:lastRenderedPageBreak/>
        <w:t>"</w:t>
      </w:r>
      <w:r w:rsidRPr="002C69FA">
        <w:rPr>
          <w:rFonts w:ascii="Times New Roman" w:hAnsi="Times New Roman"/>
          <w:sz w:val="28"/>
          <w:szCs w:val="28"/>
        </w:rPr>
        <w:t>Проведение экспертно-аналитического мероприятия"</w:t>
      </w:r>
      <w:r w:rsidRPr="00296615">
        <w:rPr>
          <w:rFonts w:ascii="Times New Roman" w:hAnsi="Times New Roman"/>
          <w:sz w:val="28"/>
          <w:szCs w:val="28"/>
        </w:rPr>
        <w:t xml:space="preserve"> применяется в части не урегулированной настоящим Стандартом.</w:t>
      </w:r>
    </w:p>
    <w:p w:rsidR="00717F2E" w:rsidRDefault="00717F2E" w:rsidP="0071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17F2E" w:rsidRPr="00E25DC4" w:rsidRDefault="00717F2E" w:rsidP="00717F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25DC4">
        <w:rPr>
          <w:rFonts w:ascii="Times New Roman" w:hAnsi="Times New Roman"/>
          <w:b/>
          <w:sz w:val="28"/>
          <w:szCs w:val="28"/>
        </w:rPr>
        <w:t>2. Общая характеристика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25DC4">
        <w:rPr>
          <w:rFonts w:ascii="Times New Roman" w:hAnsi="Times New Roman"/>
          <w:b/>
          <w:sz w:val="28"/>
          <w:szCs w:val="28"/>
        </w:rPr>
        <w:t>мероприятия</w:t>
      </w:r>
    </w:p>
    <w:p w:rsidR="00717F2E" w:rsidRDefault="00717F2E" w:rsidP="0071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17F2E" w:rsidRPr="00A47FA0" w:rsidRDefault="00717F2E" w:rsidP="0071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3E1F02">
        <w:rPr>
          <w:rFonts w:ascii="Times New Roman" w:hAnsi="Times New Roman"/>
          <w:sz w:val="28"/>
          <w:szCs w:val="28"/>
        </w:rPr>
        <w:t xml:space="preserve">Экспертиза проекта нормативного правового </w:t>
      </w:r>
      <w:proofErr w:type="gramStart"/>
      <w:r w:rsidRPr="003E1F02">
        <w:rPr>
          <w:rFonts w:ascii="Times New Roman" w:hAnsi="Times New Roman"/>
          <w:sz w:val="28"/>
          <w:szCs w:val="28"/>
        </w:rPr>
        <w:t xml:space="preserve">акта  </w:t>
      </w:r>
      <w:r w:rsidRPr="00A47FA0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ется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47F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</w:t>
      </w:r>
      <w:r w:rsidRPr="00A47FA0">
        <w:rPr>
          <w:rFonts w:ascii="Times New Roman" w:hAnsi="Times New Roman"/>
          <w:sz w:val="28"/>
          <w:szCs w:val="28"/>
        </w:rPr>
        <w:t xml:space="preserve">экспертно-аналитической деятельности </w:t>
      </w:r>
      <w:r>
        <w:rPr>
          <w:rFonts w:ascii="Times New Roman" w:hAnsi="Times New Roman"/>
          <w:sz w:val="28"/>
          <w:szCs w:val="28"/>
        </w:rPr>
        <w:t>Ревизионной комиссии</w:t>
      </w:r>
      <w:r w:rsidRPr="00A47FA0">
        <w:rPr>
          <w:rFonts w:ascii="Times New Roman" w:hAnsi="Times New Roman"/>
          <w:sz w:val="28"/>
          <w:szCs w:val="28"/>
        </w:rPr>
        <w:t>, посредством которой обеспечивается реализация задач, функций и полном</w:t>
      </w:r>
      <w:r>
        <w:rPr>
          <w:rFonts w:ascii="Times New Roman" w:hAnsi="Times New Roman"/>
          <w:sz w:val="28"/>
          <w:szCs w:val="28"/>
        </w:rPr>
        <w:t>очий Ревизионной комиссии</w:t>
      </w:r>
      <w:r w:rsidRPr="00A47FA0">
        <w:rPr>
          <w:rFonts w:ascii="Times New Roman" w:hAnsi="Times New Roman"/>
          <w:sz w:val="28"/>
          <w:szCs w:val="28"/>
        </w:rPr>
        <w:t xml:space="preserve"> в сфере муниципального финансового контроля.</w:t>
      </w:r>
    </w:p>
    <w:p w:rsidR="00717F2E" w:rsidRPr="003E1F02" w:rsidRDefault="00717F2E" w:rsidP="00717F2E">
      <w:pPr>
        <w:widowControl w:val="0"/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3E1F02">
        <w:rPr>
          <w:rFonts w:ascii="Times New Roman" w:hAnsi="Times New Roman"/>
          <w:sz w:val="28"/>
          <w:szCs w:val="28"/>
        </w:rPr>
        <w:t xml:space="preserve">Экспертиза проекта нормативного правового акта не предполагает оценку общего социального, экономического эффекта от его реализации, определение масштаба и динамики негативных и позитивных социальных воздействий при принятии или непринятии нормативного правового акта. </w:t>
      </w:r>
    </w:p>
    <w:p w:rsidR="00717F2E" w:rsidRPr="003E1F02" w:rsidRDefault="00717F2E" w:rsidP="00717F2E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E1F02">
        <w:rPr>
          <w:rFonts w:ascii="Times New Roman" w:hAnsi="Times New Roman"/>
          <w:sz w:val="28"/>
          <w:szCs w:val="28"/>
        </w:rPr>
        <w:t>При проведении экспертиз</w:t>
      </w:r>
      <w:r>
        <w:rPr>
          <w:rFonts w:ascii="Times New Roman" w:hAnsi="Times New Roman"/>
          <w:sz w:val="28"/>
          <w:szCs w:val="28"/>
        </w:rPr>
        <w:t>ы</w:t>
      </w:r>
      <w:r w:rsidRPr="003E1F02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Pr="003E1F02">
        <w:rPr>
          <w:rFonts w:ascii="Times New Roman" w:hAnsi="Times New Roman"/>
          <w:sz w:val="28"/>
          <w:szCs w:val="28"/>
        </w:rPr>
        <w:t xml:space="preserve"> нормативн</w:t>
      </w:r>
      <w:r>
        <w:rPr>
          <w:rFonts w:ascii="Times New Roman" w:hAnsi="Times New Roman"/>
          <w:sz w:val="28"/>
          <w:szCs w:val="28"/>
        </w:rPr>
        <w:t>ого</w:t>
      </w:r>
      <w:r w:rsidRPr="003E1F02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ого</w:t>
      </w:r>
      <w:r w:rsidRPr="003E1F02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а</w:t>
      </w:r>
      <w:r w:rsidRPr="003E1F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Ревизионная </w:t>
      </w:r>
      <w:proofErr w:type="gramStart"/>
      <w:r>
        <w:rPr>
          <w:rFonts w:ascii="Times New Roman" w:hAnsi="Times New Roman"/>
          <w:sz w:val="28"/>
          <w:szCs w:val="28"/>
        </w:rPr>
        <w:t xml:space="preserve">комиссия </w:t>
      </w:r>
      <w:r w:rsidRPr="003E1F02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3E1F02">
        <w:rPr>
          <w:rFonts w:ascii="Times New Roman" w:hAnsi="Times New Roman"/>
          <w:sz w:val="28"/>
          <w:szCs w:val="28"/>
        </w:rPr>
        <w:t xml:space="preserve"> рамках своей компетенции вправе оценивать наличие в них </w:t>
      </w:r>
      <w:proofErr w:type="spellStart"/>
      <w:r w:rsidRPr="003E1F02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3E1F02">
        <w:rPr>
          <w:rFonts w:ascii="Times New Roman" w:hAnsi="Times New Roman"/>
          <w:sz w:val="28"/>
          <w:szCs w:val="28"/>
        </w:rPr>
        <w:t xml:space="preserve"> факторов.</w:t>
      </w:r>
    </w:p>
    <w:p w:rsidR="00717F2E" w:rsidRDefault="00717F2E" w:rsidP="0071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1F02">
        <w:rPr>
          <w:rFonts w:ascii="Times New Roman" w:hAnsi="Times New Roman"/>
          <w:sz w:val="28"/>
          <w:szCs w:val="28"/>
        </w:rPr>
        <w:t xml:space="preserve">В пределах своей компетенции </w:t>
      </w:r>
      <w:r>
        <w:rPr>
          <w:rFonts w:ascii="Times New Roman" w:hAnsi="Times New Roman"/>
          <w:sz w:val="28"/>
          <w:szCs w:val="28"/>
        </w:rPr>
        <w:t>Ревизионная комиссия</w:t>
      </w:r>
      <w:r w:rsidRPr="003E1F02">
        <w:rPr>
          <w:rFonts w:ascii="Times New Roman" w:hAnsi="Times New Roman"/>
          <w:sz w:val="28"/>
          <w:szCs w:val="28"/>
        </w:rPr>
        <w:t xml:space="preserve"> вправе выражать свое мнение по указанным аспектам.</w:t>
      </w:r>
    </w:p>
    <w:p w:rsidR="00717F2E" w:rsidRPr="00B6450A" w:rsidRDefault="00717F2E" w:rsidP="0071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B6450A">
        <w:rPr>
          <w:rFonts w:ascii="Times New Roman" w:hAnsi="Times New Roman"/>
          <w:sz w:val="28"/>
          <w:szCs w:val="28"/>
        </w:rPr>
        <w:t>Предметом экспертно-аналитического мероприятия явля</w:t>
      </w:r>
      <w:r>
        <w:rPr>
          <w:rFonts w:ascii="Times New Roman" w:hAnsi="Times New Roman"/>
          <w:sz w:val="28"/>
          <w:szCs w:val="28"/>
        </w:rPr>
        <w:t>е</w:t>
      </w:r>
      <w:r w:rsidRPr="00B6450A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проект нормативного правового акта, поступивший в установленном порядке в представительный орган муниципального образования для рассмотрения и направленный в Ревизионную комиссию для реализации полномочий.</w:t>
      </w:r>
    </w:p>
    <w:p w:rsidR="00717F2E" w:rsidRPr="00E25DC4" w:rsidRDefault="00717F2E" w:rsidP="00717F2E">
      <w:pPr>
        <w:pStyle w:val="1"/>
        <w:keepNext w:val="0"/>
        <w:widowControl w:val="0"/>
        <w:tabs>
          <w:tab w:val="left" w:pos="284"/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3" w:name="_Toc314732031"/>
      <w:bookmarkStart w:id="4" w:name="_Toc314732074"/>
      <w:bookmarkStart w:id="5" w:name="_Toc324759338"/>
      <w:bookmarkEnd w:id="3"/>
      <w:bookmarkEnd w:id="4"/>
      <w:r w:rsidRPr="00E25DC4">
        <w:rPr>
          <w:rFonts w:ascii="Times New Roman" w:hAnsi="Times New Roman"/>
          <w:sz w:val="28"/>
          <w:szCs w:val="28"/>
          <w:lang w:val="ru-RU"/>
        </w:rPr>
        <w:t>3.</w:t>
      </w:r>
      <w:r w:rsidRPr="00E25DC4">
        <w:rPr>
          <w:rFonts w:ascii="Times New Roman" w:hAnsi="Times New Roman"/>
          <w:sz w:val="28"/>
          <w:szCs w:val="28"/>
        </w:rPr>
        <w:t>Требования к проведению экспертизы проекта                 нормативного правового акта</w:t>
      </w:r>
      <w:bookmarkEnd w:id="5"/>
    </w:p>
    <w:p w:rsidR="00717F2E" w:rsidRPr="00934842" w:rsidRDefault="00717F2E" w:rsidP="00717F2E">
      <w:pPr>
        <w:spacing w:after="0"/>
      </w:pPr>
    </w:p>
    <w:p w:rsidR="00717F2E" w:rsidRPr="00567199" w:rsidRDefault="00717F2E" w:rsidP="0071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Сроки проведения</w:t>
      </w:r>
      <w:r w:rsidRPr="003E1F02">
        <w:rPr>
          <w:rFonts w:ascii="Times New Roman" w:hAnsi="Times New Roman"/>
          <w:sz w:val="28"/>
          <w:szCs w:val="28"/>
        </w:rPr>
        <w:t xml:space="preserve"> экспертизы проекта нормативного правового </w:t>
      </w:r>
      <w:proofErr w:type="gramStart"/>
      <w:r w:rsidRPr="003E1F02">
        <w:rPr>
          <w:rFonts w:ascii="Times New Roman" w:hAnsi="Times New Roman"/>
          <w:sz w:val="28"/>
          <w:szCs w:val="28"/>
        </w:rPr>
        <w:t>акта  определяется</w:t>
      </w:r>
      <w:proofErr w:type="gramEnd"/>
      <w:r w:rsidRPr="003E1F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Председателем Ревизионной комиссии </w:t>
      </w:r>
      <w:r w:rsidRPr="003E1F02">
        <w:rPr>
          <w:rFonts w:ascii="Times New Roman" w:hAnsi="Times New Roman"/>
          <w:sz w:val="28"/>
          <w:szCs w:val="28"/>
        </w:rPr>
        <w:t xml:space="preserve"> исходя из целей и задач экспертизы</w:t>
      </w:r>
      <w:r>
        <w:rPr>
          <w:rFonts w:ascii="Times New Roman" w:hAnsi="Times New Roman"/>
          <w:sz w:val="28"/>
          <w:szCs w:val="28"/>
        </w:rPr>
        <w:t>,</w:t>
      </w:r>
      <w:r w:rsidRPr="003E1F02">
        <w:rPr>
          <w:rFonts w:ascii="Times New Roman" w:hAnsi="Times New Roman"/>
          <w:sz w:val="28"/>
          <w:szCs w:val="28"/>
        </w:rPr>
        <w:t xml:space="preserve"> условий ее проведения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567199">
        <w:rPr>
          <w:rFonts w:ascii="Times New Roman" w:hAnsi="Times New Roman"/>
          <w:sz w:val="28"/>
          <w:szCs w:val="28"/>
        </w:rPr>
        <w:t xml:space="preserve">в соответствии с Регламентом </w:t>
      </w:r>
      <w:r>
        <w:rPr>
          <w:rFonts w:ascii="Times New Roman" w:hAnsi="Times New Roman"/>
          <w:sz w:val="28"/>
          <w:szCs w:val="28"/>
        </w:rPr>
        <w:t>Ревизионной комиссии и указывается</w:t>
      </w:r>
      <w:r w:rsidRPr="00567199">
        <w:rPr>
          <w:rFonts w:ascii="Times New Roman" w:hAnsi="Times New Roman"/>
          <w:sz w:val="28"/>
          <w:szCs w:val="28"/>
        </w:rPr>
        <w:t xml:space="preserve"> с учетом всех этапов мероприятия.</w:t>
      </w:r>
    </w:p>
    <w:p w:rsidR="00717F2E" w:rsidRDefault="00717F2E" w:rsidP="00717F2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Э</w:t>
      </w:r>
      <w:r w:rsidRPr="003E1F02">
        <w:rPr>
          <w:rFonts w:ascii="Times New Roman" w:hAnsi="Times New Roman"/>
          <w:sz w:val="28"/>
          <w:szCs w:val="28"/>
        </w:rPr>
        <w:t>кспертиз</w:t>
      </w:r>
      <w:r>
        <w:rPr>
          <w:rFonts w:ascii="Times New Roman" w:hAnsi="Times New Roman"/>
          <w:sz w:val="28"/>
          <w:szCs w:val="28"/>
        </w:rPr>
        <w:t>а</w:t>
      </w:r>
      <w:r w:rsidRPr="003E1F02">
        <w:rPr>
          <w:rFonts w:ascii="Times New Roman" w:hAnsi="Times New Roman"/>
          <w:sz w:val="28"/>
          <w:szCs w:val="28"/>
        </w:rPr>
        <w:t xml:space="preserve"> проекта нормативного правового акта </w:t>
      </w:r>
      <w:r>
        <w:rPr>
          <w:rFonts w:ascii="Times New Roman" w:hAnsi="Times New Roman"/>
          <w:sz w:val="28"/>
          <w:szCs w:val="28"/>
        </w:rPr>
        <w:t>проводится с целью</w:t>
      </w:r>
      <w:r w:rsidRPr="003E1F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E1F02">
        <w:rPr>
          <w:rFonts w:ascii="Times New Roman" w:hAnsi="Times New Roman"/>
          <w:sz w:val="28"/>
          <w:szCs w:val="28"/>
        </w:rPr>
        <w:t>выявлени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3E1F02">
        <w:rPr>
          <w:rFonts w:ascii="Times New Roman" w:hAnsi="Times New Roman"/>
          <w:sz w:val="28"/>
          <w:szCs w:val="28"/>
        </w:rPr>
        <w:t xml:space="preserve"> или</w:t>
      </w:r>
      <w:proofErr w:type="gramEnd"/>
      <w:r w:rsidRPr="003E1F02">
        <w:rPr>
          <w:rFonts w:ascii="Times New Roman" w:hAnsi="Times New Roman"/>
          <w:sz w:val="28"/>
          <w:szCs w:val="28"/>
        </w:rPr>
        <w:t xml:space="preserve"> подтверждени</w:t>
      </w:r>
      <w:r>
        <w:rPr>
          <w:rFonts w:ascii="Times New Roman" w:hAnsi="Times New Roman"/>
          <w:sz w:val="28"/>
          <w:szCs w:val="28"/>
        </w:rPr>
        <w:t>я</w:t>
      </w:r>
      <w:r w:rsidRPr="003E1F02">
        <w:rPr>
          <w:rFonts w:ascii="Times New Roman" w:hAnsi="Times New Roman"/>
          <w:sz w:val="28"/>
          <w:szCs w:val="28"/>
        </w:rPr>
        <w:t xml:space="preserve"> отсутствия нарушений и недостатков проекта нормативного правового акта (рисков принятия решений по формированию и использованию средств </w:t>
      </w:r>
      <w:r>
        <w:rPr>
          <w:rFonts w:ascii="Times New Roman" w:hAnsi="Times New Roman"/>
          <w:sz w:val="28"/>
          <w:szCs w:val="28"/>
        </w:rPr>
        <w:t>местного бюджета</w:t>
      </w:r>
      <w:r w:rsidRPr="003E1F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управлению имуществом,</w:t>
      </w:r>
      <w:r w:rsidRPr="003E1F02">
        <w:rPr>
          <w:rFonts w:ascii="Times New Roman" w:hAnsi="Times New Roman"/>
          <w:sz w:val="28"/>
          <w:szCs w:val="28"/>
        </w:rPr>
        <w:t xml:space="preserve"> создающих условия для последующего неправомерного и (или) неэффективного использования средств </w:t>
      </w:r>
      <w:r>
        <w:rPr>
          <w:rFonts w:ascii="Times New Roman" w:hAnsi="Times New Roman"/>
          <w:sz w:val="28"/>
          <w:szCs w:val="28"/>
        </w:rPr>
        <w:t>местного бюджета и имущества)</w:t>
      </w:r>
      <w:r w:rsidRPr="003E1F02">
        <w:rPr>
          <w:rFonts w:ascii="Times New Roman" w:hAnsi="Times New Roman"/>
          <w:sz w:val="28"/>
          <w:szCs w:val="28"/>
        </w:rPr>
        <w:t xml:space="preserve">. </w:t>
      </w:r>
    </w:p>
    <w:p w:rsidR="00717F2E" w:rsidRDefault="00717F2E" w:rsidP="00717F2E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</w:t>
      </w:r>
      <w:r w:rsidRPr="00BB7C8B">
        <w:rPr>
          <w:rFonts w:ascii="Times New Roman" w:hAnsi="Times New Roman"/>
          <w:sz w:val="28"/>
          <w:szCs w:val="28"/>
        </w:rPr>
        <w:t>рограмма проведения экспертно-аналитического мероприятия</w:t>
      </w:r>
      <w:r>
        <w:rPr>
          <w:rFonts w:ascii="Times New Roman" w:hAnsi="Times New Roman"/>
          <w:sz w:val="28"/>
          <w:szCs w:val="28"/>
        </w:rPr>
        <w:t xml:space="preserve"> не разрабатывается и не утверждается. </w:t>
      </w:r>
    </w:p>
    <w:p w:rsidR="00717F2E" w:rsidRDefault="00717F2E" w:rsidP="00717F2E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Субъекту нормотворческой инициативы </w:t>
      </w:r>
      <w:r w:rsidRPr="00BB7C8B">
        <w:rPr>
          <w:rFonts w:ascii="Times New Roman" w:hAnsi="Times New Roman"/>
          <w:sz w:val="28"/>
          <w:szCs w:val="28"/>
        </w:rPr>
        <w:t>уведомление о проведении экспертно-аналитического мероприятия</w:t>
      </w:r>
      <w:r>
        <w:rPr>
          <w:rFonts w:ascii="Times New Roman" w:hAnsi="Times New Roman"/>
          <w:sz w:val="28"/>
          <w:szCs w:val="28"/>
        </w:rPr>
        <w:t xml:space="preserve"> не направляется.</w:t>
      </w:r>
    </w:p>
    <w:p w:rsidR="00717F2E" w:rsidRPr="00296615" w:rsidRDefault="00717F2E" w:rsidP="00717F2E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Для оценки финансово- экономической обоснованности проекта </w:t>
      </w:r>
      <w:r w:rsidRPr="003E1F02">
        <w:rPr>
          <w:rFonts w:ascii="Times New Roman" w:hAnsi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/>
          <w:sz w:val="28"/>
          <w:szCs w:val="28"/>
        </w:rPr>
        <w:t xml:space="preserve"> в соответствии </w:t>
      </w:r>
      <w:proofErr w:type="gramStart"/>
      <w:r w:rsidRPr="002C69FA">
        <w:rPr>
          <w:rFonts w:ascii="Times New Roman" w:hAnsi="Times New Roman"/>
          <w:sz w:val="28"/>
          <w:szCs w:val="28"/>
        </w:rPr>
        <w:t>с  Регламентом</w:t>
      </w:r>
      <w:proofErr w:type="gramEnd"/>
      <w:r>
        <w:rPr>
          <w:rFonts w:ascii="Times New Roman" w:hAnsi="Times New Roman"/>
          <w:sz w:val="28"/>
          <w:szCs w:val="28"/>
        </w:rPr>
        <w:t xml:space="preserve"> Ревизионной комиссии могут </w:t>
      </w:r>
      <w:r w:rsidRPr="00296615">
        <w:rPr>
          <w:rFonts w:ascii="Times New Roman" w:hAnsi="Times New Roman"/>
          <w:sz w:val="28"/>
          <w:szCs w:val="28"/>
        </w:rPr>
        <w:t>направля</w:t>
      </w:r>
      <w:r>
        <w:rPr>
          <w:rFonts w:ascii="Times New Roman" w:hAnsi="Times New Roman"/>
          <w:sz w:val="28"/>
          <w:szCs w:val="28"/>
        </w:rPr>
        <w:t>ться</w:t>
      </w:r>
      <w:r w:rsidRPr="00296615">
        <w:rPr>
          <w:rFonts w:ascii="Times New Roman" w:hAnsi="Times New Roman"/>
          <w:sz w:val="28"/>
          <w:szCs w:val="28"/>
        </w:rPr>
        <w:t xml:space="preserve"> запросы о предоставлении информации, документов и материалов, необходимых для проведения экспертно-</w:t>
      </w:r>
      <w:r w:rsidRPr="00296615">
        <w:rPr>
          <w:rFonts w:ascii="Times New Roman" w:hAnsi="Times New Roman"/>
          <w:sz w:val="28"/>
          <w:szCs w:val="28"/>
        </w:rPr>
        <w:lastRenderedPageBreak/>
        <w:t>аналитическ</w:t>
      </w:r>
      <w:r>
        <w:rPr>
          <w:rFonts w:ascii="Times New Roman" w:hAnsi="Times New Roman"/>
          <w:sz w:val="28"/>
          <w:szCs w:val="28"/>
        </w:rPr>
        <w:t>ого</w:t>
      </w:r>
      <w:r w:rsidRPr="00296615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я.</w:t>
      </w:r>
    </w:p>
    <w:p w:rsidR="00717F2E" w:rsidRPr="003E1F02" w:rsidRDefault="00717F2E" w:rsidP="00717F2E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проведения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экспертизы </w:t>
      </w:r>
      <w:r w:rsidRPr="003E1F02">
        <w:rPr>
          <w:rFonts w:ascii="Times New Roman" w:hAnsi="Times New Roman"/>
          <w:sz w:val="28"/>
          <w:szCs w:val="28"/>
        </w:rPr>
        <w:t xml:space="preserve"> проекта</w:t>
      </w:r>
      <w:proofErr w:type="gramEnd"/>
      <w:r w:rsidRPr="003E1F02">
        <w:rPr>
          <w:rFonts w:ascii="Times New Roman" w:hAnsi="Times New Roman"/>
          <w:sz w:val="28"/>
          <w:szCs w:val="28"/>
        </w:rPr>
        <w:t xml:space="preserve"> нормативного правового акта учитывается опыт контроля в соответствующей сфере деятельности, результаты ранее проведенных контрольных и экспертно-аналитических мероприятий.</w:t>
      </w:r>
    </w:p>
    <w:p w:rsidR="00717F2E" w:rsidRPr="003E1F02" w:rsidRDefault="00717F2E" w:rsidP="00717F2E">
      <w:pPr>
        <w:pStyle w:val="a3"/>
        <w:widowControl w:val="0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1F02">
        <w:rPr>
          <w:rFonts w:ascii="Times New Roman" w:hAnsi="Times New Roman"/>
          <w:sz w:val="28"/>
          <w:szCs w:val="28"/>
        </w:rPr>
        <w:t xml:space="preserve">В целях изучения состояния правового регулирования должны быть проанализированы законы и иные нормативные правовые акты Российской Федерации, законы и иные нормативные правовые акты </w:t>
      </w:r>
      <w:r>
        <w:rPr>
          <w:rFonts w:ascii="Times New Roman" w:hAnsi="Times New Roman"/>
          <w:sz w:val="28"/>
          <w:szCs w:val="28"/>
        </w:rPr>
        <w:t xml:space="preserve">Вологодской области, </w:t>
      </w:r>
      <w:r w:rsidRPr="003E1F02">
        <w:rPr>
          <w:rFonts w:ascii="Times New Roman" w:hAnsi="Times New Roman"/>
          <w:sz w:val="28"/>
          <w:szCs w:val="28"/>
        </w:rPr>
        <w:t xml:space="preserve">нормативные правовые акты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3E1F02">
        <w:rPr>
          <w:rFonts w:ascii="Times New Roman" w:hAnsi="Times New Roman"/>
          <w:sz w:val="28"/>
          <w:szCs w:val="28"/>
        </w:rPr>
        <w:t>, решения Конституционного Суда Российской Федерации и высших судебных органов Российской Федерации, затрагивающие соответствующие правоотношения.</w:t>
      </w:r>
    </w:p>
    <w:p w:rsidR="00717F2E" w:rsidRPr="00296615" w:rsidRDefault="00717F2E" w:rsidP="00717F2E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F02">
        <w:rPr>
          <w:rFonts w:ascii="Times New Roman" w:hAnsi="Times New Roman"/>
          <w:sz w:val="28"/>
          <w:szCs w:val="28"/>
        </w:rPr>
        <w:t>При анализе конкретных норм проекта нормативного правового акта должны быть проанализированы смысл и содержание нормы, а также возможные последствия ее применения.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17F2E" w:rsidRPr="003E1F02" w:rsidRDefault="00717F2E" w:rsidP="00717F2E">
      <w:pPr>
        <w:pStyle w:val="a3"/>
        <w:widowControl w:val="0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F02"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экспертизы оценивается логичность проекта нормативного пра</w:t>
      </w:r>
      <w:r w:rsidRPr="003E1F02">
        <w:rPr>
          <w:rFonts w:ascii="Times New Roman" w:hAnsi="Times New Roman"/>
          <w:sz w:val="28"/>
          <w:szCs w:val="28"/>
          <w:lang w:eastAsia="ru-RU"/>
        </w:rPr>
        <w:t>вового акта, которая предполагает последовательность, непротиворе</w:t>
      </w:r>
      <w:r w:rsidRPr="003E1F02">
        <w:rPr>
          <w:rFonts w:ascii="Times New Roman" w:eastAsia="Times New Roman" w:hAnsi="Times New Roman"/>
          <w:sz w:val="28"/>
          <w:szCs w:val="28"/>
          <w:lang w:eastAsia="ru-RU"/>
        </w:rPr>
        <w:t>чивость правовых норм.</w:t>
      </w:r>
    </w:p>
    <w:p w:rsidR="00717F2E" w:rsidRPr="00E25DC4" w:rsidRDefault="00717F2E" w:rsidP="00717F2E">
      <w:pPr>
        <w:pStyle w:val="1"/>
        <w:keepNext w:val="0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bookmarkStart w:id="6" w:name="_Toc324759339"/>
      <w:r w:rsidRPr="00E25DC4">
        <w:rPr>
          <w:rFonts w:ascii="Times New Roman" w:hAnsi="Times New Roman"/>
          <w:sz w:val="28"/>
          <w:szCs w:val="28"/>
          <w:lang w:eastAsia="ru-RU"/>
        </w:rPr>
        <w:t>Требования к оформлению результатов экспертизы</w:t>
      </w:r>
      <w:bookmarkEnd w:id="6"/>
    </w:p>
    <w:p w:rsidR="00717F2E" w:rsidRPr="00934842" w:rsidRDefault="00717F2E" w:rsidP="00717F2E">
      <w:pPr>
        <w:spacing w:after="0"/>
        <w:rPr>
          <w:lang w:eastAsia="ru-RU"/>
        </w:rPr>
      </w:pPr>
    </w:p>
    <w:p w:rsidR="00717F2E" w:rsidRPr="003E1F02" w:rsidRDefault="00717F2E" w:rsidP="00717F2E">
      <w:pPr>
        <w:pStyle w:val="a3"/>
        <w:widowControl w:val="0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F02">
        <w:rPr>
          <w:rFonts w:ascii="Times New Roman" w:eastAsia="Times New Roman" w:hAnsi="Times New Roman"/>
          <w:sz w:val="28"/>
          <w:szCs w:val="28"/>
          <w:lang w:eastAsia="ru-RU"/>
        </w:rPr>
        <w:t>По результа</w:t>
      </w:r>
      <w:r w:rsidRPr="003E1F02">
        <w:rPr>
          <w:rFonts w:ascii="Times New Roman" w:hAnsi="Times New Roman"/>
          <w:sz w:val="28"/>
          <w:szCs w:val="28"/>
          <w:lang w:eastAsia="ru-RU"/>
        </w:rPr>
        <w:t xml:space="preserve">там проведения экспертизы составляется заключение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Ревизионной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комиссии </w:t>
      </w:r>
      <w:r w:rsidRPr="003E1F02">
        <w:rPr>
          <w:rFonts w:ascii="Times New Roman" w:hAnsi="Times New Roman"/>
          <w:sz w:val="28"/>
          <w:szCs w:val="28"/>
          <w:lang w:eastAsia="ru-RU"/>
        </w:rPr>
        <w:t xml:space="preserve"> на</w:t>
      </w:r>
      <w:proofErr w:type="gramEnd"/>
      <w:r w:rsidRPr="003E1F02">
        <w:rPr>
          <w:rFonts w:ascii="Times New Roman" w:hAnsi="Times New Roman"/>
          <w:sz w:val="28"/>
          <w:szCs w:val="28"/>
          <w:lang w:eastAsia="ru-RU"/>
        </w:rPr>
        <w:t xml:space="preserve"> проект нормативного правового акта (далее –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3E1F02">
        <w:rPr>
          <w:rFonts w:ascii="Times New Roman" w:hAnsi="Times New Roman"/>
          <w:sz w:val="28"/>
          <w:szCs w:val="28"/>
          <w:lang w:eastAsia="ru-RU"/>
        </w:rPr>
        <w:t>аключение)</w:t>
      </w:r>
      <w:r w:rsidRPr="003E1F02">
        <w:rPr>
          <w:rFonts w:ascii="Times New Roman" w:hAnsi="Times New Roman"/>
          <w:sz w:val="28"/>
          <w:szCs w:val="28"/>
        </w:rPr>
        <w:t>.</w:t>
      </w:r>
    </w:p>
    <w:p w:rsidR="00717F2E" w:rsidRPr="003E1F02" w:rsidRDefault="00717F2E" w:rsidP="00717F2E">
      <w:pPr>
        <w:pStyle w:val="a3"/>
        <w:widowControl w:val="0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F02">
        <w:rPr>
          <w:rFonts w:ascii="Times New Roman" w:eastAsia="Times New Roman" w:hAnsi="Times New Roman"/>
          <w:sz w:val="28"/>
          <w:szCs w:val="28"/>
          <w:lang w:eastAsia="ru-RU"/>
        </w:rPr>
        <w:t>Заключение состоит из вводной и содержательной частей.</w:t>
      </w:r>
    </w:p>
    <w:p w:rsidR="00717F2E" w:rsidRPr="00D57095" w:rsidRDefault="00717F2E" w:rsidP="00717F2E">
      <w:pPr>
        <w:pStyle w:val="a3"/>
        <w:widowControl w:val="0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095">
        <w:rPr>
          <w:rFonts w:ascii="Times New Roman" w:hAnsi="Times New Roman"/>
          <w:sz w:val="28"/>
          <w:szCs w:val="28"/>
          <w:lang w:eastAsia="ru-RU"/>
        </w:rPr>
        <w:t>Во вводной час</w:t>
      </w:r>
      <w:r w:rsidRPr="00D57095">
        <w:rPr>
          <w:rFonts w:ascii="Times New Roman" w:hAnsi="Times New Roman"/>
          <w:sz w:val="28"/>
          <w:szCs w:val="28"/>
        </w:rPr>
        <w:t>ти заключения указываются реквизиты документов, по результатам рассмотрения, на основании и с учетом которых проведена экспертиза,</w:t>
      </w:r>
      <w:r w:rsidRPr="00D57095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</w:t>
      </w:r>
      <w:r w:rsidRPr="00D57095">
        <w:rPr>
          <w:rFonts w:ascii="Times New Roman" w:hAnsi="Times New Roman"/>
          <w:sz w:val="28"/>
          <w:szCs w:val="28"/>
        </w:rPr>
        <w:t xml:space="preserve">предмет регулирования проекта нормативного правового акта (при необходимости). </w:t>
      </w:r>
    </w:p>
    <w:p w:rsidR="00717F2E" w:rsidRPr="00D57095" w:rsidRDefault="00717F2E" w:rsidP="00717F2E">
      <w:pPr>
        <w:pStyle w:val="a3"/>
        <w:widowControl w:val="0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095">
        <w:rPr>
          <w:rFonts w:ascii="Times New Roman" w:eastAsia="Times New Roman" w:hAnsi="Times New Roman"/>
          <w:sz w:val="28"/>
          <w:szCs w:val="28"/>
          <w:lang w:eastAsia="ru-RU"/>
        </w:rPr>
        <w:t>Примерная схема изложения оценок по результатам экспертизы в содержательной части заключения:</w:t>
      </w:r>
    </w:p>
    <w:p w:rsidR="00717F2E" w:rsidRPr="003E1F02" w:rsidRDefault="00717F2E" w:rsidP="00717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F0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</w:t>
      </w:r>
      <w:r w:rsidRPr="003E1F02">
        <w:rPr>
          <w:rFonts w:ascii="Times New Roman" w:hAnsi="Times New Roman"/>
          <w:sz w:val="28"/>
          <w:szCs w:val="28"/>
        </w:rPr>
        <w:t>соответствие проекта нормативного правового акта Конституции Российской Федерации, законам и иным нормативным правовым актам Российской Федерации</w:t>
      </w:r>
      <w:r>
        <w:rPr>
          <w:rFonts w:ascii="Times New Roman" w:hAnsi="Times New Roman"/>
          <w:sz w:val="28"/>
          <w:szCs w:val="28"/>
        </w:rPr>
        <w:t xml:space="preserve"> и Вологодской области</w:t>
      </w:r>
      <w:r w:rsidRPr="003E1F02">
        <w:rPr>
          <w:rFonts w:ascii="Times New Roman" w:hAnsi="Times New Roman"/>
          <w:sz w:val="28"/>
          <w:szCs w:val="28"/>
        </w:rPr>
        <w:t>, нормативны</w:t>
      </w:r>
      <w:r>
        <w:rPr>
          <w:rFonts w:ascii="Times New Roman" w:hAnsi="Times New Roman"/>
          <w:sz w:val="28"/>
          <w:szCs w:val="28"/>
        </w:rPr>
        <w:t>м</w:t>
      </w:r>
      <w:r w:rsidRPr="003E1F02">
        <w:rPr>
          <w:rFonts w:ascii="Times New Roman" w:hAnsi="Times New Roman"/>
          <w:sz w:val="28"/>
          <w:szCs w:val="28"/>
        </w:rPr>
        <w:t xml:space="preserve"> правовы</w:t>
      </w:r>
      <w:r>
        <w:rPr>
          <w:rFonts w:ascii="Times New Roman" w:hAnsi="Times New Roman"/>
          <w:sz w:val="28"/>
          <w:szCs w:val="28"/>
        </w:rPr>
        <w:t>м</w:t>
      </w:r>
      <w:r w:rsidRPr="003E1F02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ам</w:t>
      </w:r>
      <w:r w:rsidRPr="003E1F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3E1F02">
        <w:rPr>
          <w:rFonts w:ascii="Times New Roman" w:hAnsi="Times New Roman"/>
          <w:sz w:val="28"/>
          <w:szCs w:val="28"/>
        </w:rPr>
        <w:t>;</w:t>
      </w:r>
    </w:p>
    <w:p w:rsidR="00717F2E" w:rsidRPr="003E1F02" w:rsidRDefault="00717F2E" w:rsidP="00717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F0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</w:t>
      </w:r>
      <w:r w:rsidRPr="003E1F02">
        <w:rPr>
          <w:rFonts w:ascii="Times New Roman" w:hAnsi="Times New Roman"/>
          <w:sz w:val="28"/>
          <w:szCs w:val="28"/>
        </w:rPr>
        <w:t>соответствие проекта нормативного правового акта действующим нормативным правовым актам равной юридической силы, оставляемым без изменения;</w:t>
      </w:r>
    </w:p>
    <w:p w:rsidR="00717F2E" w:rsidRPr="003E1F02" w:rsidRDefault="00717F2E" w:rsidP="00717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F0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</w:t>
      </w:r>
      <w:r w:rsidRPr="003E1F02">
        <w:rPr>
          <w:rFonts w:ascii="Times New Roman" w:hAnsi="Times New Roman"/>
          <w:sz w:val="28"/>
          <w:szCs w:val="28"/>
        </w:rPr>
        <w:t>обоснованност</w:t>
      </w:r>
      <w:r>
        <w:rPr>
          <w:rFonts w:ascii="Times New Roman" w:hAnsi="Times New Roman"/>
          <w:sz w:val="28"/>
          <w:szCs w:val="28"/>
        </w:rPr>
        <w:t>ь</w:t>
      </w:r>
      <w:r w:rsidRPr="003E1F02">
        <w:rPr>
          <w:rFonts w:ascii="Times New Roman" w:hAnsi="Times New Roman"/>
          <w:sz w:val="28"/>
          <w:szCs w:val="28"/>
        </w:rPr>
        <w:t xml:space="preserve"> заявленных финансовых последствий принятия проекта нормативного правового акта;</w:t>
      </w:r>
    </w:p>
    <w:p w:rsidR="00717F2E" w:rsidRPr="003E1F02" w:rsidRDefault="00717F2E" w:rsidP="00717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F02">
        <w:rPr>
          <w:rFonts w:ascii="Times New Roman" w:hAnsi="Times New Roman"/>
          <w:sz w:val="28"/>
          <w:szCs w:val="28"/>
        </w:rPr>
        <w:t xml:space="preserve">– отсутствие внутренних противоречий, несогласованностей, дублирования норм, пробелов в регулировании;  </w:t>
      </w:r>
    </w:p>
    <w:p w:rsidR="00717F2E" w:rsidRPr="003E1F02" w:rsidRDefault="00717F2E" w:rsidP="00717F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F02">
        <w:rPr>
          <w:rFonts w:ascii="Times New Roman" w:hAnsi="Times New Roman"/>
          <w:sz w:val="28"/>
          <w:szCs w:val="28"/>
        </w:rPr>
        <w:t>– прочие суждения и оценки по результатам экспертизы.</w:t>
      </w:r>
    </w:p>
    <w:p w:rsidR="00717F2E" w:rsidRPr="003E1F02" w:rsidRDefault="00717F2E" w:rsidP="00717F2E">
      <w:pPr>
        <w:pStyle w:val="a3"/>
        <w:widowControl w:val="0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1F02">
        <w:rPr>
          <w:rFonts w:ascii="Times New Roman" w:hAnsi="Times New Roman"/>
          <w:sz w:val="28"/>
          <w:szCs w:val="28"/>
        </w:rPr>
        <w:t xml:space="preserve">Все суждения и оценки, отраженные в заключении, должны быть обоснованы ссылками на действующее законодательство и </w:t>
      </w:r>
      <w:proofErr w:type="gramStart"/>
      <w:r w:rsidRPr="003E1F02">
        <w:rPr>
          <w:rFonts w:ascii="Times New Roman" w:hAnsi="Times New Roman"/>
          <w:sz w:val="28"/>
          <w:szCs w:val="28"/>
        </w:rPr>
        <w:t xml:space="preserve">положения  </w:t>
      </w:r>
      <w:r w:rsidRPr="003E1F02">
        <w:rPr>
          <w:rFonts w:ascii="Times New Roman" w:hAnsi="Times New Roman"/>
          <w:sz w:val="28"/>
          <w:szCs w:val="28"/>
        </w:rPr>
        <w:lastRenderedPageBreak/>
        <w:t>проекта</w:t>
      </w:r>
      <w:proofErr w:type="gramEnd"/>
      <w:r w:rsidRPr="003E1F02">
        <w:rPr>
          <w:rFonts w:ascii="Times New Roman" w:hAnsi="Times New Roman"/>
          <w:sz w:val="28"/>
          <w:szCs w:val="28"/>
        </w:rPr>
        <w:t xml:space="preserve"> нормативного правового акта.</w:t>
      </w:r>
    </w:p>
    <w:p w:rsidR="00717F2E" w:rsidRPr="003E1F02" w:rsidRDefault="00717F2E" w:rsidP="00717F2E">
      <w:pPr>
        <w:pStyle w:val="a3"/>
        <w:widowControl w:val="0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1F02">
        <w:rPr>
          <w:rFonts w:ascii="Times New Roman" w:hAnsi="Times New Roman"/>
          <w:sz w:val="28"/>
          <w:szCs w:val="28"/>
          <w:lang w:eastAsia="ru-RU"/>
        </w:rPr>
        <w:t xml:space="preserve">При обнаружении в ходе проведения экспертизы проекта нормативного правового акта </w:t>
      </w:r>
      <w:proofErr w:type="spellStart"/>
      <w:r w:rsidRPr="003E1F02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3E1F02">
        <w:rPr>
          <w:rFonts w:ascii="Times New Roman" w:hAnsi="Times New Roman"/>
          <w:sz w:val="28"/>
          <w:szCs w:val="28"/>
          <w:lang w:eastAsia="ru-RU"/>
        </w:rPr>
        <w:t xml:space="preserve"> факторов в заключении должно быть сделано </w:t>
      </w:r>
      <w:r>
        <w:rPr>
          <w:rFonts w:ascii="Times New Roman" w:hAnsi="Times New Roman"/>
          <w:sz w:val="28"/>
          <w:szCs w:val="28"/>
          <w:lang w:eastAsia="ru-RU"/>
        </w:rPr>
        <w:t xml:space="preserve">соответствующее </w:t>
      </w:r>
      <w:r w:rsidRPr="003E1F02">
        <w:rPr>
          <w:rFonts w:ascii="Times New Roman" w:hAnsi="Times New Roman"/>
          <w:sz w:val="28"/>
          <w:szCs w:val="28"/>
          <w:lang w:eastAsia="ru-RU"/>
        </w:rPr>
        <w:t>указание.</w:t>
      </w:r>
    </w:p>
    <w:p w:rsidR="00717F2E" w:rsidRPr="003E1F02" w:rsidRDefault="00717F2E" w:rsidP="00717F2E">
      <w:pPr>
        <w:pStyle w:val="a3"/>
        <w:widowControl w:val="0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заключении </w:t>
      </w:r>
      <w:r w:rsidRPr="003E1F02">
        <w:rPr>
          <w:rFonts w:ascii="Times New Roman" w:hAnsi="Times New Roman"/>
          <w:sz w:val="28"/>
          <w:szCs w:val="28"/>
        </w:rPr>
        <w:t xml:space="preserve">не даются рекомендации по </w:t>
      </w:r>
      <w:r>
        <w:rPr>
          <w:rFonts w:ascii="Times New Roman" w:hAnsi="Times New Roman"/>
          <w:sz w:val="28"/>
          <w:szCs w:val="28"/>
        </w:rPr>
        <w:t>принятию (</w:t>
      </w:r>
      <w:r w:rsidRPr="003E1F02">
        <w:rPr>
          <w:rFonts w:ascii="Times New Roman" w:hAnsi="Times New Roman"/>
          <w:sz w:val="28"/>
          <w:szCs w:val="28"/>
        </w:rPr>
        <w:t>утверждению</w:t>
      </w:r>
      <w:r>
        <w:rPr>
          <w:rFonts w:ascii="Times New Roman" w:hAnsi="Times New Roman"/>
          <w:sz w:val="28"/>
          <w:szCs w:val="28"/>
        </w:rPr>
        <w:t>)</w:t>
      </w:r>
      <w:r w:rsidRPr="003E1F02">
        <w:rPr>
          <w:rFonts w:ascii="Times New Roman" w:hAnsi="Times New Roman"/>
          <w:sz w:val="28"/>
          <w:szCs w:val="28"/>
        </w:rPr>
        <w:t xml:space="preserve"> или отклонению </w:t>
      </w:r>
      <w:r>
        <w:rPr>
          <w:rFonts w:ascii="Times New Roman" w:hAnsi="Times New Roman"/>
          <w:sz w:val="28"/>
          <w:szCs w:val="28"/>
        </w:rPr>
        <w:t>представительным органом</w:t>
      </w:r>
      <w:r w:rsidRPr="003E1F02">
        <w:rPr>
          <w:rFonts w:ascii="Times New Roman" w:hAnsi="Times New Roman"/>
          <w:sz w:val="28"/>
          <w:szCs w:val="28"/>
        </w:rPr>
        <w:t xml:space="preserve"> представленного проекта нормативного правового акта.</w:t>
      </w:r>
    </w:p>
    <w:p w:rsidR="00717F2E" w:rsidRPr="00413B30" w:rsidRDefault="00717F2E" w:rsidP="00717F2E">
      <w:pPr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4.8. </w:t>
      </w:r>
      <w:r w:rsidRPr="00413B30">
        <w:rPr>
          <w:rFonts w:ascii="Times New Roman" w:hAnsi="Times New Roman"/>
          <w:sz w:val="28"/>
          <w:szCs w:val="28"/>
        </w:rPr>
        <w:t xml:space="preserve">Форма </w:t>
      </w:r>
      <w:r>
        <w:rPr>
          <w:rFonts w:ascii="Times New Roman" w:hAnsi="Times New Roman"/>
          <w:sz w:val="28"/>
          <w:szCs w:val="28"/>
        </w:rPr>
        <w:t>З</w:t>
      </w:r>
      <w:r w:rsidRPr="00413B30">
        <w:rPr>
          <w:rFonts w:ascii="Times New Roman" w:hAnsi="Times New Roman"/>
          <w:sz w:val="28"/>
          <w:szCs w:val="28"/>
        </w:rPr>
        <w:t xml:space="preserve">аключения приведена в </w:t>
      </w:r>
      <w:hyperlink w:anchor="Par544" w:history="1">
        <w:r w:rsidRPr="002C69FA">
          <w:rPr>
            <w:rFonts w:ascii="Times New Roman" w:hAnsi="Times New Roman"/>
            <w:sz w:val="28"/>
            <w:szCs w:val="28"/>
          </w:rPr>
          <w:t>Приложении</w:t>
        </w:r>
      </w:hyperlink>
      <w:r w:rsidRPr="00413B30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Стандарту</w:t>
      </w:r>
      <w:r w:rsidRPr="00413B30">
        <w:rPr>
          <w:rFonts w:ascii="Times New Roman" w:hAnsi="Times New Roman"/>
          <w:sz w:val="28"/>
          <w:szCs w:val="28"/>
        </w:rPr>
        <w:t xml:space="preserve">. </w:t>
      </w:r>
    </w:p>
    <w:p w:rsidR="00717F2E" w:rsidRDefault="00717F2E" w:rsidP="00717F2E">
      <w:pPr>
        <w:pStyle w:val="a3"/>
        <w:widowControl w:val="0"/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2245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</w:t>
      </w:r>
      <w:r w:rsidRPr="00292245">
        <w:rPr>
          <w:rFonts w:ascii="Times New Roman" w:hAnsi="Times New Roman"/>
          <w:sz w:val="28"/>
          <w:szCs w:val="28"/>
        </w:rPr>
        <w:t xml:space="preserve">направляется </w:t>
      </w:r>
      <w:r>
        <w:rPr>
          <w:rFonts w:ascii="Times New Roman" w:hAnsi="Times New Roman"/>
          <w:sz w:val="28"/>
          <w:szCs w:val="28"/>
        </w:rPr>
        <w:t xml:space="preserve">без сопроводительного письма </w:t>
      </w:r>
      <w:r w:rsidRPr="0029224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Представительный орган</w:t>
      </w:r>
      <w:r w:rsidRPr="0029224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Главе муниципального образования и субъекту нормотворческой инициативы,</w:t>
      </w:r>
      <w:r w:rsidRPr="002922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внесшему</w:t>
      </w:r>
      <w:r w:rsidRPr="00292245">
        <w:rPr>
          <w:rFonts w:ascii="Times New Roman" w:hAnsi="Times New Roman"/>
          <w:sz w:val="28"/>
          <w:szCs w:val="28"/>
        </w:rPr>
        <w:t xml:space="preserve"> проект нормативного пра</w:t>
      </w:r>
      <w:r>
        <w:rPr>
          <w:rFonts w:ascii="Times New Roman" w:hAnsi="Times New Roman"/>
          <w:sz w:val="28"/>
          <w:szCs w:val="28"/>
        </w:rPr>
        <w:t>вового акта в Представительный орган</w:t>
      </w:r>
      <w:r w:rsidRPr="00292245">
        <w:rPr>
          <w:rFonts w:ascii="Times New Roman" w:hAnsi="Times New Roman"/>
          <w:sz w:val="28"/>
          <w:szCs w:val="28"/>
        </w:rPr>
        <w:t>.</w:t>
      </w:r>
    </w:p>
    <w:p w:rsidR="00717F2E" w:rsidRPr="005521B6" w:rsidRDefault="00717F2E" w:rsidP="00717F2E">
      <w:pPr>
        <w:pStyle w:val="a3"/>
        <w:widowControl w:val="0"/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 </w:t>
      </w:r>
      <w:r w:rsidRPr="005521B6">
        <w:rPr>
          <w:rFonts w:ascii="Times New Roman" w:hAnsi="Times New Roman"/>
          <w:sz w:val="28"/>
          <w:szCs w:val="28"/>
        </w:rPr>
        <w:t>В случаях несогласия субъекта нормотворческой инициативы с в</w:t>
      </w:r>
      <w:r>
        <w:rPr>
          <w:rFonts w:ascii="Times New Roman" w:hAnsi="Times New Roman"/>
          <w:sz w:val="28"/>
          <w:szCs w:val="28"/>
        </w:rPr>
        <w:t>ыводами, указанными в З</w:t>
      </w:r>
      <w:r w:rsidRPr="005521B6">
        <w:rPr>
          <w:rFonts w:ascii="Times New Roman" w:hAnsi="Times New Roman"/>
          <w:sz w:val="28"/>
          <w:szCs w:val="28"/>
        </w:rPr>
        <w:t>акл</w:t>
      </w:r>
      <w:r>
        <w:rPr>
          <w:rFonts w:ascii="Times New Roman" w:hAnsi="Times New Roman"/>
          <w:sz w:val="28"/>
          <w:szCs w:val="28"/>
        </w:rPr>
        <w:t>ючении Ревизионной комиссии</w:t>
      </w:r>
      <w:r w:rsidRPr="005521B6">
        <w:rPr>
          <w:rFonts w:ascii="Times New Roman" w:hAnsi="Times New Roman"/>
          <w:sz w:val="28"/>
          <w:szCs w:val="28"/>
        </w:rPr>
        <w:t>, он вправе обратиться к Предсе</w:t>
      </w:r>
      <w:r>
        <w:rPr>
          <w:rFonts w:ascii="Times New Roman" w:hAnsi="Times New Roman"/>
          <w:sz w:val="28"/>
          <w:szCs w:val="28"/>
        </w:rPr>
        <w:t>дателю Ревизионной комиссии</w:t>
      </w:r>
      <w:r w:rsidRPr="005521B6">
        <w:rPr>
          <w:rFonts w:ascii="Times New Roman" w:hAnsi="Times New Roman"/>
          <w:sz w:val="28"/>
          <w:szCs w:val="28"/>
        </w:rPr>
        <w:t xml:space="preserve"> с письменным заявлением о рассмотрении разногласий, связанных с проводимой экспертизой. </w:t>
      </w:r>
      <w:r>
        <w:rPr>
          <w:rFonts w:ascii="Times New Roman" w:hAnsi="Times New Roman"/>
          <w:sz w:val="28"/>
          <w:szCs w:val="28"/>
        </w:rPr>
        <w:t>Рассмотрение Ревизионной комиссией обращения проводится в течение 3х рабочих дней.</w:t>
      </w:r>
    </w:p>
    <w:p w:rsidR="00717F2E" w:rsidRDefault="00717F2E" w:rsidP="00717F2E">
      <w:pPr>
        <w:pStyle w:val="a3"/>
        <w:widowControl w:val="0"/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>4.11444</w:t>
      </w:r>
    </w:p>
    <w:p w:rsidR="00717F2E" w:rsidRDefault="00717F2E" w:rsidP="00717F2E">
      <w:pPr>
        <w:pStyle w:val="a3"/>
        <w:widowControl w:val="0"/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717F2E" w:rsidRDefault="00717F2E" w:rsidP="00717F2E">
      <w:pPr>
        <w:pStyle w:val="a3"/>
        <w:widowControl w:val="0"/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717F2E" w:rsidRDefault="00717F2E" w:rsidP="00717F2E">
      <w:pPr>
        <w:pStyle w:val="a3"/>
        <w:widowControl w:val="0"/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717F2E" w:rsidRDefault="00717F2E" w:rsidP="00717F2E">
      <w:pPr>
        <w:pStyle w:val="a3"/>
        <w:widowControl w:val="0"/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717F2E" w:rsidRDefault="00717F2E" w:rsidP="00717F2E">
      <w:pPr>
        <w:pStyle w:val="a3"/>
        <w:widowControl w:val="0"/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717F2E" w:rsidRDefault="00717F2E" w:rsidP="00717F2E">
      <w:pPr>
        <w:pStyle w:val="a3"/>
        <w:widowControl w:val="0"/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717F2E" w:rsidRDefault="00717F2E" w:rsidP="00717F2E">
      <w:pPr>
        <w:pStyle w:val="a3"/>
        <w:widowControl w:val="0"/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717F2E" w:rsidRDefault="00717F2E" w:rsidP="00717F2E">
      <w:pPr>
        <w:pStyle w:val="a3"/>
        <w:widowControl w:val="0"/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717F2E" w:rsidRDefault="00717F2E" w:rsidP="00717F2E">
      <w:pPr>
        <w:pStyle w:val="a3"/>
        <w:widowControl w:val="0"/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717F2E" w:rsidRDefault="00717F2E" w:rsidP="00717F2E">
      <w:pPr>
        <w:pStyle w:val="a3"/>
        <w:widowControl w:val="0"/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717F2E" w:rsidRDefault="00717F2E" w:rsidP="00717F2E">
      <w:pPr>
        <w:pStyle w:val="a3"/>
        <w:widowControl w:val="0"/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717F2E" w:rsidRDefault="00717F2E" w:rsidP="00717F2E">
      <w:pPr>
        <w:pStyle w:val="a3"/>
        <w:widowControl w:val="0"/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717F2E" w:rsidRDefault="00717F2E" w:rsidP="00717F2E">
      <w:pPr>
        <w:pStyle w:val="a3"/>
        <w:widowControl w:val="0"/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717F2E" w:rsidRDefault="00717F2E" w:rsidP="00717F2E">
      <w:pPr>
        <w:pStyle w:val="a3"/>
        <w:widowControl w:val="0"/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717F2E" w:rsidRDefault="00717F2E" w:rsidP="00717F2E">
      <w:pPr>
        <w:pStyle w:val="a3"/>
        <w:widowControl w:val="0"/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717F2E" w:rsidRDefault="00717F2E" w:rsidP="00717F2E">
      <w:pPr>
        <w:pStyle w:val="a3"/>
        <w:widowControl w:val="0"/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717F2E" w:rsidRDefault="00717F2E" w:rsidP="00717F2E">
      <w:pPr>
        <w:pStyle w:val="a3"/>
        <w:widowControl w:val="0"/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717F2E" w:rsidRDefault="00717F2E" w:rsidP="00717F2E">
      <w:pPr>
        <w:pStyle w:val="a3"/>
        <w:widowControl w:val="0"/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717F2E" w:rsidRDefault="00717F2E" w:rsidP="00717F2E">
      <w:pPr>
        <w:pStyle w:val="a3"/>
        <w:widowControl w:val="0"/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717F2E" w:rsidRDefault="00717F2E" w:rsidP="00717F2E">
      <w:pPr>
        <w:pStyle w:val="a3"/>
        <w:widowControl w:val="0"/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717F2E" w:rsidRDefault="00717F2E" w:rsidP="00717F2E">
      <w:pPr>
        <w:pStyle w:val="a3"/>
        <w:widowControl w:val="0"/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717F2E" w:rsidRDefault="00717F2E" w:rsidP="00717F2E">
      <w:pPr>
        <w:pStyle w:val="a3"/>
        <w:widowControl w:val="0"/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717F2E" w:rsidRDefault="00717F2E" w:rsidP="00717F2E">
      <w:pPr>
        <w:pStyle w:val="a3"/>
        <w:widowControl w:val="0"/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717F2E" w:rsidRDefault="00717F2E" w:rsidP="00717F2E">
      <w:pPr>
        <w:pStyle w:val="a3"/>
        <w:widowControl w:val="0"/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717F2E" w:rsidRDefault="00717F2E" w:rsidP="00717F2E">
      <w:pPr>
        <w:pStyle w:val="a3"/>
        <w:widowControl w:val="0"/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717F2E" w:rsidRDefault="00717F2E" w:rsidP="00717F2E">
      <w:pPr>
        <w:pStyle w:val="a3"/>
        <w:widowControl w:val="0"/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717F2E" w:rsidRPr="002C69FA" w:rsidRDefault="00717F2E" w:rsidP="00717F2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C69FA">
        <w:rPr>
          <w:rFonts w:ascii="Times New Roman" w:hAnsi="Times New Roman"/>
          <w:sz w:val="24"/>
          <w:szCs w:val="24"/>
        </w:rPr>
        <w:lastRenderedPageBreak/>
        <w:t>Приложение к Стандарту</w:t>
      </w:r>
    </w:p>
    <w:p w:rsidR="00717F2E" w:rsidRPr="002C69FA" w:rsidRDefault="00717F2E" w:rsidP="00717F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69F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F2E" w:rsidRPr="002C69FA" w:rsidRDefault="00717F2E" w:rsidP="00717F2E">
      <w:pPr>
        <w:spacing w:before="40" w:after="0" w:line="233" w:lineRule="auto"/>
        <w:jc w:val="center"/>
        <w:rPr>
          <w:rFonts w:ascii="Times New Roman" w:hAnsi="Times New Roman"/>
          <w:b/>
          <w:sz w:val="24"/>
          <w:szCs w:val="24"/>
        </w:rPr>
      </w:pPr>
      <w:r w:rsidRPr="002C69FA">
        <w:rPr>
          <w:rFonts w:ascii="Times New Roman" w:hAnsi="Times New Roman"/>
          <w:b/>
          <w:sz w:val="24"/>
          <w:szCs w:val="24"/>
        </w:rPr>
        <w:t>РЕВИЗИОННАЯ КОМИССИЯ ВЫТЕГОРСКОГО МУНИЦИПАЛЬНОГО РАЙОНА</w:t>
      </w:r>
    </w:p>
    <w:p w:rsidR="00717F2E" w:rsidRPr="002C69FA" w:rsidRDefault="00717F2E" w:rsidP="00717F2E">
      <w:pPr>
        <w:spacing w:before="40" w:after="0" w:line="233" w:lineRule="auto"/>
        <w:jc w:val="center"/>
        <w:rPr>
          <w:rFonts w:ascii="Times New Roman" w:hAnsi="Times New Roman"/>
          <w:b/>
          <w:sz w:val="24"/>
          <w:szCs w:val="24"/>
        </w:rPr>
      </w:pPr>
      <w:r w:rsidRPr="002C69FA">
        <w:rPr>
          <w:rFonts w:ascii="Times New Roman" w:hAnsi="Times New Roman"/>
          <w:b/>
          <w:sz w:val="24"/>
          <w:szCs w:val="24"/>
        </w:rPr>
        <w:t>162900, Вологодская область, г. Вытегра, пр. Ленина, д.68</w:t>
      </w:r>
    </w:p>
    <w:p w:rsidR="00717F2E" w:rsidRPr="002C69FA" w:rsidRDefault="00717F2E" w:rsidP="00717F2E">
      <w:pPr>
        <w:pStyle w:val="a4"/>
        <w:jc w:val="center"/>
      </w:pPr>
      <w:r w:rsidRPr="002C69FA">
        <w:t>тел. (81746</w:t>
      </w:r>
      <w:proofErr w:type="gramStart"/>
      <w:r w:rsidRPr="002C69FA">
        <w:t>)  2</w:t>
      </w:r>
      <w:proofErr w:type="gramEnd"/>
      <w:r w:rsidRPr="002C69FA">
        <w:t xml:space="preserve">-22-03,  факс (81746) ______,       </w:t>
      </w:r>
      <w:r w:rsidRPr="002C69FA">
        <w:rPr>
          <w:lang w:val="en-US"/>
        </w:rPr>
        <w:t>e</w:t>
      </w:r>
      <w:r w:rsidRPr="002C69FA">
        <w:t>-</w:t>
      </w:r>
      <w:r w:rsidRPr="002C69FA">
        <w:rPr>
          <w:lang w:val="en-US"/>
        </w:rPr>
        <w:t>mail</w:t>
      </w:r>
      <w:r w:rsidRPr="002C69FA">
        <w:t xml:space="preserve">: </w:t>
      </w:r>
      <w:proofErr w:type="spellStart"/>
      <w:r w:rsidRPr="002C69FA">
        <w:rPr>
          <w:u w:val="single"/>
          <w:lang w:val="en-US"/>
        </w:rPr>
        <w:t>revkom</w:t>
      </w:r>
      <w:proofErr w:type="spellEnd"/>
      <w:r w:rsidRPr="002C69FA">
        <w:rPr>
          <w:u w:val="single"/>
        </w:rPr>
        <w:t>@</w:t>
      </w:r>
      <w:proofErr w:type="spellStart"/>
      <w:r w:rsidRPr="002C69FA">
        <w:rPr>
          <w:u w:val="single"/>
          <w:lang w:val="en-US"/>
        </w:rPr>
        <w:t>vytegra</w:t>
      </w:r>
      <w:proofErr w:type="spellEnd"/>
      <w:r w:rsidRPr="002C69FA">
        <w:rPr>
          <w:u w:val="single"/>
        </w:rPr>
        <w:t>-</w:t>
      </w:r>
      <w:proofErr w:type="spellStart"/>
      <w:r w:rsidRPr="002C69FA">
        <w:rPr>
          <w:u w:val="single"/>
          <w:lang w:val="en-US"/>
        </w:rPr>
        <w:t>adm</w:t>
      </w:r>
      <w:proofErr w:type="spellEnd"/>
      <w:r w:rsidRPr="002C69FA">
        <w:rPr>
          <w:u w:val="single"/>
        </w:rPr>
        <w:t>.</w:t>
      </w:r>
      <w:proofErr w:type="spellStart"/>
      <w:r w:rsidRPr="002C69FA">
        <w:rPr>
          <w:u w:val="single"/>
          <w:lang w:val="en-US"/>
        </w:rPr>
        <w:t>ru</w:t>
      </w:r>
      <w:proofErr w:type="spellEnd"/>
    </w:p>
    <w:p w:rsidR="00717F2E" w:rsidRPr="002C69FA" w:rsidRDefault="0053707A" w:rsidP="00717F2E">
      <w:pPr>
        <w:spacing w:after="0" w:line="233" w:lineRule="auto"/>
        <w:jc w:val="center"/>
        <w:rPr>
          <w:rFonts w:ascii="Times New Roman" w:hAnsi="Times New Roman"/>
          <w:b/>
          <w:spacing w:val="5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6" style="position:absolute;left:0;text-align:left;z-index:251659264" from="0,13.65pt" to="491.8pt,13.65pt" strokeweight="4.5pt">
            <v:stroke linestyle="thinThick"/>
          </v:line>
        </w:pict>
      </w:r>
    </w:p>
    <w:p w:rsidR="00717F2E" w:rsidRPr="002C69FA" w:rsidRDefault="00717F2E" w:rsidP="00717F2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7F2E" w:rsidRPr="002C69FA" w:rsidRDefault="00717F2E" w:rsidP="00717F2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C69FA">
        <w:rPr>
          <w:rFonts w:ascii="Times New Roman" w:hAnsi="Times New Roman"/>
          <w:b/>
          <w:sz w:val="24"/>
          <w:szCs w:val="24"/>
        </w:rPr>
        <w:t>ЗАКЛЮЧЕНИЕ</w:t>
      </w:r>
    </w:p>
    <w:p w:rsidR="00717F2E" w:rsidRPr="002C69FA" w:rsidRDefault="00717F2E" w:rsidP="00717F2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C69FA">
        <w:rPr>
          <w:rFonts w:ascii="Times New Roman" w:hAnsi="Times New Roman"/>
          <w:b/>
          <w:sz w:val="24"/>
          <w:szCs w:val="24"/>
        </w:rPr>
        <w:t>по результатам п</w:t>
      </w:r>
      <w:r>
        <w:rPr>
          <w:rFonts w:ascii="Times New Roman" w:hAnsi="Times New Roman"/>
          <w:b/>
          <w:sz w:val="24"/>
          <w:szCs w:val="24"/>
        </w:rPr>
        <w:t>роведения экспертизы НПА</w:t>
      </w:r>
    </w:p>
    <w:p w:rsidR="00717F2E" w:rsidRPr="002C69FA" w:rsidRDefault="00717F2E" w:rsidP="00717F2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69FA">
        <w:rPr>
          <w:rFonts w:ascii="Times New Roman" w:hAnsi="Times New Roman"/>
          <w:sz w:val="24"/>
          <w:szCs w:val="24"/>
        </w:rPr>
        <w:t>00.00.20___ г.                                                                                   г. Вытегра</w:t>
      </w:r>
    </w:p>
    <w:p w:rsidR="00717F2E" w:rsidRPr="002C69FA" w:rsidRDefault="00717F2E" w:rsidP="00717F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17F2E" w:rsidRPr="002C69FA" w:rsidRDefault="00717F2E" w:rsidP="00717F2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69FA">
        <w:rPr>
          <w:rFonts w:ascii="Times New Roman" w:hAnsi="Times New Roman"/>
          <w:sz w:val="24"/>
          <w:szCs w:val="24"/>
        </w:rPr>
        <w:t xml:space="preserve">   Заключение Ревизионной комиссии </w:t>
      </w:r>
      <w:proofErr w:type="spellStart"/>
      <w:r w:rsidRPr="002C69FA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2C69FA">
        <w:rPr>
          <w:rFonts w:ascii="Times New Roman" w:hAnsi="Times New Roman"/>
          <w:sz w:val="24"/>
          <w:szCs w:val="24"/>
        </w:rPr>
        <w:t xml:space="preserve"> муниципального района по результатам проведения эксп</w:t>
      </w:r>
      <w:r>
        <w:rPr>
          <w:rFonts w:ascii="Times New Roman" w:hAnsi="Times New Roman"/>
          <w:sz w:val="24"/>
          <w:szCs w:val="24"/>
        </w:rPr>
        <w:t xml:space="preserve">ертизы НПА </w:t>
      </w:r>
      <w:r w:rsidRPr="002C69FA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  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2C69FA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2C69FA">
        <w:rPr>
          <w:rFonts w:ascii="Times New Roman" w:hAnsi="Times New Roman"/>
          <w:sz w:val="24"/>
          <w:szCs w:val="24"/>
        </w:rPr>
        <w:t xml:space="preserve"> муниципального района, на основании _____________________________________________________________________________</w:t>
      </w:r>
    </w:p>
    <w:p w:rsidR="00717F2E" w:rsidRPr="002C69FA" w:rsidRDefault="00717F2E" w:rsidP="00717F2E">
      <w:pPr>
        <w:pStyle w:val="ConsPlusNormal"/>
        <w:widowControl/>
        <w:tabs>
          <w:tab w:val="left" w:pos="360"/>
        </w:tabs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C69FA">
        <w:rPr>
          <w:rFonts w:ascii="Times New Roman" w:hAnsi="Times New Roman" w:cs="Times New Roman"/>
          <w:snapToGrid w:val="0"/>
          <w:sz w:val="24"/>
          <w:szCs w:val="24"/>
        </w:rPr>
        <w:t>Результаты эксп</w:t>
      </w:r>
      <w:r>
        <w:rPr>
          <w:rFonts w:ascii="Times New Roman" w:hAnsi="Times New Roman" w:cs="Times New Roman"/>
          <w:snapToGrid w:val="0"/>
          <w:sz w:val="24"/>
          <w:szCs w:val="24"/>
        </w:rPr>
        <w:t>ертизы</w:t>
      </w:r>
      <w:r w:rsidRPr="002C69FA">
        <w:rPr>
          <w:rFonts w:ascii="Times New Roman" w:hAnsi="Times New Roman" w:cs="Times New Roman"/>
          <w:snapToGrid w:val="0"/>
          <w:sz w:val="24"/>
          <w:szCs w:val="24"/>
        </w:rPr>
        <w:t>_________________________________</w:t>
      </w:r>
    </w:p>
    <w:p w:rsidR="00717F2E" w:rsidRDefault="00717F2E" w:rsidP="00717F2E">
      <w:pPr>
        <w:pStyle w:val="ConsPlusNormal"/>
        <w:widowControl/>
        <w:tabs>
          <w:tab w:val="left" w:pos="360"/>
        </w:tabs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717F2E" w:rsidRDefault="00717F2E" w:rsidP="00717F2E">
      <w:pPr>
        <w:pStyle w:val="ConsPlusNormal"/>
        <w:widowControl/>
        <w:tabs>
          <w:tab w:val="left" w:pos="360"/>
        </w:tabs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717F2E" w:rsidRDefault="00717F2E" w:rsidP="00717F2E">
      <w:pPr>
        <w:pStyle w:val="ConsPlusNormal"/>
        <w:widowControl/>
        <w:tabs>
          <w:tab w:val="left" w:pos="360"/>
        </w:tabs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717F2E" w:rsidRDefault="00717F2E" w:rsidP="00717F2E">
      <w:pPr>
        <w:pStyle w:val="ConsPlusNormal"/>
        <w:widowControl/>
        <w:tabs>
          <w:tab w:val="left" w:pos="360"/>
        </w:tabs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717F2E" w:rsidRPr="002C69FA" w:rsidRDefault="00717F2E" w:rsidP="00717F2E">
      <w:pPr>
        <w:pStyle w:val="ConsPlusNormal"/>
        <w:widowControl/>
        <w:tabs>
          <w:tab w:val="left" w:pos="360"/>
        </w:tabs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C69FA">
        <w:rPr>
          <w:rFonts w:ascii="Times New Roman" w:hAnsi="Times New Roman" w:cs="Times New Roman"/>
          <w:snapToGrid w:val="0"/>
          <w:sz w:val="24"/>
          <w:szCs w:val="24"/>
        </w:rPr>
        <w:t>Выводы по состоянию вопроса, в отношении которого проводится экспертиза____________________________________________________________________</w:t>
      </w:r>
    </w:p>
    <w:p w:rsidR="00717F2E" w:rsidRPr="002C69FA" w:rsidRDefault="00717F2E" w:rsidP="00717F2E">
      <w:pPr>
        <w:pStyle w:val="2"/>
        <w:spacing w:after="0" w:line="240" w:lineRule="auto"/>
        <w:ind w:left="0"/>
        <w:jc w:val="both"/>
      </w:pPr>
      <w:r w:rsidRPr="002C69FA">
        <w:rPr>
          <w:snapToGrid w:val="0"/>
        </w:rPr>
        <w:t xml:space="preserve">Рекомендации и (или) предложения о мерах по устранению выявленных недостатков и совершенствованию предмета экспертизы (при </w:t>
      </w:r>
      <w:proofErr w:type="gramStart"/>
      <w:r w:rsidRPr="002C69FA">
        <w:rPr>
          <w:snapToGrid w:val="0"/>
        </w:rPr>
        <w:t>необходимости)_</w:t>
      </w:r>
      <w:proofErr w:type="gramEnd"/>
      <w:r w:rsidRPr="002C69FA">
        <w:rPr>
          <w:snapToGrid w:val="0"/>
        </w:rPr>
        <w:t>_______________________________________________________________</w:t>
      </w:r>
      <w:r w:rsidRPr="002C69FA">
        <w:t xml:space="preserve"> </w:t>
      </w:r>
    </w:p>
    <w:p w:rsidR="00717F2E" w:rsidRPr="002C69FA" w:rsidRDefault="00717F2E" w:rsidP="00717F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17F2E" w:rsidRPr="002C69FA" w:rsidRDefault="00717F2E" w:rsidP="00717F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17F2E" w:rsidRPr="002C69FA" w:rsidRDefault="00717F2E" w:rsidP="00717F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69FA">
        <w:rPr>
          <w:rFonts w:ascii="Times New Roman" w:hAnsi="Times New Roman"/>
          <w:sz w:val="24"/>
          <w:szCs w:val="24"/>
        </w:rPr>
        <w:t>Председатель (аудитор)</w:t>
      </w:r>
    </w:p>
    <w:p w:rsidR="00717F2E" w:rsidRPr="002C69FA" w:rsidRDefault="00717F2E" w:rsidP="00717F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69FA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                                          ФИО                                                 </w:t>
      </w:r>
    </w:p>
    <w:p w:rsidR="00717F2E" w:rsidRPr="002C69FA" w:rsidRDefault="00717F2E" w:rsidP="00717F2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7F2E" w:rsidRPr="002C69FA" w:rsidRDefault="00717F2E" w:rsidP="00717F2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7F2E" w:rsidRPr="00292245" w:rsidRDefault="00717F2E" w:rsidP="00717F2E">
      <w:pPr>
        <w:pStyle w:val="a3"/>
        <w:widowControl w:val="0"/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717F2E" w:rsidRDefault="00717F2E" w:rsidP="00FE5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37D4" w:rsidRDefault="004C37D4" w:rsidP="004C37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005A" w:rsidRPr="0072005A" w:rsidRDefault="0072005A" w:rsidP="0072005A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72005A" w:rsidRPr="0072005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any AMT">
    <w:altName w:val="Arial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53C6C"/>
    <w:multiLevelType w:val="multilevel"/>
    <w:tmpl w:val="72DE3EEC"/>
    <w:lvl w:ilvl="0">
      <w:start w:val="3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abstractNum w:abstractNumId="1">
    <w:nsid w:val="0B170FCE"/>
    <w:multiLevelType w:val="multilevel"/>
    <w:tmpl w:val="FA60F242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3966ED1"/>
    <w:multiLevelType w:val="multilevel"/>
    <w:tmpl w:val="BBB213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lang w:val="x-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D946C36"/>
    <w:multiLevelType w:val="hybridMultilevel"/>
    <w:tmpl w:val="09FC7FC8"/>
    <w:lvl w:ilvl="0" w:tplc="3D38D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1F458F"/>
    <w:multiLevelType w:val="hybridMultilevel"/>
    <w:tmpl w:val="AB845D4A"/>
    <w:lvl w:ilvl="0" w:tplc="9A8C8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397DB0"/>
    <w:multiLevelType w:val="multilevel"/>
    <w:tmpl w:val="48A8C9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1A0468"/>
    <w:rsid w:val="003C4C92"/>
    <w:rsid w:val="0043074C"/>
    <w:rsid w:val="00445B90"/>
    <w:rsid w:val="004C37D4"/>
    <w:rsid w:val="004D6E74"/>
    <w:rsid w:val="0053707A"/>
    <w:rsid w:val="005C59F9"/>
    <w:rsid w:val="00636895"/>
    <w:rsid w:val="00717F2E"/>
    <w:rsid w:val="0072005A"/>
    <w:rsid w:val="007558C4"/>
    <w:rsid w:val="00960CCC"/>
    <w:rsid w:val="009878D1"/>
    <w:rsid w:val="00A26300"/>
    <w:rsid w:val="00EA194E"/>
    <w:rsid w:val="00FA3BC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858498E-83DD-472D-801C-ED649E0D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paragraph" w:styleId="1">
    <w:name w:val="heading 1"/>
    <w:basedOn w:val="a"/>
    <w:next w:val="a"/>
    <w:link w:val="10"/>
    <w:uiPriority w:val="9"/>
    <w:qFormat/>
    <w:rsid w:val="00717F2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F2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3">
    <w:name w:val="List Paragraph"/>
    <w:basedOn w:val="a"/>
    <w:uiPriority w:val="34"/>
    <w:qFormat/>
    <w:rsid w:val="00717F2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7F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17F2E"/>
    <w:pPr>
      <w:widowControl w:val="0"/>
      <w:suppressAutoHyphens/>
      <w:spacing w:after="120" w:line="480" w:lineRule="auto"/>
      <w:ind w:left="283"/>
    </w:pPr>
    <w:rPr>
      <w:rFonts w:ascii="Times New Roman" w:eastAsia="Albany AMT" w:hAnsi="Times New Roman" w:cs="Times New Roman"/>
      <w:kern w:val="1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17F2E"/>
    <w:rPr>
      <w:rFonts w:ascii="Times New Roman" w:eastAsia="Albany AMT" w:hAnsi="Times New Roman" w:cs="Times New Roman"/>
      <w:kern w:val="1"/>
      <w:sz w:val="24"/>
      <w:szCs w:val="24"/>
    </w:rPr>
  </w:style>
  <w:style w:type="paragraph" w:styleId="a4">
    <w:name w:val="No Spacing"/>
    <w:uiPriority w:val="1"/>
    <w:qFormat/>
    <w:rsid w:val="0071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4</cp:revision>
  <cp:lastPrinted>2015-05-28T04:32:00Z</cp:lastPrinted>
  <dcterms:created xsi:type="dcterms:W3CDTF">2015-05-20T07:13:00Z</dcterms:created>
  <dcterms:modified xsi:type="dcterms:W3CDTF">2015-05-28T04:34:00Z</dcterms:modified>
</cp:coreProperties>
</file>