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на </w:t>
      </w:r>
      <w:r w:rsidR="00FC4C3A" w:rsidRPr="00B022D5"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3B3654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05AD">
        <w:rPr>
          <w:rFonts w:ascii="Times New Roman" w:hAnsi="Times New Roman"/>
          <w:sz w:val="28"/>
          <w:szCs w:val="28"/>
        </w:rPr>
        <w:t>4</w:t>
      </w:r>
      <w:r w:rsidR="00C11C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C09EE">
        <w:rPr>
          <w:rFonts w:ascii="Times New Roman" w:hAnsi="Times New Roman"/>
          <w:sz w:val="28"/>
          <w:szCs w:val="28"/>
        </w:rPr>
        <w:t>.2022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9C09EE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</w:t>
      </w:r>
      <w:r w:rsidR="009C09EE">
        <w:rPr>
          <w:rFonts w:ascii="Times New Roman" w:hAnsi="Times New Roman"/>
          <w:sz w:val="28"/>
          <w:szCs w:val="28"/>
        </w:rPr>
        <w:t>на 2022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9C09EE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>
        <w:rPr>
          <w:rFonts w:ascii="Times New Roman" w:hAnsi="Times New Roman"/>
          <w:sz w:val="28"/>
          <w:szCs w:val="28"/>
        </w:rPr>
        <w:t>дам и расходам в сумме 152091,7</w:t>
      </w:r>
      <w:r w:rsidRPr="009C09EE">
        <w:rPr>
          <w:rFonts w:ascii="Times New Roman" w:hAnsi="Times New Roman"/>
          <w:sz w:val="28"/>
          <w:szCs w:val="28"/>
        </w:rPr>
        <w:t xml:space="preserve"> тыс.</w:t>
      </w:r>
      <w:r w:rsidR="003B3654">
        <w:rPr>
          <w:rFonts w:ascii="Times New Roman" w:hAnsi="Times New Roman"/>
          <w:sz w:val="28"/>
          <w:szCs w:val="28"/>
        </w:rPr>
        <w:t xml:space="preserve"> </w:t>
      </w:r>
      <w:r w:rsidRPr="009C09EE">
        <w:rPr>
          <w:rFonts w:ascii="Times New Roman" w:hAnsi="Times New Roman"/>
          <w:sz w:val="28"/>
          <w:szCs w:val="28"/>
        </w:rPr>
        <w:t xml:space="preserve">рублей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="00EA7ADA"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на 2022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9C09EE" w:rsidRDefault="009C09EE" w:rsidP="001B05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507D82">
        <w:rPr>
          <w:rFonts w:ascii="Times New Roman" w:hAnsi="Times New Roman"/>
          <w:sz w:val="28"/>
          <w:szCs w:val="28"/>
        </w:rPr>
        <w:t xml:space="preserve"> году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 xml:space="preserve">общий объем доходов </w:t>
      </w:r>
      <w:r w:rsidR="0026757E">
        <w:rPr>
          <w:rFonts w:ascii="Times New Roman" w:hAnsi="Times New Roman"/>
          <w:sz w:val="28"/>
          <w:szCs w:val="28"/>
        </w:rPr>
        <w:t>бюджета</w:t>
      </w:r>
      <w:r w:rsidR="00C11CA4">
        <w:rPr>
          <w:rFonts w:ascii="Times New Roman" w:hAnsi="Times New Roman"/>
          <w:sz w:val="28"/>
          <w:szCs w:val="28"/>
        </w:rPr>
        <w:t xml:space="preserve"> МО </w:t>
      </w:r>
      <w:r w:rsidR="003B3654">
        <w:rPr>
          <w:rFonts w:ascii="Times New Roman" w:hAnsi="Times New Roman"/>
          <w:sz w:val="28"/>
          <w:szCs w:val="28"/>
        </w:rPr>
        <w:t>увеличивается</w:t>
      </w:r>
      <w:r w:rsidR="00C11CA4">
        <w:rPr>
          <w:rFonts w:ascii="Times New Roman" w:hAnsi="Times New Roman"/>
          <w:sz w:val="28"/>
          <w:szCs w:val="28"/>
        </w:rPr>
        <w:t xml:space="preserve"> на </w:t>
      </w:r>
      <w:r w:rsidR="003B3654">
        <w:rPr>
          <w:rFonts w:ascii="Times New Roman" w:hAnsi="Times New Roman"/>
          <w:sz w:val="28"/>
          <w:szCs w:val="28"/>
        </w:rPr>
        <w:t xml:space="preserve">956,1 </w:t>
      </w:r>
      <w:r w:rsidR="00C11CA4">
        <w:rPr>
          <w:rFonts w:ascii="Times New Roman" w:hAnsi="Times New Roman"/>
          <w:sz w:val="28"/>
          <w:szCs w:val="28"/>
        </w:rPr>
        <w:t>тыс.</w:t>
      </w:r>
      <w:r w:rsidR="003B3654">
        <w:rPr>
          <w:rFonts w:ascii="Times New Roman" w:hAnsi="Times New Roman"/>
          <w:sz w:val="28"/>
          <w:szCs w:val="28"/>
        </w:rPr>
        <w:t xml:space="preserve"> </w:t>
      </w:r>
      <w:r w:rsidR="00C11CA4">
        <w:rPr>
          <w:rFonts w:ascii="Times New Roman" w:hAnsi="Times New Roman"/>
          <w:sz w:val="28"/>
          <w:szCs w:val="28"/>
        </w:rPr>
        <w:t>рублей</w:t>
      </w:r>
      <w:r w:rsidR="0026757E">
        <w:rPr>
          <w:rFonts w:ascii="Times New Roman" w:hAnsi="Times New Roman"/>
          <w:sz w:val="28"/>
          <w:szCs w:val="28"/>
        </w:rPr>
        <w:t>,</w:t>
      </w:r>
      <w:r w:rsidR="00507D82">
        <w:rPr>
          <w:rFonts w:ascii="Times New Roman" w:hAnsi="Times New Roman"/>
          <w:sz w:val="28"/>
          <w:szCs w:val="28"/>
        </w:rPr>
        <w:t xml:space="preserve"> рас</w:t>
      </w:r>
      <w:r w:rsidR="00C11CA4">
        <w:rPr>
          <w:rFonts w:ascii="Times New Roman" w:hAnsi="Times New Roman"/>
          <w:sz w:val="28"/>
          <w:szCs w:val="28"/>
        </w:rPr>
        <w:t xml:space="preserve">ходов </w:t>
      </w:r>
      <w:r w:rsidR="003B3654">
        <w:rPr>
          <w:rFonts w:ascii="Times New Roman" w:hAnsi="Times New Roman"/>
          <w:sz w:val="28"/>
          <w:szCs w:val="28"/>
        </w:rPr>
        <w:t xml:space="preserve">- </w:t>
      </w:r>
      <w:r w:rsidR="00C11CA4">
        <w:rPr>
          <w:rFonts w:ascii="Times New Roman" w:hAnsi="Times New Roman"/>
          <w:sz w:val="28"/>
          <w:szCs w:val="28"/>
        </w:rPr>
        <w:t xml:space="preserve">на </w:t>
      </w:r>
      <w:r w:rsidR="003B3654">
        <w:rPr>
          <w:rFonts w:ascii="Times New Roman" w:hAnsi="Times New Roman"/>
          <w:sz w:val="28"/>
          <w:szCs w:val="28"/>
        </w:rPr>
        <w:t xml:space="preserve">956,1 </w:t>
      </w:r>
      <w:r w:rsidR="0026757E">
        <w:rPr>
          <w:rFonts w:ascii="Times New Roman" w:hAnsi="Times New Roman"/>
          <w:sz w:val="28"/>
          <w:szCs w:val="28"/>
        </w:rPr>
        <w:t>тыс.</w:t>
      </w:r>
      <w:r w:rsidR="003B3654">
        <w:rPr>
          <w:rFonts w:ascii="Times New Roman" w:hAnsi="Times New Roman"/>
          <w:sz w:val="28"/>
          <w:szCs w:val="28"/>
        </w:rPr>
        <w:t xml:space="preserve"> </w:t>
      </w:r>
      <w:r w:rsidR="0026757E">
        <w:rPr>
          <w:rFonts w:ascii="Times New Roman" w:hAnsi="Times New Roman"/>
          <w:sz w:val="28"/>
          <w:szCs w:val="28"/>
        </w:rPr>
        <w:t>рублей</w:t>
      </w:r>
      <w:r w:rsidR="00F527A5">
        <w:rPr>
          <w:rFonts w:ascii="Times New Roman" w:hAnsi="Times New Roman"/>
          <w:sz w:val="28"/>
          <w:szCs w:val="28"/>
        </w:rPr>
        <w:t xml:space="preserve">. </w:t>
      </w:r>
      <w:r w:rsidR="001B05F4">
        <w:rPr>
          <w:rFonts w:ascii="Times New Roman" w:hAnsi="Times New Roman"/>
          <w:sz w:val="28"/>
          <w:szCs w:val="28"/>
        </w:rPr>
        <w:t>Р</w:t>
      </w:r>
      <w:r w:rsidR="009E0569">
        <w:rPr>
          <w:rFonts w:ascii="Times New Roman" w:hAnsi="Times New Roman"/>
          <w:sz w:val="28"/>
          <w:szCs w:val="28"/>
        </w:rPr>
        <w:t>азмер</w:t>
      </w:r>
      <w:r>
        <w:rPr>
          <w:rFonts w:ascii="Times New Roman" w:hAnsi="Times New Roman"/>
          <w:sz w:val="28"/>
          <w:szCs w:val="28"/>
        </w:rPr>
        <w:t xml:space="preserve"> дефицит</w:t>
      </w:r>
      <w:r w:rsidR="009E0569">
        <w:rPr>
          <w:rFonts w:ascii="Times New Roman" w:hAnsi="Times New Roman"/>
          <w:sz w:val="28"/>
          <w:szCs w:val="28"/>
        </w:rPr>
        <w:t>а бюджета</w:t>
      </w:r>
      <w:r w:rsidR="00533912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(утвержден</w:t>
      </w:r>
      <w:r w:rsidR="00533912">
        <w:rPr>
          <w:rFonts w:ascii="Times New Roman" w:hAnsi="Times New Roman"/>
          <w:sz w:val="28"/>
          <w:szCs w:val="28"/>
        </w:rPr>
        <w:t xml:space="preserve"> в объеме 12266,4</w:t>
      </w:r>
      <w:r w:rsidRPr="009C09EE">
        <w:rPr>
          <w:rFonts w:ascii="Times New Roman" w:hAnsi="Times New Roman"/>
          <w:sz w:val="28"/>
          <w:szCs w:val="28"/>
        </w:rPr>
        <w:t xml:space="preserve"> тыс. рублей</w:t>
      </w:r>
      <w:r w:rsidR="009E0569">
        <w:rPr>
          <w:rFonts w:ascii="Times New Roman" w:hAnsi="Times New Roman"/>
          <w:sz w:val="28"/>
          <w:szCs w:val="28"/>
        </w:rPr>
        <w:t>) не изменяется</w:t>
      </w:r>
      <w:r w:rsidRPr="009C09EE">
        <w:rPr>
          <w:rFonts w:ascii="Times New Roman" w:hAnsi="Times New Roman"/>
          <w:sz w:val="28"/>
          <w:szCs w:val="28"/>
        </w:rPr>
        <w:t>. Источниками финансирования дефицита бюджета является изменение остатков средств на счетах бю</w:t>
      </w:r>
      <w:r w:rsidR="00533912">
        <w:rPr>
          <w:rFonts w:ascii="Times New Roman" w:hAnsi="Times New Roman"/>
          <w:sz w:val="28"/>
          <w:szCs w:val="28"/>
        </w:rPr>
        <w:t>джета по состоянию на 01</w:t>
      </w:r>
      <w:r w:rsidR="003B3654">
        <w:rPr>
          <w:rFonts w:ascii="Times New Roman" w:hAnsi="Times New Roman"/>
          <w:sz w:val="28"/>
          <w:szCs w:val="28"/>
        </w:rPr>
        <w:t>.</w:t>
      </w:r>
      <w:r w:rsidR="00533912">
        <w:rPr>
          <w:rFonts w:ascii="Times New Roman" w:hAnsi="Times New Roman"/>
          <w:sz w:val="28"/>
          <w:szCs w:val="28"/>
        </w:rPr>
        <w:t>01.2022</w:t>
      </w:r>
      <w:r w:rsidRPr="009C09EE">
        <w:rPr>
          <w:rFonts w:ascii="Times New Roman" w:hAnsi="Times New Roman"/>
          <w:sz w:val="28"/>
          <w:szCs w:val="28"/>
        </w:rPr>
        <w:t xml:space="preserve"> года. </w:t>
      </w:r>
      <w:r w:rsidR="009E0569">
        <w:rPr>
          <w:rFonts w:ascii="Times New Roman" w:hAnsi="Times New Roman"/>
          <w:sz w:val="28"/>
          <w:szCs w:val="28"/>
        </w:rPr>
        <w:t>О</w:t>
      </w:r>
      <w:r w:rsidRPr="009C09EE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165599">
        <w:trPr>
          <w:trHeight w:val="666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1655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533912">
              <w:rPr>
                <w:rFonts w:ascii="Times New Roman" w:hAnsi="Times New Roman"/>
                <w:sz w:val="16"/>
                <w:szCs w:val="16"/>
              </w:rPr>
              <w:t>решением о бюджете от 16.</w:t>
            </w:r>
            <w:r w:rsidR="00165599">
              <w:rPr>
                <w:rFonts w:ascii="Times New Roman" w:hAnsi="Times New Roman"/>
                <w:sz w:val="16"/>
                <w:szCs w:val="16"/>
              </w:rPr>
              <w:t>1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2.2021 г. № 243 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165599" w:rsidRPr="0080722D" w:rsidTr="00371A52">
        <w:trPr>
          <w:trHeight w:val="407"/>
        </w:trPr>
        <w:tc>
          <w:tcPr>
            <w:tcW w:w="2972" w:type="dxa"/>
          </w:tcPr>
          <w:p w:rsidR="00165599" w:rsidRPr="009D0C06" w:rsidRDefault="00165599" w:rsidP="0016559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165599" w:rsidRPr="00643F52" w:rsidRDefault="00165599" w:rsidP="001655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146837,3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147793,4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956,1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+ 0,7 %</w:t>
            </w:r>
          </w:p>
        </w:tc>
      </w:tr>
      <w:tr w:rsidR="00165599" w:rsidRPr="0080722D" w:rsidTr="00A37A63">
        <w:trPr>
          <w:trHeight w:val="321"/>
        </w:trPr>
        <w:tc>
          <w:tcPr>
            <w:tcW w:w="2972" w:type="dxa"/>
          </w:tcPr>
          <w:p w:rsidR="00165599" w:rsidRPr="009D0C06" w:rsidRDefault="00165599" w:rsidP="0016559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165599" w:rsidRPr="00643F52" w:rsidRDefault="00165599" w:rsidP="001655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42257,0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0,0 %</w:t>
            </w:r>
          </w:p>
        </w:tc>
      </w:tr>
      <w:tr w:rsidR="00165599" w:rsidRPr="0080722D" w:rsidTr="00A37A63">
        <w:trPr>
          <w:trHeight w:val="391"/>
        </w:trPr>
        <w:tc>
          <w:tcPr>
            <w:tcW w:w="2972" w:type="dxa"/>
          </w:tcPr>
          <w:p w:rsidR="00165599" w:rsidRPr="009D0C06" w:rsidRDefault="00165599" w:rsidP="0016559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165599" w:rsidRPr="00643F52" w:rsidRDefault="00165599" w:rsidP="001655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104580,3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105536,4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956,1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+ 0,9 %</w:t>
            </w:r>
          </w:p>
        </w:tc>
      </w:tr>
      <w:tr w:rsidR="00165599" w:rsidRPr="0080722D" w:rsidTr="00A37A63">
        <w:trPr>
          <w:trHeight w:val="409"/>
        </w:trPr>
        <w:tc>
          <w:tcPr>
            <w:tcW w:w="2972" w:type="dxa"/>
          </w:tcPr>
          <w:p w:rsidR="00165599" w:rsidRPr="009D0C06" w:rsidRDefault="00165599" w:rsidP="0016559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165599" w:rsidRPr="00643F52" w:rsidRDefault="00165599" w:rsidP="001655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159103,7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160059,8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956,1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+ 0,6 %</w:t>
            </w:r>
          </w:p>
        </w:tc>
      </w:tr>
      <w:tr w:rsidR="00165599" w:rsidRPr="0080722D" w:rsidTr="00A37A63">
        <w:trPr>
          <w:trHeight w:val="391"/>
        </w:trPr>
        <w:tc>
          <w:tcPr>
            <w:tcW w:w="2972" w:type="dxa"/>
          </w:tcPr>
          <w:p w:rsidR="00165599" w:rsidRPr="009D0C06" w:rsidRDefault="00165599" w:rsidP="00165599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165599" w:rsidRPr="00643F52" w:rsidRDefault="00165599" w:rsidP="001655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-12266,4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-12266,4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99" w:rsidRPr="00165599" w:rsidRDefault="00165599" w:rsidP="001655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599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912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не предусмотрена корректировка плановых показателей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собственных доходов (изменение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>
        <w:rPr>
          <w:rFonts w:ascii="Times New Roman" w:hAnsi="Times New Roman"/>
          <w:sz w:val="28"/>
          <w:szCs w:val="28"/>
        </w:rPr>
        <w:t>).</w:t>
      </w:r>
    </w:p>
    <w:p w:rsidR="009E0569" w:rsidRDefault="0053391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Проектом решения предлагается </w:t>
      </w:r>
      <w:r w:rsidR="003B555D" w:rsidRPr="003B555D">
        <w:rPr>
          <w:rFonts w:ascii="Times New Roman" w:hAnsi="Times New Roman"/>
          <w:sz w:val="28"/>
          <w:szCs w:val="28"/>
        </w:rPr>
        <w:t>внести изменения в объем безвозмездных поступлений</w:t>
      </w:r>
      <w:r w:rsidR="00C11CA4">
        <w:rPr>
          <w:rFonts w:ascii="Times New Roman" w:hAnsi="Times New Roman"/>
          <w:sz w:val="28"/>
          <w:szCs w:val="28"/>
        </w:rPr>
        <w:t xml:space="preserve"> (</w:t>
      </w:r>
      <w:r w:rsidR="0017354A">
        <w:rPr>
          <w:rFonts w:ascii="Times New Roman" w:hAnsi="Times New Roman"/>
          <w:sz w:val="28"/>
          <w:szCs w:val="28"/>
        </w:rPr>
        <w:t>+ 956,1</w:t>
      </w:r>
      <w:r w:rsidR="003B555D">
        <w:rPr>
          <w:rFonts w:ascii="Times New Roman" w:hAnsi="Times New Roman"/>
          <w:sz w:val="28"/>
          <w:szCs w:val="28"/>
        </w:rPr>
        <w:t>тыс.</w:t>
      </w:r>
      <w:r w:rsidR="0017354A">
        <w:rPr>
          <w:rFonts w:ascii="Times New Roman" w:hAnsi="Times New Roman"/>
          <w:sz w:val="28"/>
          <w:szCs w:val="28"/>
        </w:rPr>
        <w:t xml:space="preserve"> </w:t>
      </w:r>
      <w:r w:rsidR="003B555D">
        <w:rPr>
          <w:rFonts w:ascii="Times New Roman" w:hAnsi="Times New Roman"/>
          <w:sz w:val="28"/>
          <w:szCs w:val="28"/>
        </w:rPr>
        <w:t>рублей)</w:t>
      </w:r>
      <w:r w:rsidR="003B555D" w:rsidRPr="003B555D">
        <w:rPr>
          <w:rFonts w:ascii="Times New Roman" w:hAnsi="Times New Roman"/>
          <w:sz w:val="28"/>
          <w:szCs w:val="28"/>
        </w:rPr>
        <w:t>, в том числе</w:t>
      </w:r>
      <w:r w:rsidR="009E0569">
        <w:rPr>
          <w:rFonts w:ascii="Times New Roman" w:hAnsi="Times New Roman"/>
          <w:sz w:val="28"/>
          <w:szCs w:val="28"/>
        </w:rPr>
        <w:t>:</w:t>
      </w:r>
    </w:p>
    <w:p w:rsidR="00E928EA" w:rsidRPr="00B022D5" w:rsidRDefault="00D00E1D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354A">
        <w:rPr>
          <w:rFonts w:ascii="Times New Roman" w:hAnsi="Times New Roman"/>
          <w:sz w:val="28"/>
          <w:szCs w:val="28"/>
        </w:rPr>
        <w:t xml:space="preserve">увеличение </w:t>
      </w:r>
      <w:r w:rsidR="009E0569">
        <w:rPr>
          <w:rFonts w:ascii="Times New Roman" w:hAnsi="Times New Roman"/>
          <w:sz w:val="28"/>
          <w:szCs w:val="28"/>
        </w:rPr>
        <w:t xml:space="preserve">объема </w:t>
      </w:r>
      <w:r w:rsidR="0017354A">
        <w:rPr>
          <w:rFonts w:ascii="Times New Roman" w:hAnsi="Times New Roman"/>
          <w:sz w:val="28"/>
          <w:szCs w:val="28"/>
        </w:rPr>
        <w:t xml:space="preserve">субсидий (субсидии на организацию уличного освещения). </w:t>
      </w:r>
    </w:p>
    <w:p w:rsidR="00E10C42" w:rsidRPr="00B022D5" w:rsidRDefault="00E10C42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3912">
        <w:rPr>
          <w:rFonts w:ascii="Times New Roman" w:hAnsi="Times New Roman"/>
          <w:sz w:val="28"/>
          <w:szCs w:val="28"/>
        </w:rPr>
        <w:t xml:space="preserve">на 2022 год </w:t>
      </w:r>
      <w:r w:rsidR="00530DB4">
        <w:rPr>
          <w:rFonts w:ascii="Times New Roman" w:hAnsi="Times New Roman"/>
          <w:sz w:val="28"/>
          <w:szCs w:val="28"/>
        </w:rPr>
        <w:t>предлагается утв</w:t>
      </w:r>
      <w:r w:rsidR="00C11CA4">
        <w:rPr>
          <w:rFonts w:ascii="Times New Roman" w:hAnsi="Times New Roman"/>
          <w:sz w:val="28"/>
          <w:szCs w:val="28"/>
        </w:rPr>
        <w:t>ердить в сумме 14</w:t>
      </w:r>
      <w:r w:rsidR="0017354A">
        <w:rPr>
          <w:rFonts w:ascii="Times New Roman" w:hAnsi="Times New Roman"/>
          <w:sz w:val="28"/>
          <w:szCs w:val="28"/>
        </w:rPr>
        <w:t>7793,4</w:t>
      </w:r>
      <w:r w:rsidR="00E928EA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тыс.</w:t>
      </w:r>
      <w:r w:rsidR="0017354A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рублей.</w:t>
      </w:r>
    </w:p>
    <w:p w:rsidR="00CC357B" w:rsidRPr="00B022D5" w:rsidRDefault="00CC357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Default="0017354A" w:rsidP="0017354A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486D"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="0031486D"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увеличится н</w:t>
      </w:r>
      <w:r w:rsidR="00C11CA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956,1 </w:t>
      </w:r>
      <w:r w:rsidR="000667EB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667EB">
        <w:rPr>
          <w:rFonts w:ascii="Times New Roman" w:hAnsi="Times New Roman"/>
          <w:sz w:val="28"/>
          <w:szCs w:val="28"/>
        </w:rPr>
        <w:t>рублей</w:t>
      </w:r>
      <w:r w:rsidR="009E0569">
        <w:rPr>
          <w:rFonts w:ascii="Times New Roman" w:hAnsi="Times New Roman"/>
          <w:sz w:val="28"/>
          <w:szCs w:val="28"/>
        </w:rPr>
        <w:t xml:space="preserve"> и составит</w:t>
      </w:r>
      <w:r>
        <w:rPr>
          <w:rFonts w:ascii="Times New Roman" w:hAnsi="Times New Roman"/>
          <w:sz w:val="28"/>
          <w:szCs w:val="28"/>
        </w:rPr>
        <w:t xml:space="preserve"> 160059,8</w:t>
      </w:r>
      <w:r w:rsidR="009E0569">
        <w:rPr>
          <w:rFonts w:ascii="Times New Roman" w:hAnsi="Times New Roman"/>
          <w:sz w:val="28"/>
          <w:szCs w:val="28"/>
        </w:rPr>
        <w:t xml:space="preserve"> </w:t>
      </w:r>
      <w:r w:rsidR="00CC357B" w:rsidRPr="00CB3A9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C357B" w:rsidRPr="00CB3A9C">
        <w:rPr>
          <w:rFonts w:ascii="Times New Roman" w:hAnsi="Times New Roman"/>
          <w:sz w:val="28"/>
          <w:szCs w:val="28"/>
        </w:rPr>
        <w:t>рублей.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5518C9" w:rsidRDefault="005518C9" w:rsidP="0017354A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518C9">
        <w:rPr>
          <w:rFonts w:ascii="Times New Roman" w:hAnsi="Times New Roman"/>
          <w:sz w:val="28"/>
          <w:szCs w:val="28"/>
        </w:rPr>
        <w:t xml:space="preserve">За счет дополнительно поступивших субсидий из областного бюджета в сумме </w:t>
      </w:r>
      <w:r>
        <w:rPr>
          <w:rFonts w:ascii="Times New Roman" w:hAnsi="Times New Roman"/>
          <w:sz w:val="28"/>
          <w:szCs w:val="28"/>
        </w:rPr>
        <w:t>956,1</w:t>
      </w:r>
      <w:r w:rsidRPr="005518C9">
        <w:rPr>
          <w:rFonts w:ascii="Times New Roman" w:hAnsi="Times New Roman"/>
          <w:sz w:val="28"/>
          <w:szCs w:val="28"/>
        </w:rPr>
        <w:t xml:space="preserve"> тыс. рублей будут увеличены расходы</w:t>
      </w:r>
      <w:r>
        <w:rPr>
          <w:rFonts w:ascii="Times New Roman" w:hAnsi="Times New Roman"/>
          <w:sz w:val="28"/>
          <w:szCs w:val="28"/>
        </w:rPr>
        <w:t xml:space="preserve"> на организацию уличного освещения (</w:t>
      </w:r>
      <w:r w:rsidRPr="005518C9">
        <w:rPr>
          <w:rFonts w:ascii="Times New Roman" w:hAnsi="Times New Roman"/>
          <w:i/>
          <w:sz w:val="28"/>
          <w:szCs w:val="28"/>
        </w:rPr>
        <w:t>подраздел 0502 «Коммунальное хозяйство»)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18C9" w:rsidRDefault="00F4286D" w:rsidP="00F4286D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518C9" w:rsidRPr="005518C9">
        <w:rPr>
          <w:rFonts w:ascii="Times New Roman" w:hAnsi="Times New Roman"/>
          <w:sz w:val="28"/>
          <w:szCs w:val="28"/>
        </w:rPr>
        <w:t>За счет уменьшения бюджетных ассигнований</w:t>
      </w:r>
      <w:r w:rsidR="00C34970">
        <w:rPr>
          <w:rFonts w:ascii="Times New Roman" w:hAnsi="Times New Roman"/>
          <w:sz w:val="28"/>
          <w:szCs w:val="28"/>
        </w:rPr>
        <w:t xml:space="preserve"> </w:t>
      </w:r>
      <w:r w:rsidR="00460AAE">
        <w:rPr>
          <w:rFonts w:ascii="Times New Roman" w:hAnsi="Times New Roman"/>
          <w:sz w:val="28"/>
          <w:szCs w:val="28"/>
        </w:rPr>
        <w:t>на в</w:t>
      </w:r>
      <w:r w:rsidR="005518C9" w:rsidRPr="00460AAE">
        <w:rPr>
          <w:rFonts w:ascii="Times New Roman" w:hAnsi="Times New Roman"/>
          <w:sz w:val="28"/>
          <w:szCs w:val="28"/>
        </w:rPr>
        <w:t>ыплаты</w:t>
      </w:r>
      <w:r w:rsidR="005518C9">
        <w:rPr>
          <w:rFonts w:ascii="Times New Roman" w:hAnsi="Times New Roman"/>
          <w:sz w:val="28"/>
          <w:szCs w:val="28"/>
        </w:rPr>
        <w:t xml:space="preserve"> персоналу</w:t>
      </w:r>
      <w:r w:rsidR="00C34970">
        <w:rPr>
          <w:rFonts w:ascii="Times New Roman" w:hAnsi="Times New Roman"/>
          <w:sz w:val="28"/>
          <w:szCs w:val="28"/>
        </w:rPr>
        <w:t xml:space="preserve"> администрации МО </w:t>
      </w:r>
      <w:r w:rsidR="00460AAE">
        <w:rPr>
          <w:rFonts w:ascii="Times New Roman" w:hAnsi="Times New Roman"/>
          <w:sz w:val="28"/>
          <w:szCs w:val="28"/>
        </w:rPr>
        <w:t xml:space="preserve">на </w:t>
      </w:r>
      <w:r w:rsidR="005518C9">
        <w:rPr>
          <w:rFonts w:ascii="Times New Roman" w:hAnsi="Times New Roman"/>
          <w:sz w:val="28"/>
          <w:szCs w:val="28"/>
        </w:rPr>
        <w:t>965,0 тыс. рублей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4286D">
        <w:rPr>
          <w:rFonts w:ascii="Times New Roman" w:hAnsi="Times New Roman"/>
          <w:sz w:val="28"/>
          <w:szCs w:val="28"/>
        </w:rPr>
        <w:t xml:space="preserve">на закупки </w:t>
      </w:r>
      <w:r>
        <w:rPr>
          <w:rFonts w:ascii="Times New Roman" w:hAnsi="Times New Roman"/>
          <w:sz w:val="28"/>
          <w:szCs w:val="28"/>
        </w:rPr>
        <w:t>для нужд администрации МО – на 235,0 тыс. рублей</w:t>
      </w:r>
      <w:r w:rsidR="00C34970">
        <w:rPr>
          <w:rFonts w:ascii="Times New Roman" w:hAnsi="Times New Roman"/>
          <w:sz w:val="28"/>
          <w:szCs w:val="28"/>
        </w:rPr>
        <w:t xml:space="preserve"> (</w:t>
      </w:r>
      <w:r w:rsidR="00C34970" w:rsidRPr="00F4286D">
        <w:rPr>
          <w:rFonts w:ascii="Times New Roman" w:hAnsi="Times New Roman"/>
          <w:i/>
          <w:sz w:val="28"/>
          <w:szCs w:val="28"/>
        </w:rPr>
        <w:t>подраздел 0104 Функционирование Правительства Российской Федерации, высших исполнительных органов государственной</w:t>
      </w:r>
      <w:r w:rsidR="00C34970">
        <w:rPr>
          <w:rFonts w:ascii="Times New Roman" w:hAnsi="Times New Roman"/>
          <w:i/>
          <w:sz w:val="28"/>
          <w:szCs w:val="28"/>
        </w:rPr>
        <w:t xml:space="preserve"> </w:t>
      </w:r>
      <w:r w:rsidR="00C34970" w:rsidRPr="00F4286D">
        <w:rPr>
          <w:rFonts w:ascii="Times New Roman" w:hAnsi="Times New Roman"/>
          <w:i/>
          <w:sz w:val="28"/>
          <w:szCs w:val="28"/>
        </w:rPr>
        <w:t>власти субъектов Российской Федерации, местной администрации</w:t>
      </w:r>
      <w:r w:rsidR="00C34970">
        <w:rPr>
          <w:rFonts w:ascii="Times New Roman" w:hAnsi="Times New Roman"/>
          <w:i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86D">
        <w:rPr>
          <w:rFonts w:ascii="Times New Roman" w:hAnsi="Times New Roman"/>
          <w:sz w:val="28"/>
          <w:szCs w:val="28"/>
        </w:rPr>
        <w:t xml:space="preserve">на иные межбюджетные трансферты </w:t>
      </w:r>
      <w:r>
        <w:rPr>
          <w:rFonts w:ascii="Times New Roman" w:hAnsi="Times New Roman"/>
          <w:sz w:val="28"/>
          <w:szCs w:val="28"/>
        </w:rPr>
        <w:t>на осуществление полномочий по благоустройству общественных территорий на 6,1 тыс. рублей (</w:t>
      </w:r>
      <w:r w:rsidRPr="00F4286D">
        <w:rPr>
          <w:rFonts w:ascii="Times New Roman" w:hAnsi="Times New Roman"/>
          <w:i/>
          <w:sz w:val="28"/>
          <w:szCs w:val="28"/>
        </w:rPr>
        <w:t>подраздел 0503 «Благоустройство»)</w:t>
      </w:r>
      <w:r w:rsidR="00C3497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предлагается увеличить следующие расходы</w:t>
      </w:r>
      <w:r w:rsidRPr="00F4286D">
        <w:rPr>
          <w:rFonts w:ascii="Times New Roman" w:hAnsi="Times New Roman"/>
          <w:sz w:val="28"/>
          <w:szCs w:val="28"/>
        </w:rPr>
        <w:t>:</w:t>
      </w:r>
    </w:p>
    <w:p w:rsidR="00460AAE" w:rsidRDefault="00460AAE" w:rsidP="00460AAE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прочие мероприятия в сфере жилищного хозяйства </w:t>
      </w:r>
      <w:r w:rsidR="00C34970">
        <w:rPr>
          <w:rFonts w:ascii="Times New Roman" w:hAnsi="Times New Roman"/>
          <w:sz w:val="28"/>
          <w:szCs w:val="28"/>
        </w:rPr>
        <w:t>на 2,8 тыс. рублей</w:t>
      </w:r>
      <w:r w:rsidR="00B95C5C">
        <w:rPr>
          <w:rFonts w:ascii="Times New Roman" w:hAnsi="Times New Roman"/>
          <w:sz w:val="28"/>
          <w:szCs w:val="28"/>
        </w:rPr>
        <w:t xml:space="preserve"> </w:t>
      </w:r>
      <w:r w:rsidR="00C16143">
        <w:rPr>
          <w:rFonts w:ascii="Times New Roman" w:hAnsi="Times New Roman"/>
          <w:sz w:val="28"/>
          <w:szCs w:val="28"/>
        </w:rPr>
        <w:t>на содержание мест общего пользования и ремонт (</w:t>
      </w:r>
      <w:r w:rsidR="00C16143" w:rsidRPr="00B95C5C">
        <w:rPr>
          <w:rFonts w:ascii="Times New Roman" w:hAnsi="Times New Roman"/>
          <w:i/>
          <w:sz w:val="28"/>
          <w:szCs w:val="28"/>
        </w:rPr>
        <w:t>подраздел 0501 «Жилищное хозяйство»</w:t>
      </w:r>
      <w:r w:rsidR="00C16143">
        <w:rPr>
          <w:rFonts w:ascii="Times New Roman" w:hAnsi="Times New Roman"/>
          <w:sz w:val="28"/>
          <w:szCs w:val="28"/>
        </w:rPr>
        <w:t>)</w:t>
      </w:r>
      <w:r w:rsidR="00C34970" w:rsidRPr="00C34970">
        <w:rPr>
          <w:rFonts w:ascii="Times New Roman" w:hAnsi="Times New Roman"/>
          <w:sz w:val="28"/>
          <w:szCs w:val="28"/>
        </w:rPr>
        <w:t>;</w:t>
      </w:r>
    </w:p>
    <w:p w:rsidR="00F4286D" w:rsidRDefault="00C34970" w:rsidP="00F4286D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286D">
        <w:rPr>
          <w:rFonts w:ascii="Times New Roman" w:hAnsi="Times New Roman"/>
          <w:sz w:val="28"/>
          <w:szCs w:val="28"/>
        </w:rPr>
        <w:t xml:space="preserve">прочие мероприятия по благоустройству территории МО на 1203,3 тыс. рублей </w:t>
      </w:r>
      <w:r w:rsidR="00C16143">
        <w:rPr>
          <w:rFonts w:ascii="Times New Roman" w:hAnsi="Times New Roman"/>
          <w:sz w:val="28"/>
          <w:szCs w:val="28"/>
        </w:rPr>
        <w:t xml:space="preserve">на разработку </w:t>
      </w:r>
      <w:proofErr w:type="spellStart"/>
      <w:r w:rsidR="00C16143">
        <w:rPr>
          <w:rFonts w:ascii="Times New Roman" w:hAnsi="Times New Roman"/>
          <w:sz w:val="28"/>
          <w:szCs w:val="28"/>
        </w:rPr>
        <w:t>проектно</w:t>
      </w:r>
      <w:proofErr w:type="spellEnd"/>
      <w:r w:rsidR="00C16143">
        <w:rPr>
          <w:rFonts w:ascii="Times New Roman" w:hAnsi="Times New Roman"/>
          <w:sz w:val="28"/>
          <w:szCs w:val="28"/>
        </w:rPr>
        <w:t xml:space="preserve"> – сметной документации </w:t>
      </w:r>
      <w:r w:rsidR="00F4286D">
        <w:rPr>
          <w:rFonts w:ascii="Times New Roman" w:hAnsi="Times New Roman"/>
          <w:sz w:val="28"/>
          <w:szCs w:val="28"/>
        </w:rPr>
        <w:t>(</w:t>
      </w:r>
      <w:r w:rsidR="00F4286D" w:rsidRPr="00B95C5C">
        <w:rPr>
          <w:rFonts w:ascii="Times New Roman" w:hAnsi="Times New Roman"/>
          <w:i/>
          <w:sz w:val="28"/>
          <w:szCs w:val="28"/>
        </w:rPr>
        <w:t>подраздел 0503 «Благоустройство»</w:t>
      </w:r>
      <w:r w:rsidR="00F428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95C5C" w:rsidRPr="00B95C5C" w:rsidRDefault="00B95C5C" w:rsidP="00B95C5C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5C5C">
        <w:rPr>
          <w:rFonts w:ascii="Times New Roman" w:hAnsi="Times New Roman"/>
          <w:sz w:val="28"/>
          <w:szCs w:val="28"/>
        </w:rPr>
        <w:t xml:space="preserve">Общее сокращение плановых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B95C5C">
        <w:rPr>
          <w:rFonts w:ascii="Times New Roman" w:hAnsi="Times New Roman"/>
          <w:sz w:val="28"/>
          <w:szCs w:val="28"/>
        </w:rPr>
        <w:t xml:space="preserve">ассигнований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95C5C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C5C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составит 1200,0 тыс. рублей. По разделу </w:t>
      </w:r>
      <w:r w:rsidRPr="00B95C5C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B9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расходов в целом увеличится на 2156,1 тыс. рублей. </w:t>
      </w:r>
    </w:p>
    <w:p w:rsidR="00B95C5C" w:rsidRDefault="00B95C5C" w:rsidP="00B95C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95C5C">
        <w:rPr>
          <w:rFonts w:ascii="Times New Roman" w:hAnsi="Times New Roman"/>
          <w:sz w:val="28"/>
          <w:szCs w:val="28"/>
        </w:rPr>
        <w:t>В результате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745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межбюджетных трансфертов, передаваемых бюджету Вытегорского муниципального района из бюджета МО составит 4576,6 тыс. рублей.</w:t>
      </w:r>
      <w:r w:rsidRPr="00B95C5C">
        <w:rPr>
          <w:rFonts w:ascii="Times New Roman" w:hAnsi="Times New Roman"/>
          <w:sz w:val="28"/>
          <w:szCs w:val="28"/>
        </w:rPr>
        <w:t xml:space="preserve"> </w:t>
      </w:r>
      <w:r w:rsidRPr="002B4745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>7 решения о</w:t>
      </w:r>
      <w:r w:rsidRPr="002B4745">
        <w:rPr>
          <w:rFonts w:ascii="Times New Roman" w:hAnsi="Times New Roman"/>
          <w:sz w:val="28"/>
          <w:szCs w:val="28"/>
        </w:rPr>
        <w:t>т 1</w:t>
      </w:r>
      <w:r>
        <w:rPr>
          <w:rFonts w:ascii="Times New Roman" w:hAnsi="Times New Roman"/>
          <w:sz w:val="28"/>
          <w:szCs w:val="28"/>
        </w:rPr>
        <w:t>6.12.</w:t>
      </w:r>
      <w:r w:rsidRPr="002B47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2B474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243 </w:t>
      </w:r>
      <w:r w:rsidRPr="002B4745"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Вытегра» </w:t>
      </w:r>
      <w:r w:rsidRPr="002B474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2B474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B4745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2B4745">
        <w:rPr>
          <w:rFonts w:ascii="Times New Roman" w:hAnsi="Times New Roman"/>
          <w:sz w:val="28"/>
          <w:szCs w:val="28"/>
        </w:rPr>
        <w:t xml:space="preserve"> годов». </w:t>
      </w:r>
    </w:p>
    <w:p w:rsidR="00951EC7" w:rsidRDefault="00AE69A4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И</w:t>
      </w:r>
      <w:r w:rsidR="00951EC7" w:rsidRPr="00951EC7">
        <w:rPr>
          <w:rFonts w:ascii="Times New Roman" w:hAnsi="Times New Roman"/>
          <w:sz w:val="28"/>
          <w:szCs w:val="28"/>
          <w:lang w:eastAsia="ru-RU"/>
        </w:rPr>
        <w:t>зменени</w:t>
      </w:r>
      <w:r w:rsidR="00554E63">
        <w:rPr>
          <w:rFonts w:ascii="Times New Roman" w:hAnsi="Times New Roman"/>
          <w:sz w:val="28"/>
          <w:szCs w:val="28"/>
          <w:lang w:eastAsia="ru-RU"/>
        </w:rPr>
        <w:t>я</w:t>
      </w:r>
      <w:r w:rsidR="00951EC7" w:rsidRPr="00951EC7">
        <w:rPr>
          <w:rFonts w:ascii="Times New Roman" w:hAnsi="Times New Roman"/>
          <w:sz w:val="28"/>
          <w:szCs w:val="28"/>
          <w:lang w:eastAsia="ru-RU"/>
        </w:rPr>
        <w:t xml:space="preserve"> в финансирование муниципальных программ на 2022 год</w:t>
      </w:r>
      <w:r w:rsidR="00951EC7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554E63">
        <w:rPr>
          <w:rFonts w:ascii="Times New Roman" w:hAnsi="Times New Roman"/>
          <w:sz w:val="28"/>
          <w:szCs w:val="28"/>
          <w:lang w:eastAsia="ru-RU"/>
        </w:rPr>
        <w:t>вносятся.</w:t>
      </w:r>
    </w:p>
    <w:p w:rsidR="00AE69A4" w:rsidRDefault="00951EC7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9A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E69A4">
        <w:rPr>
          <w:rFonts w:ascii="Times New Roman" w:hAnsi="Times New Roman"/>
          <w:sz w:val="28"/>
          <w:szCs w:val="28"/>
        </w:rPr>
        <w:t>Проектом решения предусмотрено перераспределение бюджетных ассигнований в разрезе главных распорядителей в связи со вступлением в должность Главы МО</w:t>
      </w:r>
      <w:r w:rsidR="00AE69A4" w:rsidRPr="00AE69A4">
        <w:rPr>
          <w:rFonts w:ascii="Times New Roman" w:hAnsi="Times New Roman"/>
          <w:sz w:val="28"/>
          <w:szCs w:val="28"/>
        </w:rPr>
        <w:t>:</w:t>
      </w:r>
      <w:r w:rsidR="00AE69A4">
        <w:rPr>
          <w:rFonts w:ascii="Times New Roman" w:hAnsi="Times New Roman"/>
          <w:sz w:val="28"/>
          <w:szCs w:val="28"/>
        </w:rPr>
        <w:t xml:space="preserve"> по коду ГРБС 962 утверждены расходы на выплаты Главе МО в сумме 7,7 тыс. рублей. </w:t>
      </w:r>
    </w:p>
    <w:p w:rsidR="00AE69A4" w:rsidRDefault="00AE69A4" w:rsidP="00AE69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2D3" w:rsidRPr="00B022D5" w:rsidRDefault="00951EC7" w:rsidP="00951EC7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>Проектом решения вносятся соответствующие изменения в приложения к решению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 xml:space="preserve">Городского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943FD6">
        <w:rPr>
          <w:rFonts w:ascii="Times New Roman" w:hAnsi="Times New Roman"/>
          <w:sz w:val="28"/>
          <w:szCs w:val="28"/>
          <w:lang w:eastAsia="ru-RU"/>
        </w:rPr>
        <w:t>ытегра» от 16.12.2021 г. № 243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943FD6">
        <w:rPr>
          <w:rFonts w:ascii="Times New Roman" w:hAnsi="Times New Roman"/>
          <w:sz w:val="28"/>
          <w:szCs w:val="28"/>
          <w:lang w:eastAsia="ru-RU"/>
        </w:rPr>
        <w:t>азования «Город Вытегра» на 2022 год и плановый период 2023 и 2024</w:t>
      </w:r>
      <w:r w:rsidR="00EA7ADA"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E81FD5" w:rsidRDefault="00951EC7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E66510" w:rsidRDefault="00951EC7" w:rsidP="00E665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E66510" w:rsidRPr="00E66510">
        <w:rPr>
          <w:rFonts w:ascii="Times New Roman" w:hAnsi="Times New Roman"/>
          <w:sz w:val="28"/>
          <w:szCs w:val="28"/>
          <w:u w:val="single"/>
          <w:lang w:eastAsia="ru-RU"/>
        </w:rPr>
        <w:t>Ревизионная комиссия рекомендует</w:t>
      </w:r>
      <w:r w:rsidR="00E66510">
        <w:rPr>
          <w:rFonts w:ascii="Times New Roman" w:hAnsi="Times New Roman"/>
          <w:sz w:val="28"/>
          <w:szCs w:val="28"/>
          <w:lang w:eastAsia="ru-RU"/>
        </w:rPr>
        <w:t xml:space="preserve"> до принятия настоящего проекта решения внести изменения в решение Городского Совета муниципального образования «Город Вытегра» от 23.11.2021 года № 225 «О передаче осуществления части полномочий по организации благоустройства территории муниципального образования «Город Вытегра» в части изменения размера передаваемых иных межбюджетных трансфертов. </w:t>
      </w:r>
    </w:p>
    <w:p w:rsidR="00E66510" w:rsidRDefault="00E66510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73D2" w:rsidRPr="00B022D5" w:rsidRDefault="00DE73D2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217A30" w:rsidRPr="00CA1149" w:rsidRDefault="00E66510" w:rsidP="00CA11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3127"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43FD6">
        <w:rPr>
          <w:rFonts w:ascii="Times New Roman" w:hAnsi="Times New Roman"/>
          <w:sz w:val="28"/>
          <w:szCs w:val="28"/>
        </w:rPr>
        <w:t>ия «Город Вытегра» от 16.12.2021 № 243</w:t>
      </w:r>
      <w:r w:rsidR="00217A30">
        <w:rPr>
          <w:rFonts w:ascii="Times New Roman" w:hAnsi="Times New Roman"/>
          <w:sz w:val="28"/>
          <w:szCs w:val="28"/>
        </w:rPr>
        <w:t>»</w:t>
      </w:r>
      <w:r w:rsidR="00673127" w:rsidRPr="00B022D5">
        <w:rPr>
          <w:rFonts w:ascii="Times New Roman" w:hAnsi="Times New Roman"/>
          <w:sz w:val="28"/>
          <w:szCs w:val="28"/>
        </w:rPr>
        <w:t xml:space="preserve"> </w:t>
      </w:r>
      <w:r w:rsidR="00673127" w:rsidRPr="00CA1149">
        <w:rPr>
          <w:rFonts w:ascii="Times New Roman" w:hAnsi="Times New Roman"/>
          <w:b/>
          <w:sz w:val="28"/>
          <w:szCs w:val="28"/>
        </w:rPr>
        <w:t>рекомендуется</w:t>
      </w:r>
      <w:r w:rsidR="00DA6F20" w:rsidRPr="00CA1149">
        <w:rPr>
          <w:rFonts w:ascii="Times New Roman" w:hAnsi="Times New Roman"/>
          <w:b/>
          <w:sz w:val="28"/>
          <w:szCs w:val="28"/>
        </w:rPr>
        <w:t xml:space="preserve"> </w:t>
      </w:r>
      <w:r w:rsidR="00EC246B" w:rsidRPr="00CA1149">
        <w:rPr>
          <w:rFonts w:ascii="Times New Roman" w:hAnsi="Times New Roman"/>
          <w:b/>
          <w:sz w:val="28"/>
          <w:szCs w:val="28"/>
        </w:rPr>
        <w:t>к рассмотрению</w:t>
      </w:r>
      <w:r>
        <w:rPr>
          <w:rFonts w:ascii="Times New Roman" w:hAnsi="Times New Roman"/>
          <w:b/>
          <w:sz w:val="28"/>
          <w:szCs w:val="28"/>
        </w:rPr>
        <w:t xml:space="preserve"> с учетом рекомендаций</w:t>
      </w:r>
      <w:r w:rsidR="00CA1149" w:rsidRPr="00CA1149">
        <w:rPr>
          <w:rFonts w:ascii="Times New Roman" w:hAnsi="Times New Roman"/>
          <w:b/>
          <w:sz w:val="28"/>
          <w:szCs w:val="28"/>
        </w:rPr>
        <w:t>.</w:t>
      </w:r>
      <w:r w:rsidR="00454064" w:rsidRPr="00CA1149">
        <w:rPr>
          <w:rFonts w:ascii="Times New Roman" w:hAnsi="Times New Roman"/>
          <w:b/>
          <w:sz w:val="28"/>
          <w:szCs w:val="28"/>
        </w:rPr>
        <w:t xml:space="preserve"> </w:t>
      </w: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149" w:rsidRDefault="00CA114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149" w:rsidRPr="00CA1149" w:rsidRDefault="00BA2E3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2B16" w:rsidRPr="00B022D5" w:rsidRDefault="00CA1149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</w:t>
      </w:r>
      <w:r w:rsidR="00861CA2"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О.Е Нестерова</w:t>
      </w:r>
      <w:r w:rsidR="00861CA2"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0BC"/>
    <w:multiLevelType w:val="hybridMultilevel"/>
    <w:tmpl w:val="939AF748"/>
    <w:lvl w:ilvl="0" w:tplc="558E8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9"/>
  </w:num>
  <w:num w:numId="5">
    <w:abstractNumId w:val="20"/>
  </w:num>
  <w:num w:numId="6">
    <w:abstractNumId w:val="1"/>
  </w:num>
  <w:num w:numId="7">
    <w:abstractNumId w:val="17"/>
  </w:num>
  <w:num w:numId="8">
    <w:abstractNumId w:val="10"/>
  </w:num>
  <w:num w:numId="9">
    <w:abstractNumId w:val="2"/>
  </w:num>
  <w:num w:numId="10">
    <w:abstractNumId w:val="18"/>
  </w:num>
  <w:num w:numId="11">
    <w:abstractNumId w:val="8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22"/>
  </w:num>
  <w:num w:numId="17">
    <w:abstractNumId w:val="3"/>
  </w:num>
  <w:num w:numId="18">
    <w:abstractNumId w:val="7"/>
  </w:num>
  <w:num w:numId="19">
    <w:abstractNumId w:val="16"/>
  </w:num>
  <w:num w:numId="20">
    <w:abstractNumId w:val="15"/>
  </w:num>
  <w:num w:numId="21">
    <w:abstractNumId w:val="5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05A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65599"/>
    <w:rsid w:val="00171E00"/>
    <w:rsid w:val="0017277A"/>
    <w:rsid w:val="0017354A"/>
    <w:rsid w:val="00175314"/>
    <w:rsid w:val="0018329C"/>
    <w:rsid w:val="001866C7"/>
    <w:rsid w:val="001A0468"/>
    <w:rsid w:val="001B05F4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3654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54064"/>
    <w:rsid w:val="00460AAE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518C9"/>
    <w:rsid w:val="00554E63"/>
    <w:rsid w:val="00570E9E"/>
    <w:rsid w:val="0057407B"/>
    <w:rsid w:val="00591811"/>
    <w:rsid w:val="00591D52"/>
    <w:rsid w:val="00594017"/>
    <w:rsid w:val="005967D4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D4B"/>
    <w:rsid w:val="008E7776"/>
    <w:rsid w:val="008F1159"/>
    <w:rsid w:val="008F1278"/>
    <w:rsid w:val="008F4373"/>
    <w:rsid w:val="00900598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45464"/>
    <w:rsid w:val="00950C00"/>
    <w:rsid w:val="00951EC7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C3373"/>
    <w:rsid w:val="00AC6E20"/>
    <w:rsid w:val="00AC7DEC"/>
    <w:rsid w:val="00AD0C49"/>
    <w:rsid w:val="00AD5F7F"/>
    <w:rsid w:val="00AD7A5E"/>
    <w:rsid w:val="00AE299C"/>
    <w:rsid w:val="00AE2C1D"/>
    <w:rsid w:val="00AE69A4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5C5C"/>
    <w:rsid w:val="00B96437"/>
    <w:rsid w:val="00B96A4D"/>
    <w:rsid w:val="00BA2E39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1CA4"/>
    <w:rsid w:val="00C12A1E"/>
    <w:rsid w:val="00C14770"/>
    <w:rsid w:val="00C16143"/>
    <w:rsid w:val="00C2271A"/>
    <w:rsid w:val="00C2554D"/>
    <w:rsid w:val="00C25606"/>
    <w:rsid w:val="00C27FF3"/>
    <w:rsid w:val="00C3387E"/>
    <w:rsid w:val="00C34970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1149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D5A67"/>
    <w:rsid w:val="00CE72B4"/>
    <w:rsid w:val="00CF348A"/>
    <w:rsid w:val="00CF77E9"/>
    <w:rsid w:val="00D00E1D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DE73D2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46FC4"/>
    <w:rsid w:val="00E52546"/>
    <w:rsid w:val="00E556E6"/>
    <w:rsid w:val="00E62294"/>
    <w:rsid w:val="00E64354"/>
    <w:rsid w:val="00E65D2E"/>
    <w:rsid w:val="00E66510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286D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DF9C-73FE-454B-B3F8-8E7FFF5D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2022-10-17T08:19:00Z</dcterms:created>
  <dcterms:modified xsi:type="dcterms:W3CDTF">2022-10-17T08:19:00Z</dcterms:modified>
</cp:coreProperties>
</file>