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9" w:rsidRPr="003A32F1" w:rsidRDefault="00EA1771" w:rsidP="009416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4E3372E1" wp14:editId="26CAFF2D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7C39E8">
        <w:rPr>
          <w:rFonts w:ascii="Times New Roman" w:hAnsi="Times New Roman"/>
          <w:b/>
          <w:sz w:val="28"/>
          <w:szCs w:val="28"/>
        </w:rPr>
        <w:t>ципального района за 1 полугодие</w:t>
      </w:r>
      <w:r w:rsidR="00245C16">
        <w:rPr>
          <w:rFonts w:ascii="Times New Roman" w:hAnsi="Times New Roman"/>
          <w:b/>
          <w:sz w:val="28"/>
          <w:szCs w:val="28"/>
        </w:rPr>
        <w:t xml:space="preserve"> 2022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7C39E8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</w:t>
      </w:r>
      <w:r w:rsidR="00245C16">
        <w:rPr>
          <w:rFonts w:ascii="Times New Roman" w:hAnsi="Times New Roman"/>
          <w:sz w:val="28"/>
          <w:szCs w:val="28"/>
        </w:rPr>
        <w:t>.2022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7C39E8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7C39E8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7C39E8">
        <w:rPr>
          <w:rFonts w:ascii="Times New Roman" w:hAnsi="Times New Roman"/>
          <w:sz w:val="28"/>
          <w:szCs w:val="28"/>
        </w:rPr>
        <w:t xml:space="preserve"> 1 полугодие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245C16">
        <w:rPr>
          <w:rFonts w:ascii="Times New Roman" w:hAnsi="Times New Roman"/>
          <w:sz w:val="28"/>
          <w:szCs w:val="28"/>
        </w:rPr>
        <w:t>2022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904CC4" w:rsidRDefault="00BA764D" w:rsidP="002B6EA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C39E8">
        <w:rPr>
          <w:rFonts w:ascii="Times New Roman" w:hAnsi="Times New Roman"/>
          <w:sz w:val="28"/>
          <w:szCs w:val="28"/>
          <w:lang w:eastAsia="ru-RU"/>
        </w:rPr>
        <w:t>районного бюджета за 1 полугодие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E8">
        <w:rPr>
          <w:rFonts w:ascii="Times New Roman" w:hAnsi="Times New Roman"/>
          <w:sz w:val="28"/>
          <w:szCs w:val="28"/>
          <w:lang w:eastAsia="ru-RU"/>
        </w:rPr>
        <w:t>12.07</w:t>
      </w:r>
      <w:r w:rsidR="00245C16">
        <w:rPr>
          <w:rFonts w:ascii="Times New Roman" w:hAnsi="Times New Roman"/>
          <w:sz w:val="28"/>
          <w:szCs w:val="28"/>
          <w:lang w:eastAsia="ru-RU"/>
        </w:rPr>
        <w:t>.2022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C39E8">
        <w:rPr>
          <w:rFonts w:ascii="Times New Roman" w:hAnsi="Times New Roman"/>
          <w:sz w:val="28"/>
          <w:szCs w:val="28"/>
          <w:lang w:eastAsia="ru-RU"/>
        </w:rPr>
        <w:t>797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2FA5" w:rsidRDefault="00245C16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бюджет на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 w:rsidR="002B6EAE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2B6EA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го района от 13.12.2021 года № 500 «О районном бюджете на 2022 год и плановый период 2023 и 2024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2B6EAE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ов» по доходам в сумме 1298595,3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ей, по рас</w:t>
      </w:r>
      <w:r>
        <w:rPr>
          <w:rFonts w:ascii="Times New Roman" w:hAnsi="Times New Roman"/>
          <w:sz w:val="28"/>
          <w:szCs w:val="28"/>
          <w:lang w:eastAsia="ru-RU"/>
        </w:rPr>
        <w:t>ходам в сумме 1298595,3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376" w:rsidRDefault="00245C16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13.12.2021 года № 500 «О районном бюджете на 2022 год и плановый период 2023 и 2024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одов» </w:t>
      </w:r>
      <w:r w:rsidR="00AF7CE6">
        <w:rPr>
          <w:rFonts w:ascii="Times New Roman" w:hAnsi="Times New Roman"/>
          <w:sz w:val="28"/>
          <w:szCs w:val="28"/>
          <w:lang w:eastAsia="ru-RU"/>
        </w:rPr>
        <w:t>2 раза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 изменения 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>ре</w:t>
      </w:r>
      <w:r w:rsidR="0045378B" w:rsidRPr="003D7136">
        <w:rPr>
          <w:rFonts w:ascii="Times New Roman" w:hAnsi="Times New Roman"/>
          <w:sz w:val="28"/>
          <w:szCs w:val="28"/>
          <w:lang w:eastAsia="ru-RU"/>
        </w:rPr>
        <w:t>шениями</w:t>
      </w:r>
      <w:r w:rsidR="000549FF" w:rsidRPr="003D713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27.12.2021 № 512</w:t>
      </w:r>
      <w:r w:rsidR="00C216B0" w:rsidRPr="003D713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31.03.2022  №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534</w:t>
      </w:r>
      <w:r w:rsidR="005D2E2E">
        <w:rPr>
          <w:rFonts w:ascii="Times New Roman" w:hAnsi="Times New Roman"/>
          <w:sz w:val="28"/>
          <w:szCs w:val="28"/>
          <w:lang w:eastAsia="ru-RU"/>
        </w:rPr>
        <w:t>.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F7CE6">
        <w:rPr>
          <w:rFonts w:ascii="Times New Roman" w:hAnsi="Times New Roman"/>
          <w:sz w:val="28"/>
          <w:szCs w:val="28"/>
          <w:lang w:eastAsia="ru-RU"/>
        </w:rPr>
        <w:t xml:space="preserve"> сократилась на 1097,6 </w:t>
      </w:r>
      <w:proofErr w:type="spellStart"/>
      <w:r w:rsidR="00AF7C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F7CE6">
        <w:rPr>
          <w:rFonts w:ascii="Times New Roman" w:hAnsi="Times New Roman"/>
          <w:sz w:val="28"/>
          <w:szCs w:val="28"/>
          <w:lang w:eastAsia="ru-RU"/>
        </w:rPr>
        <w:t xml:space="preserve"> или на 0,08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ления доходов составит </w:t>
      </w:r>
      <w:r w:rsidR="00AF7CE6">
        <w:rPr>
          <w:rFonts w:ascii="Times New Roman" w:hAnsi="Times New Roman"/>
          <w:sz w:val="28"/>
          <w:szCs w:val="28"/>
          <w:lang w:eastAsia="ru-RU"/>
        </w:rPr>
        <w:t>1297497,7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 w:rsidR="00AF7CE6">
        <w:rPr>
          <w:rFonts w:ascii="Times New Roman" w:hAnsi="Times New Roman"/>
          <w:sz w:val="28"/>
          <w:szCs w:val="28"/>
          <w:lang w:eastAsia="ru-RU"/>
        </w:rPr>
        <w:t>до 1332679,6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F7CE6">
        <w:rPr>
          <w:rFonts w:ascii="Times New Roman" w:hAnsi="Times New Roman"/>
          <w:sz w:val="28"/>
          <w:szCs w:val="28"/>
          <w:lang w:eastAsia="ru-RU"/>
        </w:rPr>
        <w:t xml:space="preserve">34084,3 </w:t>
      </w:r>
      <w:proofErr w:type="spellStart"/>
      <w:r w:rsidR="00AF7C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F7CE6">
        <w:rPr>
          <w:rFonts w:ascii="Times New Roman" w:hAnsi="Times New Roman"/>
          <w:sz w:val="28"/>
          <w:szCs w:val="28"/>
          <w:lang w:eastAsia="ru-RU"/>
        </w:rPr>
        <w:t xml:space="preserve"> (+2,6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внесенными </w:t>
      </w:r>
      <w:r w:rsidR="00112A6A">
        <w:rPr>
          <w:rFonts w:ascii="Times New Roman" w:hAnsi="Times New Roman"/>
          <w:sz w:val="28"/>
          <w:szCs w:val="28"/>
          <w:lang w:eastAsia="ru-RU"/>
        </w:rPr>
        <w:t>изменениями сформирован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дефицит р</w:t>
      </w:r>
      <w:r w:rsidR="00AF7CE6">
        <w:rPr>
          <w:rFonts w:ascii="Times New Roman" w:hAnsi="Times New Roman"/>
          <w:sz w:val="28"/>
          <w:szCs w:val="28"/>
          <w:lang w:eastAsia="ru-RU"/>
        </w:rPr>
        <w:t>айонного бюджета в сумме 35181,9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7C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F7CE6">
        <w:rPr>
          <w:rFonts w:ascii="Times New Roman" w:hAnsi="Times New Roman"/>
          <w:sz w:val="28"/>
          <w:szCs w:val="28"/>
          <w:lang w:eastAsia="ru-RU"/>
        </w:rPr>
        <w:t>, что составляет 8,7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</w:t>
      </w:r>
      <w:r w:rsidR="00AF7CE6">
        <w:rPr>
          <w:rFonts w:ascii="Times New Roman" w:hAnsi="Times New Roman"/>
          <w:sz w:val="28"/>
          <w:szCs w:val="28"/>
          <w:lang w:eastAsia="ru-RU"/>
        </w:rPr>
        <w:t>джета по состоянию на 01 01.2022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4165F" w:rsidRPr="00064A86" w:rsidRDefault="0094165F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 w:rsidR="00AF7CE6">
              <w:rPr>
                <w:rFonts w:ascii="Times New Roman" w:hAnsi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01.07</w:t>
            </w:r>
            <w:r w:rsidR="00AF7CE6">
              <w:rPr>
                <w:rFonts w:ascii="Times New Roman" w:hAnsi="Times New Roman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543120,8</w:t>
            </w:r>
          </w:p>
        </w:tc>
        <w:tc>
          <w:tcPr>
            <w:tcW w:w="1842" w:type="dxa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1297497,7</w:t>
            </w:r>
          </w:p>
        </w:tc>
        <w:tc>
          <w:tcPr>
            <w:tcW w:w="1595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531434,3</w:t>
            </w:r>
          </w:p>
        </w:tc>
        <w:tc>
          <w:tcPr>
            <w:tcW w:w="1595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41,0 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97,8 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488669,0</w:t>
            </w:r>
          </w:p>
        </w:tc>
        <w:tc>
          <w:tcPr>
            <w:tcW w:w="1842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1332679,6</w:t>
            </w:r>
          </w:p>
        </w:tc>
        <w:tc>
          <w:tcPr>
            <w:tcW w:w="1595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525464,2</w:t>
            </w:r>
          </w:p>
        </w:tc>
        <w:tc>
          <w:tcPr>
            <w:tcW w:w="1595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39,4 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96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107,5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54451,8</w:t>
            </w:r>
          </w:p>
        </w:tc>
        <w:tc>
          <w:tcPr>
            <w:tcW w:w="1842" w:type="dxa"/>
          </w:tcPr>
          <w:p w:rsidR="00B90F89" w:rsidRPr="00904CC4" w:rsidRDefault="008711F1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-35181,9</w:t>
            </w:r>
          </w:p>
        </w:tc>
        <w:tc>
          <w:tcPr>
            <w:tcW w:w="1595" w:type="dxa"/>
          </w:tcPr>
          <w:p w:rsidR="00B90F89" w:rsidRPr="00904CC4" w:rsidRDefault="007C39E8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5970,1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C39E8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F1">
        <w:rPr>
          <w:rFonts w:ascii="Times New Roman" w:hAnsi="Times New Roman"/>
          <w:sz w:val="28"/>
          <w:szCs w:val="28"/>
          <w:lang w:eastAsia="ru-RU"/>
        </w:rPr>
        <w:t>2022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C39E8">
        <w:rPr>
          <w:rFonts w:ascii="Times New Roman" w:hAnsi="Times New Roman"/>
          <w:bCs/>
          <w:sz w:val="28"/>
          <w:szCs w:val="28"/>
          <w:lang w:eastAsia="ru-RU"/>
        </w:rPr>
        <w:t>531434,3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C39E8">
        <w:rPr>
          <w:rFonts w:ascii="Times New Roman" w:hAnsi="Times New Roman"/>
          <w:sz w:val="28"/>
          <w:szCs w:val="28"/>
          <w:lang w:eastAsia="ru-RU"/>
        </w:rPr>
        <w:t>тыс. рублей, что составило 41,0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1F1FBB" w:rsidRPr="00904CC4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E8">
        <w:rPr>
          <w:rFonts w:ascii="Times New Roman" w:hAnsi="Times New Roman"/>
          <w:sz w:val="28"/>
          <w:szCs w:val="28"/>
          <w:lang w:eastAsia="ru-RU"/>
        </w:rPr>
        <w:t>97,8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8711F1">
        <w:rPr>
          <w:rFonts w:ascii="Times New Roman" w:hAnsi="Times New Roman"/>
          <w:sz w:val="28"/>
          <w:szCs w:val="28"/>
          <w:lang w:eastAsia="ru-RU"/>
        </w:rPr>
        <w:t>аналогичного периода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7C39E8">
        <w:rPr>
          <w:rFonts w:ascii="Times New Roman" w:hAnsi="Times New Roman"/>
          <w:sz w:val="28"/>
          <w:szCs w:val="28"/>
          <w:lang w:eastAsia="ru-RU"/>
        </w:rPr>
        <w:t>39,4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7C39E8">
        <w:rPr>
          <w:rFonts w:ascii="Times New Roman" w:hAnsi="Times New Roman"/>
          <w:sz w:val="28"/>
          <w:szCs w:val="28"/>
          <w:lang w:eastAsia="ru-RU"/>
        </w:rPr>
        <w:t>525464</w:t>
      </w:r>
      <w:proofErr w:type="gramEnd"/>
      <w:r w:rsidR="007C39E8">
        <w:rPr>
          <w:rFonts w:ascii="Times New Roman" w:hAnsi="Times New Roman"/>
          <w:sz w:val="28"/>
          <w:szCs w:val="28"/>
          <w:lang w:eastAsia="ru-RU"/>
        </w:rPr>
        <w:t>,2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7C39E8">
        <w:rPr>
          <w:rFonts w:ascii="Times New Roman" w:hAnsi="Times New Roman"/>
          <w:sz w:val="28"/>
          <w:szCs w:val="28"/>
          <w:lang w:eastAsia="ru-RU"/>
        </w:rPr>
        <w:t>107,5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периода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E8">
        <w:rPr>
          <w:rFonts w:ascii="Times New Roman" w:hAnsi="Times New Roman"/>
          <w:sz w:val="28"/>
          <w:szCs w:val="28"/>
          <w:lang w:eastAsia="ru-RU"/>
        </w:rPr>
        <w:t>195603</w:t>
      </w:r>
      <w:proofErr w:type="gramEnd"/>
      <w:r w:rsidR="007C39E8">
        <w:rPr>
          <w:rFonts w:ascii="Times New Roman" w:hAnsi="Times New Roman"/>
          <w:sz w:val="28"/>
          <w:szCs w:val="28"/>
          <w:lang w:eastAsia="ru-RU"/>
        </w:rPr>
        <w:t>,0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7C39E8">
        <w:rPr>
          <w:rFonts w:ascii="Times New Roman" w:hAnsi="Times New Roman"/>
          <w:sz w:val="28"/>
          <w:szCs w:val="28"/>
          <w:lang w:eastAsia="ru-RU"/>
        </w:rPr>
        <w:t>48,5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8711F1">
        <w:rPr>
          <w:rFonts w:ascii="Times New Roman" w:hAnsi="Times New Roman"/>
          <w:sz w:val="28"/>
          <w:szCs w:val="28"/>
          <w:lang w:eastAsia="ru-RU"/>
        </w:rPr>
        <w:t>го периода 2021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года наблюдается рост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7C39E8">
        <w:rPr>
          <w:rFonts w:ascii="Times New Roman" w:hAnsi="Times New Roman"/>
          <w:sz w:val="28"/>
          <w:szCs w:val="28"/>
          <w:lang w:eastAsia="ru-RU"/>
        </w:rPr>
        <w:t xml:space="preserve"> на 7,2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4E5B07">
        <w:rPr>
          <w:rFonts w:ascii="Times New Roman" w:hAnsi="Times New Roman"/>
          <w:sz w:val="28"/>
          <w:szCs w:val="28"/>
          <w:lang w:eastAsia="ru-RU"/>
        </w:rPr>
        <w:t>роцента или на 13212,9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2" w:rsidRDefault="004E510F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306EAA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4E5B07">
        <w:rPr>
          <w:rFonts w:ascii="Times New Roman" w:hAnsi="Times New Roman"/>
          <w:sz w:val="28"/>
          <w:szCs w:val="28"/>
          <w:lang w:eastAsia="ru-RU"/>
        </w:rPr>
        <w:t>5970,1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35181,9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E7312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Pr="00904CC4" w:rsidRDefault="00654F3E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поступления доходов в бюджет осуществ</w:t>
      </w:r>
      <w:r w:rsidR="008711F1">
        <w:rPr>
          <w:rFonts w:ascii="Times New Roman" w:hAnsi="Times New Roman"/>
          <w:sz w:val="28"/>
          <w:szCs w:val="28"/>
          <w:lang w:eastAsia="ru-RU"/>
        </w:rPr>
        <w:t>лена на сумму 1097,6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36D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2A4966">
        <w:rPr>
          <w:rFonts w:ascii="Times New Roman" w:hAnsi="Times New Roman"/>
          <w:sz w:val="28"/>
          <w:szCs w:val="28"/>
          <w:lang w:eastAsia="ru-RU"/>
        </w:rPr>
        <w:t>вся сумма за счет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Default="00BA764D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4E5B07">
        <w:rPr>
          <w:rFonts w:ascii="Times New Roman" w:hAnsi="Times New Roman"/>
          <w:sz w:val="28"/>
          <w:szCs w:val="28"/>
          <w:lang w:eastAsia="ru-RU"/>
        </w:rPr>
        <w:t xml:space="preserve"> состоянию на 1 июля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11F1">
        <w:rPr>
          <w:rFonts w:ascii="Times New Roman" w:hAnsi="Times New Roman"/>
          <w:sz w:val="28"/>
          <w:szCs w:val="28"/>
          <w:lang w:eastAsia="ru-RU"/>
        </w:rPr>
        <w:t>2022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сравнении </w:t>
      </w:r>
      <w:r w:rsidR="008711F1">
        <w:rPr>
          <w:rFonts w:ascii="Times New Roman" w:hAnsi="Times New Roman"/>
          <w:sz w:val="28"/>
          <w:szCs w:val="28"/>
          <w:lang w:eastAsia="ru-RU"/>
        </w:rPr>
        <w:t>с аналогичным периодом 2021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>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C686B" w:rsidRDefault="00BC686B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C686B" w:rsidRDefault="00BA764D" w:rsidP="00904C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бюджета 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за </w:t>
      </w:r>
      <w:r w:rsidR="004E5B07">
        <w:rPr>
          <w:rFonts w:ascii="Times New Roman" w:hAnsi="Times New Roman"/>
          <w:i/>
          <w:sz w:val="24"/>
          <w:szCs w:val="24"/>
          <w:lang w:eastAsia="ru-RU"/>
        </w:rPr>
        <w:t>1 полугодие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711F1">
        <w:rPr>
          <w:rFonts w:ascii="Times New Roman" w:hAnsi="Times New Roman"/>
          <w:i/>
          <w:sz w:val="24"/>
          <w:szCs w:val="24"/>
          <w:lang w:eastAsia="ru-RU"/>
        </w:rPr>
        <w:t>2022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</w:t>
            </w:r>
            <w:r w:rsidR="004E5B07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543120,8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1297497,7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531434,3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41,0 %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97,8 %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182390,1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402993,0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195603,0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48,5 %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107,2 %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360730,7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894504,7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335831,3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37,5 %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93,1 %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102827,5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428548,6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72696,1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17,0 %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70,7 %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199158,6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366109,0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209862,9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57,3 %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105,4 %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31050,7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83215,7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44897,0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54,0 %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144,6 %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7575,8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16631,4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8623,2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51,8 %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113,8 %</w:t>
            </w:r>
          </w:p>
        </w:tc>
      </w:tr>
      <w:tr w:rsidR="00064A86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86" w:rsidRPr="00904CC4" w:rsidRDefault="00064A86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Поступления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711,5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5472,1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-605,2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E5B0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-5720,0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904CC4" w:rsidRDefault="00BA764D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4E5B07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470B2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4E5B07">
        <w:rPr>
          <w:rFonts w:ascii="Times New Roman" w:hAnsi="Times New Roman"/>
          <w:sz w:val="28"/>
          <w:szCs w:val="28"/>
          <w:lang w:eastAsia="ru-RU"/>
        </w:rPr>
        <w:t>531434,3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E203B6">
        <w:rPr>
          <w:rFonts w:ascii="Times New Roman" w:hAnsi="Times New Roman"/>
          <w:sz w:val="28"/>
          <w:szCs w:val="28"/>
          <w:lang w:eastAsia="ru-RU"/>
        </w:rPr>
        <w:t>41,0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E203B6">
        <w:rPr>
          <w:rFonts w:ascii="Times New Roman" w:hAnsi="Times New Roman"/>
          <w:sz w:val="28"/>
          <w:szCs w:val="28"/>
          <w:lang w:eastAsia="ru-RU"/>
        </w:rPr>
        <w:t>97</w:t>
      </w:r>
      <w:proofErr w:type="gramEnd"/>
      <w:r w:rsidR="00E203B6">
        <w:rPr>
          <w:rFonts w:ascii="Times New Roman" w:hAnsi="Times New Roman"/>
          <w:sz w:val="28"/>
          <w:szCs w:val="28"/>
          <w:lang w:eastAsia="ru-RU"/>
        </w:rPr>
        <w:t>,8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470B26">
        <w:rPr>
          <w:rFonts w:ascii="Times New Roman" w:hAnsi="Times New Roman"/>
          <w:sz w:val="28"/>
          <w:szCs w:val="28"/>
          <w:lang w:eastAsia="ru-RU"/>
        </w:rPr>
        <w:t>к уровню 2021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EF585C" w:rsidP="00EF585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 w:rsidR="009B0C17">
        <w:rPr>
          <w:rFonts w:ascii="Times New Roman" w:hAnsi="Times New Roman"/>
          <w:sz w:val="28"/>
          <w:szCs w:val="28"/>
          <w:lang w:eastAsia="ru-RU"/>
        </w:rPr>
        <w:t>ила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36,8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 w:rsidR="00E203B6">
        <w:rPr>
          <w:rFonts w:ascii="Times New Roman" w:hAnsi="Times New Roman"/>
          <w:sz w:val="28"/>
          <w:szCs w:val="28"/>
          <w:lang w:eastAsia="ru-RU"/>
        </w:rPr>
        <w:t>ем поступлений составил 195603,0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 w:rsidR="00E203B6">
        <w:rPr>
          <w:rFonts w:ascii="Times New Roman" w:hAnsi="Times New Roman"/>
          <w:sz w:val="28"/>
          <w:szCs w:val="28"/>
          <w:lang w:eastAsia="ru-RU"/>
        </w:rPr>
        <w:t>48,5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(107,2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26">
        <w:rPr>
          <w:rFonts w:ascii="Times New Roman" w:hAnsi="Times New Roman"/>
          <w:sz w:val="28"/>
          <w:szCs w:val="28"/>
          <w:lang w:eastAsia="ru-RU"/>
        </w:rPr>
        <w:t>% к уровню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2F71E8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Поступление </w:t>
      </w:r>
      <w:r w:rsidRPr="00BB0DDB">
        <w:rPr>
          <w:rFonts w:ascii="Times New Roman" w:hAnsi="Times New Roman"/>
          <w:i/>
          <w:sz w:val="28"/>
          <w:szCs w:val="28"/>
          <w:lang w:eastAsia="ru-RU"/>
        </w:rPr>
        <w:t>нал</w:t>
      </w:r>
      <w:r w:rsidR="009B19E6" w:rsidRPr="00BB0DDB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F445AB" w:rsidRPr="00BB0DDB">
        <w:rPr>
          <w:rFonts w:ascii="Times New Roman" w:hAnsi="Times New Roman"/>
          <w:i/>
          <w:sz w:val="28"/>
          <w:szCs w:val="28"/>
          <w:lang w:eastAsia="ru-RU"/>
        </w:rPr>
        <w:t>говых доходов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E203B6">
        <w:rPr>
          <w:rFonts w:ascii="Times New Roman" w:hAnsi="Times New Roman"/>
          <w:sz w:val="28"/>
          <w:szCs w:val="28"/>
          <w:lang w:eastAsia="ru-RU"/>
        </w:rPr>
        <w:t>182531,8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3B6">
        <w:rPr>
          <w:rFonts w:ascii="Times New Roman" w:hAnsi="Times New Roman"/>
          <w:sz w:val="28"/>
          <w:szCs w:val="28"/>
          <w:lang w:eastAsia="ru-RU"/>
        </w:rPr>
        <w:t>93,3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– 47,5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(105,9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470B26">
        <w:rPr>
          <w:rFonts w:ascii="Times New Roman" w:hAnsi="Times New Roman"/>
          <w:sz w:val="28"/>
          <w:szCs w:val="28"/>
          <w:lang w:eastAsia="ru-RU"/>
        </w:rPr>
        <w:t>уровню 2021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. Объем </w:t>
      </w:r>
      <w:r w:rsidR="005E4DC5" w:rsidRPr="00442162">
        <w:rPr>
          <w:rFonts w:ascii="Times New Roman" w:hAnsi="Times New Roman"/>
          <w:i/>
          <w:sz w:val="28"/>
          <w:szCs w:val="28"/>
          <w:lang w:eastAsia="ru-RU"/>
        </w:rPr>
        <w:t>ненал</w:t>
      </w:r>
      <w:r w:rsidR="009B19E6" w:rsidRPr="00442162">
        <w:rPr>
          <w:rFonts w:ascii="Times New Roman" w:hAnsi="Times New Roman"/>
          <w:i/>
          <w:sz w:val="28"/>
          <w:szCs w:val="28"/>
          <w:lang w:eastAsia="ru-RU"/>
        </w:rPr>
        <w:t>оговых доходов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3B6">
        <w:rPr>
          <w:rFonts w:ascii="Times New Roman" w:hAnsi="Times New Roman"/>
          <w:sz w:val="28"/>
          <w:szCs w:val="28"/>
          <w:lang w:eastAsia="ru-RU"/>
        </w:rPr>
        <w:t>13071,2 тыс.рублей, или 69,9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E203B6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E203B6">
        <w:rPr>
          <w:rFonts w:ascii="Times New Roman" w:hAnsi="Times New Roman"/>
          <w:sz w:val="28"/>
          <w:szCs w:val="28"/>
          <w:lang w:eastAsia="ru-RU"/>
        </w:rPr>
        <w:t>130,2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470B26">
        <w:rPr>
          <w:rFonts w:ascii="Times New Roman" w:hAnsi="Times New Roman"/>
          <w:sz w:val="28"/>
          <w:szCs w:val="28"/>
          <w:lang w:eastAsia="ru-RU"/>
        </w:rPr>
        <w:t>021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77980" w:rsidRDefault="00651C0B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073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8D3073">
        <w:rPr>
          <w:rFonts w:ascii="Times New Roman" w:hAnsi="Times New Roman"/>
          <w:sz w:val="28"/>
          <w:szCs w:val="28"/>
          <w:lang w:eastAsia="ru-RU"/>
        </w:rPr>
        <w:t>,</w:t>
      </w:r>
      <w:r w:rsidRPr="008D3073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8D3073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 xml:space="preserve">сложился по платежам при пользовании природными </w:t>
      </w:r>
      <w:r w:rsidR="00470B26" w:rsidRPr="008D3073">
        <w:rPr>
          <w:rFonts w:ascii="Times New Roman" w:hAnsi="Times New Roman"/>
          <w:sz w:val="28"/>
          <w:szCs w:val="28"/>
          <w:lang w:eastAsia="ru-RU"/>
        </w:rPr>
        <w:t xml:space="preserve">ресурсами. 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Показатель исполнен в сумме 268,5 </w:t>
      </w:r>
      <w:proofErr w:type="spellStart"/>
      <w:r w:rsidR="00E203B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03B6">
        <w:rPr>
          <w:rFonts w:ascii="Times New Roman" w:hAnsi="Times New Roman"/>
          <w:sz w:val="28"/>
          <w:szCs w:val="28"/>
          <w:lang w:eastAsia="ru-RU"/>
        </w:rPr>
        <w:t xml:space="preserve"> или 41,2</w:t>
      </w:r>
      <w:r w:rsidR="00470B26" w:rsidRPr="008D3073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показателям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>.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 w:rsidR="00EF585C">
        <w:rPr>
          <w:rFonts w:ascii="Times New Roman" w:hAnsi="Times New Roman"/>
          <w:sz w:val="28"/>
          <w:szCs w:val="28"/>
          <w:lang w:eastAsia="ru-RU"/>
        </w:rPr>
        <w:t>доходы от платы за выбросы загрязняющих веществ в атмосферный воздух стаци</w:t>
      </w:r>
      <w:r w:rsidR="009B0C17">
        <w:rPr>
          <w:rFonts w:ascii="Times New Roman" w:hAnsi="Times New Roman"/>
          <w:sz w:val="28"/>
          <w:szCs w:val="28"/>
          <w:lang w:eastAsia="ru-RU"/>
        </w:rPr>
        <w:t>онарным</w:t>
      </w:r>
      <w:r w:rsidR="00E203B6">
        <w:rPr>
          <w:rFonts w:ascii="Times New Roman" w:hAnsi="Times New Roman"/>
          <w:sz w:val="28"/>
          <w:szCs w:val="28"/>
          <w:lang w:eastAsia="ru-RU"/>
        </w:rPr>
        <w:t>и объектами в сумме 71,8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585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D3073">
        <w:rPr>
          <w:rFonts w:ascii="Times New Roman" w:hAnsi="Times New Roman"/>
          <w:sz w:val="28"/>
          <w:szCs w:val="28"/>
          <w:lang w:eastAsia="ru-RU"/>
        </w:rPr>
        <w:t>,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плата за сбросы загрязняющи</w:t>
      </w:r>
      <w:r w:rsidR="00442162">
        <w:rPr>
          <w:rFonts w:ascii="Times New Roman" w:hAnsi="Times New Roman"/>
          <w:sz w:val="28"/>
          <w:szCs w:val="28"/>
          <w:lang w:eastAsia="ru-RU"/>
        </w:rPr>
        <w:t>х вещес</w:t>
      </w:r>
      <w:r w:rsidR="00E203B6">
        <w:rPr>
          <w:rFonts w:ascii="Times New Roman" w:hAnsi="Times New Roman"/>
          <w:sz w:val="28"/>
          <w:szCs w:val="28"/>
          <w:lang w:eastAsia="ru-RU"/>
        </w:rPr>
        <w:t>тв в водные объекты 41,1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0C1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585C">
        <w:rPr>
          <w:rFonts w:ascii="Times New Roman" w:hAnsi="Times New Roman"/>
          <w:sz w:val="28"/>
          <w:szCs w:val="28"/>
          <w:lang w:eastAsia="ru-RU"/>
        </w:rPr>
        <w:t>.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Поступила в бюджет плата за размещение от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ходов производства в сумме 155,7 </w:t>
      </w:r>
      <w:proofErr w:type="spellStart"/>
      <w:r w:rsidR="0044216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42162">
        <w:rPr>
          <w:rFonts w:ascii="Times New Roman" w:hAnsi="Times New Roman"/>
          <w:sz w:val="28"/>
          <w:szCs w:val="28"/>
          <w:lang w:eastAsia="ru-RU"/>
        </w:rPr>
        <w:t>.</w:t>
      </w:r>
    </w:p>
    <w:p w:rsidR="009B0C17" w:rsidRPr="00904CC4" w:rsidRDefault="009B0C17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C82" w:rsidRPr="00904CC4" w:rsidRDefault="00355C82" w:rsidP="00EF5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220D10">
        <w:rPr>
          <w:rFonts w:ascii="Times New Roman" w:hAnsi="Times New Roman"/>
          <w:sz w:val="28"/>
          <w:szCs w:val="28"/>
          <w:lang w:eastAsia="ru-RU"/>
        </w:rPr>
        <w:t>го плана поступления достигнут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442162" w:rsidRDefault="00442162" w:rsidP="00442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220D10">
        <w:rPr>
          <w:rFonts w:ascii="Times New Roman" w:hAnsi="Times New Roman"/>
          <w:sz w:val="28"/>
          <w:szCs w:val="28"/>
          <w:lang w:eastAsia="ru-RU"/>
        </w:rPr>
        <w:t>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ьных активов исполнены </w:t>
      </w:r>
      <w:proofErr w:type="gramStart"/>
      <w:r w:rsidR="00E203B6">
        <w:rPr>
          <w:rFonts w:ascii="Times New Roman" w:hAnsi="Times New Roman"/>
          <w:sz w:val="28"/>
          <w:szCs w:val="28"/>
          <w:lang w:eastAsia="ru-RU"/>
        </w:rPr>
        <w:t>на  109</w:t>
      </w:r>
      <w:proofErr w:type="gramEnd"/>
      <w:r w:rsidR="00E203B6">
        <w:rPr>
          <w:rFonts w:ascii="Times New Roman" w:hAnsi="Times New Roman"/>
          <w:sz w:val="28"/>
          <w:szCs w:val="28"/>
          <w:lang w:eastAsia="ru-RU"/>
        </w:rPr>
        <w:t>,9 % годового плана или 2240,6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Поступлен</w:t>
      </w:r>
      <w:r w:rsidR="008D3073">
        <w:rPr>
          <w:rFonts w:ascii="Times New Roman" w:hAnsi="Times New Roman"/>
          <w:sz w:val="28"/>
          <w:szCs w:val="28"/>
          <w:lang w:eastAsia="ru-RU"/>
        </w:rPr>
        <w:t>ия возросли по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сравнению с 2021 годом на 483,5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За отчетный период поступления составили:</w:t>
      </w:r>
    </w:p>
    <w:p w:rsidR="00442162" w:rsidRPr="00220D10" w:rsidRDefault="00442162" w:rsidP="00E203B6">
      <w:pPr>
        <w:pStyle w:val="a9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реализации имущества, находящегося в м</w:t>
      </w:r>
      <w:r w:rsidR="00220D10" w:rsidRPr="00220D10">
        <w:rPr>
          <w:rFonts w:ascii="Times New Roman" w:hAnsi="Times New Roman"/>
          <w:sz w:val="28"/>
          <w:szCs w:val="28"/>
          <w:lang w:eastAsia="ru-RU"/>
        </w:rPr>
        <w:t>ун</w:t>
      </w:r>
      <w:r w:rsidR="008D3073">
        <w:rPr>
          <w:rFonts w:ascii="Times New Roman" w:hAnsi="Times New Roman"/>
          <w:sz w:val="28"/>
          <w:szCs w:val="28"/>
          <w:lang w:eastAsia="ru-RU"/>
        </w:rPr>
        <w:t>иципальной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собственности 202,8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20D10" w:rsidRP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8D3073">
        <w:rPr>
          <w:rFonts w:ascii="Times New Roman" w:hAnsi="Times New Roman"/>
          <w:sz w:val="28"/>
          <w:szCs w:val="28"/>
          <w:lang w:eastAsia="ru-RU"/>
        </w:rPr>
        <w:t>план</w:t>
      </w:r>
      <w:proofErr w:type="gramEnd"/>
      <w:r w:rsidR="008D3073">
        <w:rPr>
          <w:rFonts w:ascii="Times New Roman" w:hAnsi="Times New Roman"/>
          <w:sz w:val="28"/>
          <w:szCs w:val="28"/>
          <w:lang w:eastAsia="ru-RU"/>
        </w:rPr>
        <w:t xml:space="preserve"> 505,0 </w:t>
      </w:r>
      <w:proofErr w:type="spellStart"/>
      <w:r w:rsidR="008D307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20D10">
        <w:rPr>
          <w:rFonts w:ascii="Times New Roman" w:hAnsi="Times New Roman"/>
          <w:sz w:val="28"/>
          <w:szCs w:val="28"/>
          <w:lang w:eastAsia="ru-RU"/>
        </w:rPr>
        <w:t>),</w:t>
      </w:r>
    </w:p>
    <w:p w:rsidR="00442162" w:rsidRPr="00220D10" w:rsidRDefault="00442162" w:rsidP="00E203B6">
      <w:pPr>
        <w:pStyle w:val="a9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продажи земельных участков, находящихся в му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ниципальной собственности 2037,8 </w:t>
      </w:r>
      <w:proofErr w:type="spellStart"/>
      <w:r w:rsidR="00E203B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03B6">
        <w:rPr>
          <w:rFonts w:ascii="Times New Roman" w:hAnsi="Times New Roman"/>
          <w:sz w:val="28"/>
          <w:szCs w:val="28"/>
          <w:lang w:eastAsia="ru-RU"/>
        </w:rPr>
        <w:t xml:space="preserve"> (132,8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220D10">
        <w:rPr>
          <w:rFonts w:ascii="Times New Roman" w:hAnsi="Times New Roman"/>
          <w:sz w:val="28"/>
          <w:szCs w:val="28"/>
          <w:lang w:eastAsia="ru-RU"/>
        </w:rPr>
        <w:t>годовых плановых показателей).</w:t>
      </w:r>
    </w:p>
    <w:p w:rsidR="00F63DC7" w:rsidRDefault="008D3073" w:rsidP="00E20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поступлениям штрафов, са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нкций, возмещений ущерба – 110,3 </w:t>
      </w:r>
      <w:r>
        <w:rPr>
          <w:rFonts w:ascii="Times New Roman" w:hAnsi="Times New Roman"/>
          <w:sz w:val="28"/>
          <w:szCs w:val="28"/>
          <w:lang w:eastAsia="ru-RU"/>
        </w:rPr>
        <w:t>% годовых плано</w:t>
      </w:r>
      <w:r w:rsidR="00E203B6">
        <w:rPr>
          <w:rFonts w:ascii="Times New Roman" w:hAnsi="Times New Roman"/>
          <w:sz w:val="28"/>
          <w:szCs w:val="28"/>
          <w:lang w:eastAsia="ru-RU"/>
        </w:rPr>
        <w:t xml:space="preserve">вых назначений (поступило 1017,2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D3073" w:rsidRDefault="008D3073" w:rsidP="00220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073" w:rsidRDefault="008D3073" w:rsidP="00220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 w:rsidR="00BE5DD0">
        <w:rPr>
          <w:rFonts w:ascii="Times New Roman" w:hAnsi="Times New Roman"/>
          <w:sz w:val="28"/>
          <w:szCs w:val="28"/>
          <w:lang w:eastAsia="ru-RU"/>
        </w:rPr>
        <w:t>риод поступил в объеме 138336,7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BE5DD0">
        <w:rPr>
          <w:rFonts w:ascii="Times New Roman" w:hAnsi="Times New Roman"/>
          <w:sz w:val="28"/>
          <w:szCs w:val="28"/>
          <w:lang w:eastAsia="ru-RU"/>
        </w:rPr>
        <w:t>что составляет 44,2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BE5DD0">
        <w:rPr>
          <w:rFonts w:ascii="Times New Roman" w:hAnsi="Times New Roman"/>
          <w:sz w:val="28"/>
          <w:szCs w:val="28"/>
          <w:lang w:eastAsia="ru-RU"/>
        </w:rPr>
        <w:t>довых назначений и 104,0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Налог, взимаемый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 w:rsidR="00BE5DD0">
        <w:rPr>
          <w:rFonts w:ascii="Times New Roman" w:hAnsi="Times New Roman"/>
          <w:sz w:val="28"/>
          <w:szCs w:val="28"/>
          <w:lang w:eastAsia="ru-RU"/>
        </w:rPr>
        <w:t>исполнен на 66,0</w:t>
      </w:r>
      <w:r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одового плана или 26992,2 </w:t>
      </w:r>
      <w:proofErr w:type="spellStart"/>
      <w:r w:rsidR="00BE5D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D0">
        <w:rPr>
          <w:rFonts w:ascii="Times New Roman" w:hAnsi="Times New Roman"/>
          <w:sz w:val="28"/>
          <w:szCs w:val="28"/>
          <w:lang w:eastAsia="ru-RU"/>
        </w:rPr>
        <w:t xml:space="preserve"> (135,2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года).</w:t>
      </w:r>
    </w:p>
    <w:p w:rsidR="00220D10" w:rsidRDefault="00220D10" w:rsidP="00220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оступления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исполнены </w:t>
      </w:r>
      <w:r w:rsidR="006B2CA4">
        <w:rPr>
          <w:rFonts w:ascii="Times New Roman" w:hAnsi="Times New Roman"/>
          <w:sz w:val="28"/>
          <w:szCs w:val="28"/>
          <w:lang w:eastAsia="ru-RU"/>
        </w:rPr>
        <w:t>в сумме -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59,3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B2CA4">
        <w:rPr>
          <w:rFonts w:ascii="Times New Roman" w:hAnsi="Times New Roman"/>
          <w:sz w:val="28"/>
          <w:szCs w:val="28"/>
          <w:lang w:eastAsia="ru-RU"/>
        </w:rPr>
        <w:t xml:space="preserve"> (со знаком «минус»).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поступил </w:t>
      </w:r>
      <w:r w:rsidR="00220D10">
        <w:rPr>
          <w:rFonts w:ascii="Times New Roman" w:hAnsi="Times New Roman"/>
          <w:sz w:val="28"/>
          <w:szCs w:val="28"/>
          <w:lang w:eastAsia="ru-RU"/>
        </w:rPr>
        <w:t>в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 отчетном периоде в объеме 22,2 </w:t>
      </w:r>
      <w:proofErr w:type="spellStart"/>
      <w:r w:rsidR="00BE5D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D0">
        <w:rPr>
          <w:rFonts w:ascii="Times New Roman" w:hAnsi="Times New Roman"/>
          <w:sz w:val="28"/>
          <w:szCs w:val="28"/>
          <w:lang w:eastAsia="ru-RU"/>
        </w:rPr>
        <w:t xml:space="preserve"> – 51,6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</w:p>
    <w:p w:rsidR="006B2CA4" w:rsidRDefault="006B2CA4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CA4">
        <w:rPr>
          <w:rFonts w:ascii="Times New Roman" w:hAnsi="Times New Roman"/>
          <w:sz w:val="28"/>
          <w:szCs w:val="28"/>
          <w:lang w:eastAsia="ru-RU"/>
        </w:rPr>
        <w:t>Налог, взимаемый в связи с применением патентной системы налогообложения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 исполнен на 49,6 % плана или 1239,6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CA4" w:rsidRDefault="006B2CA4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по</w:t>
      </w:r>
      <w:r w:rsidR="00BE5DD0">
        <w:rPr>
          <w:rFonts w:ascii="Times New Roman" w:hAnsi="Times New Roman"/>
          <w:sz w:val="28"/>
          <w:szCs w:val="28"/>
          <w:lang w:eastAsia="ru-RU"/>
        </w:rPr>
        <w:t>ступили в сумме 14036,7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20D10">
        <w:rPr>
          <w:rFonts w:ascii="Times New Roman" w:hAnsi="Times New Roman"/>
          <w:sz w:val="28"/>
          <w:szCs w:val="28"/>
          <w:lang w:eastAsia="ru-RU"/>
        </w:rPr>
        <w:t>тыс</w:t>
      </w:r>
      <w:r w:rsidR="00BE5DD0">
        <w:rPr>
          <w:rFonts w:ascii="Times New Roman" w:hAnsi="Times New Roman"/>
          <w:sz w:val="28"/>
          <w:szCs w:val="28"/>
          <w:lang w:eastAsia="ru-RU"/>
        </w:rPr>
        <w:t>.рублей  (</w:t>
      </w:r>
      <w:proofErr w:type="gramEnd"/>
      <w:r w:rsidR="00BE5DD0">
        <w:rPr>
          <w:rFonts w:ascii="Times New Roman" w:hAnsi="Times New Roman"/>
          <w:sz w:val="28"/>
          <w:szCs w:val="28"/>
          <w:lang w:eastAsia="ru-RU"/>
        </w:rPr>
        <w:t>57,2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плана), что составил</w:t>
      </w:r>
      <w:r w:rsidR="00BE5DD0">
        <w:rPr>
          <w:rFonts w:ascii="Times New Roman" w:hAnsi="Times New Roman"/>
          <w:sz w:val="28"/>
          <w:szCs w:val="28"/>
          <w:lang w:eastAsia="ru-RU"/>
        </w:rPr>
        <w:t>о 120,3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EF585C" w:rsidRDefault="00F63DC7" w:rsidP="00220D10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04CC4">
        <w:rPr>
          <w:rFonts w:ascii="Times New Roman" w:hAnsi="Times New Roman"/>
          <w:sz w:val="28"/>
          <w:szCs w:val="28"/>
          <w:lang w:eastAsia="ru-RU"/>
        </w:rPr>
        <w:t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пошлина поступила 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районный бюджет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1963,5 </w:t>
      </w:r>
      <w:proofErr w:type="spellStart"/>
      <w:r w:rsidR="00BE5D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D0">
        <w:rPr>
          <w:rFonts w:ascii="Times New Roman" w:hAnsi="Times New Roman"/>
          <w:sz w:val="28"/>
          <w:szCs w:val="28"/>
          <w:lang w:eastAsia="ru-RU"/>
        </w:rPr>
        <w:t xml:space="preserve">, что составило 60,5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</w:t>
      </w:r>
      <w:r w:rsidR="00D34FF1">
        <w:rPr>
          <w:rFonts w:ascii="Times New Roman" w:hAnsi="Times New Roman"/>
          <w:sz w:val="28"/>
          <w:szCs w:val="28"/>
          <w:lang w:eastAsia="ru-RU"/>
        </w:rPr>
        <w:t>новых назначений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 и 114,5</w:t>
      </w:r>
      <w:r>
        <w:rPr>
          <w:rFonts w:ascii="Times New Roman" w:hAnsi="Times New Roman"/>
          <w:sz w:val="28"/>
          <w:szCs w:val="28"/>
          <w:lang w:eastAsia="ru-RU"/>
        </w:rPr>
        <w:t xml:space="preserve"> % к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2021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E5DD0" w:rsidRDefault="00BE5DD0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общем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DD0">
        <w:rPr>
          <w:rFonts w:ascii="Times New Roman" w:hAnsi="Times New Roman"/>
          <w:sz w:val="28"/>
          <w:szCs w:val="28"/>
          <w:lang w:eastAsia="ru-RU"/>
        </w:rPr>
        <w:t>объеме поступивших за 1 полугодие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года  </w:t>
      </w:r>
      <w:r w:rsidRPr="00BE5DD0">
        <w:rPr>
          <w:rFonts w:ascii="Times New Roman" w:hAnsi="Times New Roman"/>
          <w:i/>
          <w:sz w:val="28"/>
          <w:szCs w:val="28"/>
          <w:lang w:eastAsia="ru-RU"/>
        </w:rPr>
        <w:t>неналог</w:t>
      </w:r>
      <w:r w:rsidR="006B2CA4" w:rsidRPr="00BE5DD0">
        <w:rPr>
          <w:rFonts w:ascii="Times New Roman" w:hAnsi="Times New Roman"/>
          <w:i/>
          <w:sz w:val="28"/>
          <w:szCs w:val="28"/>
          <w:lang w:eastAsia="ru-RU"/>
        </w:rPr>
        <w:t>овых</w:t>
      </w:r>
      <w:proofErr w:type="gramEnd"/>
      <w:r w:rsidR="006B2CA4" w:rsidRPr="00BE5DD0">
        <w:rPr>
          <w:rFonts w:ascii="Times New Roman" w:hAnsi="Times New Roman"/>
          <w:i/>
          <w:sz w:val="28"/>
          <w:szCs w:val="28"/>
          <w:lang w:eastAsia="ru-RU"/>
        </w:rPr>
        <w:t xml:space="preserve"> доходов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 большую часть (37,8</w:t>
      </w:r>
      <w:r>
        <w:rPr>
          <w:rFonts w:ascii="Times New Roman" w:hAnsi="Times New Roman"/>
          <w:sz w:val="28"/>
          <w:szCs w:val="28"/>
          <w:lang w:eastAsia="ru-RU"/>
        </w:rPr>
        <w:t xml:space="preserve"> %) занимают доходы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 w:rsidR="00BE5DD0">
        <w:rPr>
          <w:rFonts w:ascii="Times New Roman" w:hAnsi="Times New Roman"/>
          <w:sz w:val="28"/>
          <w:szCs w:val="28"/>
          <w:lang w:eastAsia="ru-RU"/>
        </w:rPr>
        <w:t>вания имущества 4940,4 тыс.рублей или 54,5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 w:rsidR="00D34FF1">
        <w:rPr>
          <w:rFonts w:ascii="Times New Roman" w:hAnsi="Times New Roman"/>
          <w:sz w:val="28"/>
          <w:szCs w:val="28"/>
          <w:lang w:eastAsia="ru-RU"/>
        </w:rPr>
        <w:t>овых плановых наз</w:t>
      </w:r>
      <w:r w:rsidR="00BE5DD0">
        <w:rPr>
          <w:rFonts w:ascii="Times New Roman" w:hAnsi="Times New Roman"/>
          <w:sz w:val="28"/>
          <w:szCs w:val="28"/>
          <w:lang w:eastAsia="ru-RU"/>
        </w:rPr>
        <w:t>начений и 105,4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года. Поступили доходы:</w:t>
      </w:r>
    </w:p>
    <w:p w:rsidR="00412EFD" w:rsidRPr="00A079E9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арендные пла</w:t>
      </w:r>
      <w:r w:rsidR="00BE5DD0">
        <w:rPr>
          <w:rFonts w:ascii="Times New Roman" w:hAnsi="Times New Roman"/>
          <w:sz w:val="28"/>
          <w:szCs w:val="28"/>
          <w:lang w:eastAsia="ru-RU"/>
        </w:rPr>
        <w:t>тежи за земельные участки 4022,5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 (54,2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Pr="00A079E9" w:rsidRDefault="00412EFD" w:rsidP="00412EF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 w:rsidR="00BE5DD0">
        <w:rPr>
          <w:rFonts w:ascii="Times New Roman" w:hAnsi="Times New Roman"/>
          <w:sz w:val="28"/>
          <w:szCs w:val="28"/>
          <w:lang w:eastAsia="ru-RU"/>
        </w:rPr>
        <w:t>474,8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>, что составил</w:t>
      </w:r>
      <w:r w:rsidR="00BE5DD0">
        <w:rPr>
          <w:rFonts w:ascii="Times New Roman" w:hAnsi="Times New Roman"/>
          <w:sz w:val="28"/>
          <w:szCs w:val="28"/>
          <w:lang w:eastAsia="ru-RU"/>
        </w:rPr>
        <w:t>о 56,7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 w:rsidRPr="00070A5A"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>в о</w:t>
      </w:r>
      <w:r w:rsidR="00BE5DD0">
        <w:rPr>
          <w:rFonts w:ascii="Times New Roman" w:hAnsi="Times New Roman"/>
          <w:sz w:val="28"/>
          <w:szCs w:val="28"/>
          <w:lang w:eastAsia="ru-RU"/>
        </w:rPr>
        <w:t>тчетном периоде составили 443,1 тыс. рублей или 55,2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>плановых назначений</w:t>
      </w:r>
      <w:r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EF585C" w:rsidRDefault="00412EFD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BE5DD0">
        <w:rPr>
          <w:rFonts w:ascii="Times New Roman" w:hAnsi="Times New Roman"/>
          <w:sz w:val="28"/>
          <w:szCs w:val="28"/>
          <w:lang w:eastAsia="ru-RU"/>
        </w:rPr>
        <w:t>поступили за 1 полугодие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DD0">
        <w:rPr>
          <w:rFonts w:ascii="Times New Roman" w:hAnsi="Times New Roman"/>
          <w:sz w:val="28"/>
          <w:szCs w:val="28"/>
          <w:lang w:eastAsia="ru-RU"/>
        </w:rPr>
        <w:t>года в сумме 4600,5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D0">
        <w:rPr>
          <w:rFonts w:ascii="Times New Roman" w:hAnsi="Times New Roman"/>
          <w:sz w:val="28"/>
          <w:szCs w:val="28"/>
          <w:lang w:eastAsia="ru-RU"/>
        </w:rPr>
        <w:t xml:space="preserve"> (76,7 </w:t>
      </w:r>
      <w:r w:rsidRPr="00904CC4">
        <w:rPr>
          <w:rFonts w:ascii="Times New Roman" w:hAnsi="Times New Roman"/>
          <w:sz w:val="28"/>
          <w:szCs w:val="28"/>
          <w:lang w:eastAsia="ru-RU"/>
        </w:rPr>
        <w:t>% г</w:t>
      </w:r>
      <w:r w:rsidR="00BE5DD0">
        <w:rPr>
          <w:rFonts w:ascii="Times New Roman" w:hAnsi="Times New Roman"/>
          <w:sz w:val="28"/>
          <w:szCs w:val="28"/>
          <w:lang w:eastAsia="ru-RU"/>
        </w:rPr>
        <w:t>одовых показателей), что на 46,0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процентов больше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EA3ECD">
        <w:rPr>
          <w:rFonts w:ascii="Times New Roman" w:hAnsi="Times New Roman"/>
          <w:sz w:val="28"/>
          <w:szCs w:val="28"/>
          <w:lang w:eastAsia="ru-RU"/>
        </w:rPr>
        <w:t>е доходы</w:t>
      </w:r>
      <w:r w:rsidR="0008767B">
        <w:rPr>
          <w:rFonts w:ascii="Times New Roman" w:hAnsi="Times New Roman"/>
          <w:sz w:val="28"/>
          <w:szCs w:val="28"/>
          <w:lang w:eastAsia="ru-RU"/>
        </w:rPr>
        <w:t xml:space="preserve"> в бюджет поступили в </w:t>
      </w:r>
      <w:r w:rsidR="00BE5DD0">
        <w:rPr>
          <w:rFonts w:ascii="Times New Roman" w:hAnsi="Times New Roman"/>
          <w:sz w:val="28"/>
          <w:szCs w:val="28"/>
          <w:lang w:eastAsia="ru-RU"/>
        </w:rPr>
        <w:t xml:space="preserve">сумме 4,0 </w:t>
      </w:r>
      <w:proofErr w:type="spellStart"/>
      <w:r w:rsidR="00BE5D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D0">
        <w:rPr>
          <w:rFonts w:ascii="Times New Roman" w:hAnsi="Times New Roman"/>
          <w:sz w:val="28"/>
          <w:szCs w:val="28"/>
          <w:lang w:eastAsia="ru-RU"/>
        </w:rPr>
        <w:t xml:space="preserve">. поступила задолженность по налогам и перерасчетам прошлых лет в сумме 0,2 </w:t>
      </w:r>
      <w:proofErr w:type="spellStart"/>
      <w:r w:rsidR="00BE5D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D0">
        <w:rPr>
          <w:rFonts w:ascii="Times New Roman" w:hAnsi="Times New Roman"/>
          <w:sz w:val="28"/>
          <w:szCs w:val="28"/>
          <w:lang w:eastAsia="ru-RU"/>
        </w:rPr>
        <w:t>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561E" w:rsidRDefault="00844941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за отчетный период </w:t>
      </w:r>
      <w:r w:rsidR="000676B8">
        <w:rPr>
          <w:rFonts w:ascii="Times New Roman" w:hAnsi="Times New Roman"/>
          <w:sz w:val="28"/>
          <w:szCs w:val="28"/>
          <w:lang w:eastAsia="ru-RU"/>
        </w:rPr>
        <w:t>2022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C55AB">
        <w:rPr>
          <w:rFonts w:ascii="Times New Roman" w:hAnsi="Times New Roman"/>
          <w:sz w:val="28"/>
          <w:szCs w:val="28"/>
          <w:lang w:eastAsia="ru-RU"/>
        </w:rPr>
        <w:t>37,5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EC55AB">
        <w:rPr>
          <w:rFonts w:ascii="Times New Roman" w:hAnsi="Times New Roman"/>
          <w:sz w:val="28"/>
          <w:szCs w:val="28"/>
          <w:lang w:eastAsia="ru-RU"/>
        </w:rPr>
        <w:t>335831,</w:t>
      </w:r>
      <w:proofErr w:type="gramStart"/>
      <w:r w:rsidR="00EC55AB">
        <w:rPr>
          <w:rFonts w:ascii="Times New Roman" w:hAnsi="Times New Roman"/>
          <w:sz w:val="28"/>
          <w:szCs w:val="28"/>
          <w:lang w:eastAsia="ru-RU"/>
        </w:rPr>
        <w:t>3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 w:rsidRPr="00904CC4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A0714" w:rsidRPr="006A071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5AB">
        <w:rPr>
          <w:rFonts w:ascii="Times New Roman" w:hAnsi="Times New Roman"/>
          <w:sz w:val="28"/>
          <w:szCs w:val="28"/>
          <w:lang w:eastAsia="ru-RU"/>
        </w:rPr>
        <w:t>бюджет поступили в сумме 44897,0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A0714" w:rsidRPr="006A0714">
        <w:rPr>
          <w:rFonts w:ascii="Times New Roman" w:hAnsi="Times New Roman"/>
          <w:sz w:val="28"/>
          <w:szCs w:val="28"/>
          <w:lang w:eastAsia="ru-RU"/>
        </w:rPr>
        <w:t>тыс</w:t>
      </w:r>
      <w:r w:rsidR="00EC55AB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EC55AB">
        <w:rPr>
          <w:rFonts w:ascii="Times New Roman" w:hAnsi="Times New Roman"/>
          <w:sz w:val="28"/>
          <w:szCs w:val="28"/>
          <w:lang w:eastAsia="ru-RU"/>
        </w:rPr>
        <w:t xml:space="preserve"> что составило 54,0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EC55AB">
        <w:rPr>
          <w:rFonts w:ascii="Times New Roman" w:hAnsi="Times New Roman"/>
          <w:sz w:val="28"/>
          <w:szCs w:val="28"/>
          <w:lang w:eastAsia="ru-RU"/>
        </w:rPr>
        <w:t xml:space="preserve"> и 144,6</w:t>
      </w:r>
      <w:r w:rsidR="000676B8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2021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D4BAB" w:rsidRPr="00565C1E" w:rsidRDefault="006A0714" w:rsidP="00565C1E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C1E"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565C1E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565C1E">
        <w:rPr>
          <w:rFonts w:ascii="Times New Roman" w:hAnsi="Times New Roman"/>
          <w:sz w:val="28"/>
          <w:szCs w:val="28"/>
          <w:lang w:eastAsia="ru-RU"/>
        </w:rPr>
        <w:t>е цели</w:t>
      </w:r>
      <w:r w:rsidR="00EC55AB">
        <w:rPr>
          <w:rFonts w:ascii="Times New Roman" w:hAnsi="Times New Roman"/>
          <w:sz w:val="28"/>
          <w:szCs w:val="28"/>
          <w:lang w:eastAsia="ru-RU"/>
        </w:rPr>
        <w:t xml:space="preserve"> 44897,0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2671" w:rsidRPr="00565C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55AB">
        <w:rPr>
          <w:rFonts w:ascii="Times New Roman" w:hAnsi="Times New Roman"/>
          <w:sz w:val="28"/>
          <w:szCs w:val="28"/>
          <w:lang w:eastAsia="ru-RU"/>
        </w:rPr>
        <w:t xml:space="preserve"> (54</w:t>
      </w:r>
      <w:r w:rsidR="00565C1E" w:rsidRPr="00565C1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>,</w:t>
      </w:r>
    </w:p>
    <w:p w:rsidR="00F36539" w:rsidRDefault="006D4BAB" w:rsidP="00485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EC55AB">
        <w:rPr>
          <w:rFonts w:ascii="Times New Roman" w:hAnsi="Times New Roman"/>
          <w:sz w:val="28"/>
          <w:szCs w:val="28"/>
          <w:lang w:eastAsia="ru-RU"/>
        </w:rPr>
        <w:t>17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годовых плановых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="00EC55AB">
        <w:rPr>
          <w:rFonts w:ascii="Times New Roman" w:hAnsi="Times New Roman"/>
          <w:sz w:val="28"/>
          <w:szCs w:val="28"/>
          <w:lang w:eastAsia="ru-RU"/>
        </w:rPr>
        <w:t>и 72696,1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5F1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5F12">
        <w:rPr>
          <w:rFonts w:ascii="Times New Roman" w:hAnsi="Times New Roman"/>
          <w:sz w:val="28"/>
          <w:szCs w:val="28"/>
          <w:lang w:eastAsia="ru-RU"/>
        </w:rPr>
        <w:t>. К уровню 2021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C55AB">
        <w:rPr>
          <w:rFonts w:ascii="Times New Roman" w:hAnsi="Times New Roman"/>
          <w:sz w:val="28"/>
          <w:szCs w:val="28"/>
          <w:lang w:eastAsia="ru-RU"/>
        </w:rPr>
        <w:t>– 70,7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485F12" w:rsidRDefault="00485F12" w:rsidP="00485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485F12">
        <w:rPr>
          <w:rFonts w:ascii="Times New Roman" w:hAnsi="Times New Roman"/>
          <w:sz w:val="28"/>
          <w:szCs w:val="28"/>
          <w:lang w:eastAsia="ru-RU"/>
        </w:rPr>
        <w:t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 w:rsidR="00EC55AB">
        <w:rPr>
          <w:rFonts w:ascii="Times New Roman" w:hAnsi="Times New Roman"/>
          <w:sz w:val="28"/>
          <w:szCs w:val="28"/>
          <w:lang w:eastAsia="ru-RU"/>
        </w:rPr>
        <w:t xml:space="preserve"> 10229,7 </w:t>
      </w:r>
      <w:proofErr w:type="spellStart"/>
      <w:r w:rsidR="00EC55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55AB">
        <w:rPr>
          <w:rFonts w:ascii="Times New Roman" w:hAnsi="Times New Roman"/>
          <w:sz w:val="28"/>
          <w:szCs w:val="28"/>
          <w:lang w:eastAsia="ru-RU"/>
        </w:rPr>
        <w:t xml:space="preserve"> (22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EC55AB" w:rsidRDefault="00485F12" w:rsidP="005B7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485F12">
        <w:rPr>
          <w:rFonts w:ascii="Times New Roman" w:hAnsi="Times New Roman"/>
          <w:sz w:val="28"/>
          <w:szCs w:val="28"/>
          <w:lang w:eastAsia="ru-RU"/>
        </w:rPr>
        <w:t xml:space="preserve"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</w:r>
      <w:r w:rsidRPr="00485F12">
        <w:rPr>
          <w:rFonts w:ascii="Times New Roman" w:hAnsi="Times New Roman"/>
          <w:sz w:val="28"/>
          <w:szCs w:val="28"/>
          <w:lang w:eastAsia="ru-RU"/>
        </w:rPr>
        <w:lastRenderedPageBreak/>
        <w:t>развития малоэтажного жилищного строительства, за счет средств бюджетов</w:t>
      </w:r>
      <w:r w:rsidR="00EC55AB">
        <w:rPr>
          <w:rFonts w:ascii="Times New Roman" w:hAnsi="Times New Roman"/>
          <w:sz w:val="28"/>
          <w:szCs w:val="28"/>
          <w:lang w:eastAsia="ru-RU"/>
        </w:rPr>
        <w:t xml:space="preserve"> 4786,1 </w:t>
      </w:r>
      <w:proofErr w:type="spellStart"/>
      <w:r w:rsidR="00EC55A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55AB">
        <w:rPr>
          <w:rFonts w:ascii="Times New Roman" w:hAnsi="Times New Roman"/>
          <w:sz w:val="28"/>
          <w:szCs w:val="28"/>
          <w:lang w:eastAsia="ru-RU"/>
        </w:rPr>
        <w:t xml:space="preserve"> (22,6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EC55AB" w:rsidRDefault="005B75EF" w:rsidP="005B7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290F96" w:rsidRPr="00290F96">
        <w:rPr>
          <w:rFonts w:ascii="Times New Roman" w:hAnsi="Times New Roman"/>
          <w:sz w:val="28"/>
          <w:szCs w:val="28"/>
          <w:lang w:eastAsia="ru-RU"/>
        </w:rPr>
        <w:t>убсидии бюджетам муниципальных районов на создание и обе</w:t>
      </w:r>
      <w:r>
        <w:rPr>
          <w:rFonts w:ascii="Times New Roman" w:hAnsi="Times New Roman"/>
          <w:sz w:val="28"/>
          <w:szCs w:val="28"/>
          <w:lang w:eastAsia="ru-RU"/>
        </w:rPr>
        <w:t>спечение функционирования центр</w:t>
      </w:r>
      <w:r w:rsidR="00290F96" w:rsidRPr="00290F96">
        <w:rPr>
          <w:rFonts w:ascii="Times New Roman" w:hAnsi="Times New Roman"/>
          <w:sz w:val="28"/>
          <w:szCs w:val="28"/>
          <w:lang w:eastAsia="ru-RU"/>
        </w:rPr>
        <w:t>ов образования естественно-науч</w:t>
      </w:r>
      <w:r>
        <w:rPr>
          <w:rFonts w:ascii="Times New Roman" w:hAnsi="Times New Roman"/>
          <w:sz w:val="28"/>
          <w:szCs w:val="28"/>
          <w:lang w:eastAsia="ru-RU"/>
        </w:rPr>
        <w:t>ной и технологической направленно</w:t>
      </w:r>
      <w:r w:rsidR="00290F96" w:rsidRPr="00290F96">
        <w:rPr>
          <w:rFonts w:ascii="Times New Roman" w:hAnsi="Times New Roman"/>
          <w:sz w:val="28"/>
          <w:szCs w:val="28"/>
          <w:lang w:eastAsia="ru-RU"/>
        </w:rPr>
        <w:t>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 1358,3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,9 % плана),</w:t>
      </w:r>
    </w:p>
    <w:p w:rsidR="00EC55AB" w:rsidRDefault="005B75EF" w:rsidP="00485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5B75EF">
        <w:rPr>
          <w:rFonts w:ascii="Times New Roman" w:hAnsi="Times New Roman"/>
          <w:sz w:val="28"/>
          <w:szCs w:val="28"/>
          <w:lang w:eastAsia="ru-RU"/>
        </w:rPr>
        <w:t>убсидии бюджетам муниципальных районов на обеспечение образовательных организаций материально- технической базой для внедрения цифровой образовательной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1976,8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( 62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,4 % плана),</w:t>
      </w:r>
    </w:p>
    <w:p w:rsidR="005B75EF" w:rsidRDefault="005B75EF" w:rsidP="005B7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5B75EF">
        <w:rPr>
          <w:rFonts w:ascii="Times New Roman" w:hAnsi="Times New Roman"/>
          <w:sz w:val="28"/>
          <w:szCs w:val="28"/>
          <w:lang w:eastAsia="ru-RU"/>
        </w:rPr>
        <w:t>убсидии бюд</w:t>
      </w:r>
      <w:r>
        <w:rPr>
          <w:rFonts w:ascii="Times New Roman" w:hAnsi="Times New Roman"/>
          <w:sz w:val="28"/>
          <w:szCs w:val="28"/>
          <w:lang w:eastAsia="ru-RU"/>
        </w:rPr>
        <w:t>жетам муниципальных районов на с</w:t>
      </w:r>
      <w:r w:rsidRPr="005B75EF">
        <w:rPr>
          <w:rFonts w:ascii="Times New Roman" w:hAnsi="Times New Roman"/>
          <w:sz w:val="28"/>
          <w:szCs w:val="28"/>
          <w:lang w:eastAsia="ru-RU"/>
        </w:rPr>
        <w:t>оздание новых мест в общеобразовательных организациях, расположенных в сельской местности и поселках городского типа</w:t>
      </w:r>
      <w:r>
        <w:rPr>
          <w:rFonts w:ascii="Times New Roman" w:hAnsi="Times New Roman"/>
          <w:sz w:val="28"/>
          <w:szCs w:val="28"/>
          <w:lang w:eastAsia="ru-RU"/>
        </w:rPr>
        <w:t xml:space="preserve"> в 1 полугодии не поступали (план 54022,0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</w:t>
      </w:r>
    </w:p>
    <w:p w:rsidR="00EC55AB" w:rsidRDefault="005B75EF" w:rsidP="005B7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5B75EF">
        <w:rPr>
          <w:rFonts w:ascii="Times New Roman" w:hAnsi="Times New Roman"/>
          <w:sz w:val="28"/>
          <w:szCs w:val="28"/>
          <w:lang w:eastAsia="ru-RU"/>
        </w:rPr>
        <w:t xml:space="preserve">убсидии бюджетам муниципальных районов на </w:t>
      </w:r>
      <w:proofErr w:type="spellStart"/>
      <w:r w:rsidRPr="005B75EF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5B75EF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</w:t>
      </w:r>
      <w:r>
        <w:rPr>
          <w:rFonts w:ascii="Times New Roman" w:hAnsi="Times New Roman"/>
          <w:sz w:val="28"/>
          <w:szCs w:val="28"/>
          <w:lang w:eastAsia="ru-RU"/>
        </w:rPr>
        <w:t xml:space="preserve">те Отечества, на 2019-2024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годы 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поступали в 1 полугодии (план 4674,9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</w:t>
      </w:r>
    </w:p>
    <w:p w:rsidR="00485F12" w:rsidRDefault="00485F12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EC55AB">
        <w:rPr>
          <w:rFonts w:ascii="Times New Roman" w:eastAsiaTheme="minorHAnsi" w:hAnsi="Times New Roman"/>
          <w:bCs/>
          <w:sz w:val="28"/>
          <w:szCs w:val="28"/>
        </w:rPr>
        <w:t xml:space="preserve"> 8309,8 </w:t>
      </w:r>
      <w:proofErr w:type="spellStart"/>
      <w:r w:rsidR="00EC55AB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EC55AB">
        <w:rPr>
          <w:rFonts w:ascii="Times New Roman" w:eastAsiaTheme="minorHAnsi" w:hAnsi="Times New Roman"/>
          <w:bCs/>
          <w:sz w:val="28"/>
          <w:szCs w:val="28"/>
        </w:rPr>
        <w:t xml:space="preserve"> (51,6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% годовых назначений),</w:t>
      </w:r>
    </w:p>
    <w:p w:rsidR="005B75EF" w:rsidRDefault="00257965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па проведение комплексных кадастровых работ</w:t>
      </w:r>
      <w:r w:rsidR="005B75EF">
        <w:rPr>
          <w:rFonts w:ascii="Times New Roman" w:eastAsiaTheme="minorHAnsi" w:hAnsi="Times New Roman"/>
          <w:bCs/>
          <w:sz w:val="28"/>
          <w:szCs w:val="28"/>
        </w:rPr>
        <w:t xml:space="preserve"> в 1 полугодии не поступали (план 270,9 </w:t>
      </w:r>
      <w:proofErr w:type="spellStart"/>
      <w:r w:rsidR="005B75EF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5B75EF">
        <w:rPr>
          <w:rFonts w:ascii="Times New Roman" w:eastAsiaTheme="minorHAnsi" w:hAnsi="Times New Roman"/>
          <w:bCs/>
          <w:sz w:val="28"/>
          <w:szCs w:val="28"/>
        </w:rPr>
        <w:t>),</w:t>
      </w:r>
    </w:p>
    <w:p w:rsidR="005B75EF" w:rsidRDefault="00257965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поддержку отрасли культуры</w:t>
      </w:r>
      <w:r w:rsidR="005B75EF">
        <w:rPr>
          <w:rFonts w:ascii="Times New Roman" w:eastAsiaTheme="minorHAnsi" w:hAnsi="Times New Roman"/>
          <w:bCs/>
          <w:sz w:val="28"/>
          <w:szCs w:val="28"/>
        </w:rPr>
        <w:t xml:space="preserve"> 324,7 </w:t>
      </w:r>
      <w:proofErr w:type="spellStart"/>
      <w:r w:rsidR="005B75EF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5B75EF">
        <w:rPr>
          <w:rFonts w:ascii="Times New Roman" w:eastAsiaTheme="minorHAnsi" w:hAnsi="Times New Roman"/>
          <w:bCs/>
          <w:sz w:val="28"/>
          <w:szCs w:val="28"/>
        </w:rPr>
        <w:t xml:space="preserve"> или 100,0 % плана,</w:t>
      </w:r>
    </w:p>
    <w:p w:rsidR="005B75EF" w:rsidRDefault="00257965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реализацию программ формирования современной городской среды</w:t>
      </w:r>
      <w:r w:rsidR="005B75EF">
        <w:rPr>
          <w:rFonts w:ascii="Times New Roman" w:eastAsiaTheme="minorHAnsi" w:hAnsi="Times New Roman"/>
          <w:bCs/>
          <w:sz w:val="28"/>
          <w:szCs w:val="28"/>
        </w:rPr>
        <w:t xml:space="preserve"> в 1 полугодии не поступали </w:t>
      </w:r>
      <w:proofErr w:type="gramStart"/>
      <w:r w:rsidR="005B75EF">
        <w:rPr>
          <w:rFonts w:ascii="Times New Roman" w:eastAsiaTheme="minorHAnsi" w:hAnsi="Times New Roman"/>
          <w:bCs/>
          <w:sz w:val="28"/>
          <w:szCs w:val="28"/>
        </w:rPr>
        <w:t>( план</w:t>
      </w:r>
      <w:proofErr w:type="gramEnd"/>
      <w:r w:rsidR="005B75EF">
        <w:rPr>
          <w:rFonts w:ascii="Times New Roman" w:eastAsiaTheme="minorHAnsi" w:hAnsi="Times New Roman"/>
          <w:bCs/>
          <w:sz w:val="28"/>
          <w:szCs w:val="28"/>
        </w:rPr>
        <w:t xml:space="preserve"> 3915,7 </w:t>
      </w:r>
      <w:proofErr w:type="spellStart"/>
      <w:r w:rsidR="005B75EF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5B75EF">
        <w:rPr>
          <w:rFonts w:ascii="Times New Roman" w:eastAsiaTheme="minorHAnsi" w:hAnsi="Times New Roman"/>
          <w:bCs/>
          <w:sz w:val="28"/>
          <w:szCs w:val="28"/>
        </w:rPr>
        <w:t>),</w:t>
      </w:r>
    </w:p>
    <w:p w:rsidR="005B75EF" w:rsidRDefault="00257965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обеспечение комплексного развития сельских территорий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11586,4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( 21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>,6 % плана),</w:t>
      </w:r>
    </w:p>
    <w:p w:rsidR="005B75EF" w:rsidRDefault="00257965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техническое оснащение муниципальных музеев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4571,7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или 69,6 % плана,</w:t>
      </w:r>
    </w:p>
    <w:p w:rsidR="005B75EF" w:rsidRDefault="00257965" w:rsidP="00257965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 xml:space="preserve">убсидии бюджетам муниципальных районов на </w:t>
      </w:r>
      <w:proofErr w:type="spellStart"/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</w:t>
      </w:r>
      <w:proofErr w:type="spellStart"/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>софинансирования</w:t>
      </w:r>
      <w:proofErr w:type="spellEnd"/>
      <w:r w:rsidR="005B75EF" w:rsidRPr="005B75EF">
        <w:rPr>
          <w:rFonts w:ascii="Times New Roman" w:eastAsiaTheme="minorHAnsi" w:hAnsi="Times New Roman"/>
          <w:bCs/>
          <w:sz w:val="28"/>
          <w:szCs w:val="28"/>
        </w:rPr>
        <w:t xml:space="preserve"> строительства (реконструкции) объектов обеспечивающей инфраструктуры с длительным сроком окупаемости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23010,3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или 92,0 % годового плана,</w:t>
      </w:r>
    </w:p>
    <w:p w:rsidR="00485F12" w:rsidRDefault="00485F12" w:rsidP="00485F1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бюджета</w:t>
      </w:r>
      <w:r w:rsidR="00257965">
        <w:rPr>
          <w:rFonts w:ascii="Times New Roman" w:eastAsiaTheme="minorHAnsi" w:hAnsi="Times New Roman"/>
          <w:bCs/>
          <w:sz w:val="28"/>
          <w:szCs w:val="28"/>
        </w:rPr>
        <w:t>м муниципальных районов 6542,</w:t>
      </w:r>
      <w:proofErr w:type="gramStart"/>
      <w:r w:rsidR="00257965">
        <w:rPr>
          <w:rFonts w:ascii="Times New Roman" w:eastAsiaTheme="minorHAnsi" w:hAnsi="Times New Roman"/>
          <w:bCs/>
          <w:sz w:val="28"/>
          <w:szCs w:val="28"/>
        </w:rPr>
        <w:t xml:space="preserve">4  </w:t>
      </w:r>
      <w:proofErr w:type="spellStart"/>
      <w:r w:rsidR="00257965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proofErr w:type="gramEnd"/>
      <w:r w:rsidR="00257965">
        <w:rPr>
          <w:rFonts w:ascii="Times New Roman" w:eastAsiaTheme="minorHAnsi" w:hAnsi="Times New Roman"/>
          <w:bCs/>
          <w:sz w:val="28"/>
          <w:szCs w:val="28"/>
        </w:rPr>
        <w:t xml:space="preserve"> (3,5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% годового плана)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65C1E" w:rsidRPr="00904CC4" w:rsidRDefault="00565C1E" w:rsidP="00485F1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D4BAB" w:rsidRPr="00904CC4" w:rsidRDefault="00355166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="00121A3D">
        <w:rPr>
          <w:rFonts w:ascii="Times New Roman" w:hAnsi="Times New Roman"/>
          <w:sz w:val="28"/>
          <w:szCs w:val="28"/>
          <w:lang w:eastAsia="ru-RU"/>
        </w:rPr>
        <w:t>57,3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 w:rsidR="00121A3D">
        <w:rPr>
          <w:rFonts w:ascii="Times New Roman" w:hAnsi="Times New Roman"/>
          <w:sz w:val="28"/>
          <w:szCs w:val="28"/>
          <w:lang w:eastAsia="ru-RU"/>
        </w:rPr>
        <w:t>209862,9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121A3D">
        <w:rPr>
          <w:rFonts w:ascii="Times New Roman" w:hAnsi="Times New Roman"/>
          <w:sz w:val="28"/>
          <w:szCs w:val="28"/>
          <w:lang w:eastAsia="ru-RU"/>
        </w:rPr>
        <w:t>5,4 процента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</w:p>
    <w:p w:rsidR="006D4BAB" w:rsidRDefault="006D4BAB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85F12" w:rsidRDefault="00485F12" w:rsidP="00485F1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 w:rsidR="00121A3D">
        <w:rPr>
          <w:rFonts w:ascii="Times New Roman" w:hAnsi="Times New Roman"/>
          <w:bCs/>
          <w:sz w:val="28"/>
          <w:szCs w:val="28"/>
        </w:rPr>
        <w:t xml:space="preserve"> Российской Федерации – 198647,6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121A3D">
        <w:rPr>
          <w:rFonts w:ascii="Times New Roman" w:hAnsi="Times New Roman"/>
          <w:bCs/>
          <w:sz w:val="28"/>
          <w:szCs w:val="28"/>
        </w:rPr>
        <w:t xml:space="preserve"> (57,1</w:t>
      </w:r>
      <w:r>
        <w:rPr>
          <w:rFonts w:ascii="Times New Roman" w:hAnsi="Times New Roman"/>
          <w:bCs/>
          <w:sz w:val="28"/>
          <w:szCs w:val="28"/>
        </w:rPr>
        <w:t xml:space="preserve"> % годовых назначений)</w:t>
      </w:r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A92DD6" w:rsidRDefault="00A92DD6" w:rsidP="00A92D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</w:t>
      </w:r>
      <w:r w:rsidRPr="005A4B81">
        <w:rPr>
          <w:rFonts w:ascii="Times New Roman" w:hAnsi="Times New Roman"/>
          <w:bCs/>
          <w:sz w:val="28"/>
          <w:szCs w:val="28"/>
        </w:rPr>
        <w:t>убвенци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A4B81">
        <w:rPr>
          <w:rFonts w:ascii="Times New Roman" w:hAnsi="Times New Roman"/>
          <w:bCs/>
          <w:sz w:val="28"/>
          <w:szCs w:val="28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121A3D">
        <w:rPr>
          <w:rFonts w:ascii="Times New Roman" w:hAnsi="Times New Roman"/>
          <w:bCs/>
          <w:sz w:val="28"/>
          <w:szCs w:val="28"/>
        </w:rPr>
        <w:t xml:space="preserve"> 21,1 </w:t>
      </w:r>
      <w:proofErr w:type="spellStart"/>
      <w:r w:rsidR="00121A3D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121A3D">
        <w:rPr>
          <w:rFonts w:ascii="Times New Roman" w:hAnsi="Times New Roman"/>
          <w:bCs/>
          <w:sz w:val="28"/>
          <w:szCs w:val="28"/>
        </w:rPr>
        <w:t xml:space="preserve"> или 68,9</w:t>
      </w:r>
      <w:r>
        <w:rPr>
          <w:rFonts w:ascii="Times New Roman" w:hAnsi="Times New Roman"/>
          <w:bCs/>
          <w:sz w:val="28"/>
          <w:szCs w:val="28"/>
        </w:rPr>
        <w:t xml:space="preserve"> % плана,</w:t>
      </w:r>
    </w:p>
    <w:p w:rsidR="00A92DD6" w:rsidRPr="00904CC4" w:rsidRDefault="00A92DD6" w:rsidP="00A92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01178">
        <w:rPr>
          <w:rFonts w:ascii="Times New Roman" w:hAnsi="Times New Roman"/>
          <w:sz w:val="28"/>
          <w:szCs w:val="28"/>
          <w:lang w:eastAsia="ru-RU"/>
        </w:rPr>
        <w:t>убвенции бюджетам муниципальных районов на ежемесячное денежное вознаграждение за классное 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A3D">
        <w:rPr>
          <w:rFonts w:ascii="Times New Roman" w:hAnsi="Times New Roman"/>
          <w:sz w:val="28"/>
          <w:szCs w:val="28"/>
          <w:lang w:eastAsia="ru-RU"/>
        </w:rPr>
        <w:t xml:space="preserve">педагогическим работникам 9910,6 </w:t>
      </w:r>
      <w:proofErr w:type="spellStart"/>
      <w:r w:rsidR="00121A3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21A3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21A3D">
        <w:rPr>
          <w:rFonts w:ascii="Times New Roman" w:hAnsi="Times New Roman"/>
          <w:sz w:val="28"/>
          <w:szCs w:val="28"/>
          <w:lang w:eastAsia="ru-RU"/>
        </w:rPr>
        <w:t>( 62</w:t>
      </w:r>
      <w:proofErr w:type="gramEnd"/>
      <w:r w:rsidR="00121A3D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плана),</w:t>
      </w:r>
    </w:p>
    <w:p w:rsidR="00A92DD6" w:rsidRPr="00904CC4" w:rsidRDefault="00A92DD6" w:rsidP="00A92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единая субвенция бюджетам муниципальных </w:t>
      </w:r>
      <w:r w:rsidR="00121A3D">
        <w:rPr>
          <w:rFonts w:ascii="Times New Roman" w:hAnsi="Times New Roman"/>
          <w:bCs/>
          <w:sz w:val="28"/>
          <w:szCs w:val="28"/>
        </w:rPr>
        <w:t xml:space="preserve">районов поступила в сумме 1283,6 </w:t>
      </w:r>
      <w:proofErr w:type="spellStart"/>
      <w:r w:rsidR="00121A3D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121A3D">
        <w:rPr>
          <w:rFonts w:ascii="Times New Roman" w:hAnsi="Times New Roman"/>
          <w:bCs/>
          <w:sz w:val="28"/>
          <w:szCs w:val="28"/>
        </w:rPr>
        <w:t xml:space="preserve"> (49,6</w:t>
      </w:r>
      <w:r>
        <w:rPr>
          <w:rFonts w:ascii="Times New Roman" w:hAnsi="Times New Roman"/>
          <w:bCs/>
          <w:sz w:val="28"/>
          <w:szCs w:val="28"/>
        </w:rPr>
        <w:t xml:space="preserve"> % плана).</w:t>
      </w:r>
    </w:p>
    <w:p w:rsidR="005A4B81" w:rsidRPr="00904CC4" w:rsidRDefault="005A4B81" w:rsidP="00A92D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6539" w:rsidRDefault="00440139" w:rsidP="005A4B8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121A3D">
        <w:rPr>
          <w:rFonts w:ascii="Times New Roman" w:hAnsi="Times New Roman"/>
          <w:sz w:val="28"/>
          <w:szCs w:val="28"/>
          <w:lang w:eastAsia="ru-RU"/>
        </w:rPr>
        <w:t xml:space="preserve"> поступили в сумме 8623,2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121A3D">
        <w:rPr>
          <w:rFonts w:ascii="Times New Roman" w:hAnsi="Times New Roman"/>
          <w:sz w:val="28"/>
          <w:szCs w:val="28"/>
          <w:lang w:eastAsia="ru-RU"/>
        </w:rPr>
        <w:t>51,8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121A3D">
        <w:rPr>
          <w:rFonts w:ascii="Times New Roman" w:hAnsi="Times New Roman"/>
          <w:sz w:val="28"/>
          <w:szCs w:val="28"/>
          <w:lang w:eastAsia="ru-RU"/>
        </w:rPr>
        <w:t xml:space="preserve"> (113,8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92DD6" w:rsidRDefault="00A92DD6" w:rsidP="00A92DD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передаваемы</w:t>
      </w:r>
      <w:r>
        <w:rPr>
          <w:rFonts w:ascii="Times New Roman" w:hAnsi="Times New Roman"/>
          <w:sz w:val="28"/>
          <w:szCs w:val="28"/>
          <w:lang w:eastAsia="ru-RU"/>
        </w:rPr>
        <w:t>е из бюджетов поселений на выпо</w:t>
      </w:r>
      <w:r w:rsidR="00121A3D">
        <w:rPr>
          <w:rFonts w:ascii="Times New Roman" w:hAnsi="Times New Roman"/>
          <w:sz w:val="28"/>
          <w:szCs w:val="28"/>
          <w:lang w:eastAsia="ru-RU"/>
        </w:rPr>
        <w:t>лнение части полномочий – 8519,1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</w:t>
      </w:r>
      <w:r w:rsidR="00121A3D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121A3D">
        <w:rPr>
          <w:rFonts w:ascii="Times New Roman" w:hAnsi="Times New Roman"/>
          <w:sz w:val="28"/>
          <w:szCs w:val="28"/>
          <w:lang w:eastAsia="ru-RU"/>
        </w:rPr>
        <w:t xml:space="preserve"> (51,5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показателей),</w:t>
      </w:r>
    </w:p>
    <w:p w:rsidR="00A92DD6" w:rsidRDefault="00A92DD6" w:rsidP="00A92DD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-прочие межбюджетные трансферты, передаваемые бюджетам муниципальных районов 104,2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21A3D">
        <w:rPr>
          <w:rFonts w:ascii="Times New Roman" w:hAnsi="Times New Roman"/>
          <w:sz w:val="28"/>
          <w:szCs w:val="28"/>
          <w:lang w:eastAsia="ru-RU"/>
        </w:rPr>
        <w:t xml:space="preserve"> (100,0 % плана)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2C9C" w:rsidRPr="00904CC4" w:rsidRDefault="006D2C9C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5CC" w:rsidRPr="00904CC4" w:rsidRDefault="00790862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состави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ло 5472,1 </w:t>
      </w:r>
      <w:proofErr w:type="spellStart"/>
      <w:r w:rsidR="00A92DD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2DD6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Default="00F36539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121A3D">
        <w:rPr>
          <w:rFonts w:ascii="Times New Roman" w:hAnsi="Times New Roman"/>
          <w:sz w:val="28"/>
          <w:szCs w:val="28"/>
          <w:lang w:eastAsia="ru-RU"/>
        </w:rPr>
        <w:t>ме 5720,0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713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A92DD6" w:rsidRPr="00904CC4" w:rsidRDefault="00A92DD6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3D713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3D7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3D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321BDB">
        <w:rPr>
          <w:rFonts w:ascii="Times New Roman" w:hAnsi="Times New Roman"/>
          <w:sz w:val="28"/>
          <w:szCs w:val="28"/>
          <w:lang w:eastAsia="ru-RU"/>
        </w:rPr>
        <w:t xml:space="preserve">точнен в сумме 35181,9 </w:t>
      </w:r>
      <w:proofErr w:type="spellStart"/>
      <w:r w:rsidR="00321BD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21BDB">
        <w:rPr>
          <w:rFonts w:ascii="Times New Roman" w:hAnsi="Times New Roman"/>
          <w:sz w:val="28"/>
          <w:szCs w:val="28"/>
          <w:lang w:eastAsia="ru-RU"/>
        </w:rPr>
        <w:t>, что составляет 8,7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Pr="00904CC4" w:rsidRDefault="009704A8" w:rsidP="0094165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121A3D">
        <w:rPr>
          <w:rFonts w:ascii="Times New Roman" w:hAnsi="Times New Roman"/>
          <w:sz w:val="28"/>
          <w:szCs w:val="28"/>
          <w:lang w:eastAsia="ru-RU"/>
        </w:rPr>
        <w:t xml:space="preserve"> 1 полугодие</w:t>
      </w:r>
      <w:r w:rsidR="00321BD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A3D">
        <w:rPr>
          <w:rFonts w:ascii="Times New Roman" w:hAnsi="Times New Roman"/>
          <w:sz w:val="28"/>
          <w:szCs w:val="28"/>
          <w:lang w:eastAsia="ru-RU"/>
        </w:rPr>
        <w:t>в сумме 5970,1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6048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BA764D" w:rsidRPr="00904CC4" w:rsidRDefault="00BA764D" w:rsidP="003D7136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28085D">
        <w:rPr>
          <w:rFonts w:ascii="Times New Roman" w:hAnsi="Times New Roman"/>
          <w:sz w:val="28"/>
          <w:szCs w:val="28"/>
          <w:lang w:eastAsia="ru-RU"/>
        </w:rPr>
        <w:t>525464,2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28085D">
        <w:rPr>
          <w:rFonts w:ascii="Times New Roman" w:hAnsi="Times New Roman"/>
          <w:sz w:val="28"/>
          <w:szCs w:val="28"/>
          <w:lang w:eastAsia="ru-RU"/>
        </w:rPr>
        <w:t xml:space="preserve"> – 39,4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000B1A">
        <w:rPr>
          <w:rFonts w:ascii="Times New Roman" w:hAnsi="Times New Roman"/>
          <w:sz w:val="28"/>
          <w:szCs w:val="28"/>
          <w:lang w:eastAsia="ru-RU"/>
        </w:rPr>
        <w:t>гичного периода 2021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8085D">
        <w:rPr>
          <w:rFonts w:ascii="Times New Roman" w:hAnsi="Times New Roman"/>
          <w:sz w:val="28"/>
          <w:szCs w:val="28"/>
          <w:lang w:eastAsia="ru-RU"/>
        </w:rPr>
        <w:t xml:space="preserve">107,5 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4165F" w:rsidRDefault="0028085D" w:rsidP="00941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составило +34084,3</w:t>
      </w:r>
      <w:r w:rsidR="00024F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467E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00B1A">
        <w:rPr>
          <w:rFonts w:ascii="Times New Roman" w:hAnsi="Times New Roman"/>
          <w:sz w:val="28"/>
          <w:szCs w:val="28"/>
          <w:lang w:eastAsia="ru-RU"/>
        </w:rPr>
        <w:t xml:space="preserve"> или +2,6</w:t>
      </w:r>
      <w:r w:rsidR="00BD3C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C09">
        <w:rPr>
          <w:rFonts w:ascii="Times New Roman" w:hAnsi="Times New Roman"/>
          <w:sz w:val="28"/>
          <w:szCs w:val="28"/>
          <w:lang w:eastAsia="ru-RU"/>
        </w:rPr>
        <w:lastRenderedPageBreak/>
        <w:t>%</w:t>
      </w:r>
      <w:r w:rsidR="00E600A3">
        <w:rPr>
          <w:rFonts w:ascii="Times New Roman" w:hAnsi="Times New Roman"/>
          <w:sz w:val="28"/>
          <w:szCs w:val="28"/>
          <w:lang w:eastAsia="ru-RU"/>
        </w:rPr>
        <w:t>.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 По состоянию н</w:t>
      </w:r>
      <w:r>
        <w:rPr>
          <w:rFonts w:ascii="Times New Roman" w:hAnsi="Times New Roman"/>
          <w:sz w:val="28"/>
          <w:szCs w:val="28"/>
          <w:lang w:eastAsia="ru-RU"/>
        </w:rPr>
        <w:t>а 1 июля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B1A">
        <w:rPr>
          <w:rFonts w:ascii="Times New Roman" w:hAnsi="Times New Roman"/>
          <w:sz w:val="28"/>
          <w:szCs w:val="28"/>
          <w:lang w:eastAsia="ru-RU"/>
        </w:rPr>
        <w:t>2022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000B1A">
        <w:rPr>
          <w:rFonts w:ascii="Times New Roman" w:hAnsi="Times New Roman"/>
          <w:sz w:val="28"/>
          <w:szCs w:val="28"/>
          <w:lang w:eastAsia="ru-RU"/>
        </w:rPr>
        <w:t>1332679,6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C4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8529E9" w:rsidRPr="000B561E" w:rsidRDefault="00E42270" w:rsidP="001004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28085D">
        <w:rPr>
          <w:rFonts w:ascii="Times New Roman" w:hAnsi="Times New Roman"/>
          <w:sz w:val="28"/>
          <w:szCs w:val="28"/>
          <w:lang w:eastAsia="ru-RU"/>
        </w:rPr>
        <w:t>ификации расходов за 1 полугодие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 w:rsidR="00DB69B7" w:rsidRPr="00BA764D" w:rsidTr="00BD3C09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28085D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000B1A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28085D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000B1A">
              <w:rPr>
                <w:rFonts w:ascii="Times New Roman" w:hAnsi="Times New Roman"/>
                <w:sz w:val="16"/>
                <w:szCs w:val="16"/>
                <w:lang w:eastAsia="ru-RU"/>
              </w:rPr>
              <w:t>.2022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28085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488669,0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1332679,6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28085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525464,2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28085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28085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107,5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31044,3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82479,2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34766,7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1317,4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4726,5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1741,3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61686,8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157352,0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47027,7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10924,7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126148,0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30422,1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3274,0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266989,5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677527,7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321576,0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77411,5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134831,5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49815,7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871,8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10125,2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7634,3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3381,6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6741,4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87809,0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10111,5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21664,7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50025,6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26621,6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54451,8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-35181,9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5970,1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8085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FC1515">
        <w:rPr>
          <w:rFonts w:ascii="Times New Roman" w:hAnsi="Times New Roman"/>
          <w:sz w:val="28"/>
          <w:szCs w:val="28"/>
          <w:lang w:eastAsia="ru-RU"/>
        </w:rPr>
        <w:t>42,2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C1515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FC1515">
        <w:rPr>
          <w:rFonts w:ascii="Times New Roman" w:hAnsi="Times New Roman"/>
          <w:sz w:val="28"/>
          <w:szCs w:val="28"/>
          <w:lang w:eastAsia="ru-RU"/>
        </w:rPr>
        <w:t xml:space="preserve"> 34766,7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515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112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FC1515">
        <w:rPr>
          <w:rFonts w:ascii="Times New Roman" w:hAnsi="Times New Roman"/>
          <w:sz w:val="28"/>
          <w:szCs w:val="28"/>
          <w:lang w:eastAsia="ru-RU"/>
        </w:rPr>
        <w:t>– 6,6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913B0F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0102)</w:t>
      </w:r>
      <w:r w:rsidR="00FC1515">
        <w:rPr>
          <w:rFonts w:ascii="Times New Roman" w:hAnsi="Times New Roman"/>
          <w:sz w:val="28"/>
          <w:szCs w:val="28"/>
          <w:lang w:eastAsia="ru-RU"/>
        </w:rPr>
        <w:t xml:space="preserve"> составили 896,3 </w:t>
      </w:r>
      <w:proofErr w:type="spellStart"/>
      <w:r w:rsidR="00FC151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C1515">
        <w:rPr>
          <w:rFonts w:ascii="Times New Roman" w:hAnsi="Times New Roman"/>
          <w:sz w:val="28"/>
          <w:szCs w:val="28"/>
          <w:lang w:eastAsia="ru-RU"/>
        </w:rPr>
        <w:t xml:space="preserve"> или 42,3 % годовых назначений и 106,3 % к уровню 1 полугодия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2021 года (с</w:t>
      </w:r>
      <w:r w:rsidR="00913B0F">
        <w:rPr>
          <w:rFonts w:ascii="Times New Roman" w:hAnsi="Times New Roman"/>
          <w:sz w:val="28"/>
          <w:szCs w:val="28"/>
          <w:lang w:eastAsia="ru-RU"/>
        </w:rPr>
        <w:t>редства н</w:t>
      </w:r>
      <w:r w:rsidR="00A413F0">
        <w:rPr>
          <w:rFonts w:ascii="Times New Roman" w:hAnsi="Times New Roman"/>
          <w:sz w:val="28"/>
          <w:szCs w:val="28"/>
          <w:lang w:eastAsia="ru-RU"/>
        </w:rPr>
        <w:t>аправлены на оплату труда</w:t>
      </w:r>
      <w:r w:rsidR="00CD46E2">
        <w:rPr>
          <w:rFonts w:ascii="Times New Roman" w:hAnsi="Times New Roman"/>
          <w:sz w:val="28"/>
          <w:szCs w:val="28"/>
          <w:lang w:eastAsia="ru-RU"/>
        </w:rPr>
        <w:t>);</w:t>
      </w:r>
    </w:p>
    <w:p w:rsidR="0039764C" w:rsidRPr="000B561E" w:rsidRDefault="00EB4C0D" w:rsidP="00070A5A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39764C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0103)</w:t>
      </w:r>
      <w:r w:rsidR="00FC1515">
        <w:rPr>
          <w:rFonts w:ascii="Times New Roman" w:hAnsi="Times New Roman"/>
          <w:sz w:val="28"/>
          <w:szCs w:val="28"/>
          <w:lang w:eastAsia="ru-RU"/>
        </w:rPr>
        <w:t xml:space="preserve"> составили 932,2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4C87" w:rsidRPr="000B561E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C1515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C1515">
        <w:rPr>
          <w:rFonts w:ascii="Times New Roman" w:hAnsi="Times New Roman"/>
          <w:sz w:val="28"/>
          <w:szCs w:val="28"/>
          <w:lang w:eastAsia="ru-RU"/>
        </w:rPr>
        <w:t xml:space="preserve"> или 38,8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</w:t>
      </w:r>
      <w:r w:rsidR="00CD46E2">
        <w:rPr>
          <w:rFonts w:ascii="Times New Roman" w:hAnsi="Times New Roman"/>
          <w:sz w:val="28"/>
          <w:szCs w:val="28"/>
          <w:lang w:eastAsia="ru-RU"/>
        </w:rPr>
        <w:t>ргана увеличилось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 w:rsidR="0039764C">
        <w:rPr>
          <w:rFonts w:ascii="Times New Roman" w:hAnsi="Times New Roman"/>
          <w:sz w:val="28"/>
          <w:szCs w:val="28"/>
          <w:lang w:eastAsia="ru-RU"/>
        </w:rPr>
        <w:t>ы</w:t>
      </w:r>
      <w:r w:rsidR="00FC1515">
        <w:rPr>
          <w:rFonts w:ascii="Times New Roman" w:hAnsi="Times New Roman"/>
          <w:sz w:val="28"/>
          <w:szCs w:val="28"/>
          <w:lang w:eastAsia="ru-RU"/>
        </w:rPr>
        <w:t>м периодом прошлого года на 11,7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9764C">
        <w:rPr>
          <w:rFonts w:ascii="Times New Roman" w:hAnsi="Times New Roman"/>
          <w:sz w:val="28"/>
          <w:szCs w:val="28"/>
          <w:lang w:eastAsia="ru-RU"/>
        </w:rPr>
        <w:t>.  На оп</w:t>
      </w:r>
      <w:r w:rsidR="00CD46E2">
        <w:rPr>
          <w:rFonts w:ascii="Times New Roman" w:hAnsi="Times New Roman"/>
          <w:sz w:val="28"/>
          <w:szCs w:val="28"/>
          <w:lang w:eastAsia="ru-RU"/>
        </w:rPr>
        <w:t>лат</w:t>
      </w:r>
      <w:r w:rsidR="00FC1515">
        <w:rPr>
          <w:rFonts w:ascii="Times New Roman" w:hAnsi="Times New Roman"/>
          <w:sz w:val="28"/>
          <w:szCs w:val="28"/>
          <w:lang w:eastAsia="ru-RU"/>
        </w:rPr>
        <w:t>у труда направлено 797,4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764C" w:rsidRPr="0039764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9764C" w:rsidRPr="0039764C">
        <w:rPr>
          <w:rFonts w:ascii="Times New Roman" w:hAnsi="Times New Roman"/>
          <w:sz w:val="28"/>
          <w:szCs w:val="28"/>
          <w:lang w:eastAsia="ru-RU"/>
        </w:rPr>
        <w:t>, на осуществление за</w:t>
      </w:r>
      <w:r w:rsidR="00E9220E">
        <w:rPr>
          <w:rFonts w:ascii="Times New Roman" w:hAnsi="Times New Roman"/>
          <w:sz w:val="28"/>
          <w:szCs w:val="28"/>
          <w:lang w:eastAsia="ru-RU"/>
        </w:rPr>
        <w:t>купок товаров, работ</w:t>
      </w:r>
      <w:r w:rsidR="00FC1515">
        <w:rPr>
          <w:rFonts w:ascii="Times New Roman" w:hAnsi="Times New Roman"/>
          <w:sz w:val="28"/>
          <w:szCs w:val="28"/>
          <w:lang w:eastAsia="ru-RU"/>
        </w:rPr>
        <w:t xml:space="preserve"> и услуг 134,8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197F8F" w:rsidRDefault="00EB4C0D" w:rsidP="00A413F0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83E98" w:rsidRPr="00B7405A">
        <w:rPr>
          <w:rFonts w:ascii="Times New Roman" w:hAnsi="Times New Roman"/>
          <w:i/>
          <w:sz w:val="28"/>
          <w:szCs w:val="28"/>
          <w:lang w:eastAsia="ru-RU"/>
        </w:rPr>
        <w:t>одраздел 0104)</w:t>
      </w:r>
      <w:r w:rsidR="00FC1515">
        <w:rPr>
          <w:rFonts w:ascii="Times New Roman" w:hAnsi="Times New Roman"/>
          <w:sz w:val="28"/>
          <w:szCs w:val="28"/>
          <w:lang w:eastAsia="ru-RU"/>
        </w:rPr>
        <w:t xml:space="preserve"> составили 16535,3 </w:t>
      </w:r>
      <w:proofErr w:type="spellStart"/>
      <w:r w:rsidR="00FC151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C1515">
        <w:rPr>
          <w:rFonts w:ascii="Times New Roman" w:hAnsi="Times New Roman"/>
          <w:sz w:val="28"/>
          <w:szCs w:val="28"/>
          <w:lang w:eastAsia="ru-RU"/>
        </w:rPr>
        <w:t xml:space="preserve"> или 45,4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</w:t>
      </w:r>
      <w:r w:rsidR="00E9732E">
        <w:rPr>
          <w:rFonts w:ascii="Times New Roman" w:hAnsi="Times New Roman"/>
          <w:sz w:val="28"/>
          <w:szCs w:val="28"/>
          <w:lang w:eastAsia="ru-RU"/>
        </w:rPr>
        <w:t>о</w:t>
      </w:r>
      <w:r w:rsidR="00FC1515">
        <w:rPr>
          <w:rFonts w:ascii="Times New Roman" w:hAnsi="Times New Roman"/>
          <w:sz w:val="28"/>
          <w:szCs w:val="28"/>
          <w:lang w:eastAsia="ru-RU"/>
        </w:rPr>
        <w:t>дом 2021 года рост составил 19,4</w:t>
      </w:r>
      <w:r w:rsidR="00E9732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 w:rsidRPr="00C83E98">
        <w:t xml:space="preserve"> </w:t>
      </w:r>
      <w:r w:rsidR="00E9732E">
        <w:rPr>
          <w:rFonts w:ascii="Times New Roman" w:hAnsi="Times New Roman"/>
          <w:sz w:val="28"/>
          <w:szCs w:val="28"/>
          <w:lang w:eastAsia="ru-RU"/>
        </w:rPr>
        <w:t>В отчетном периоде 2022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года решением </w:t>
      </w:r>
      <w:r w:rsidR="00E9220E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Представительного Собрания ВМР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E9732E">
        <w:rPr>
          <w:rFonts w:ascii="Times New Roman" w:hAnsi="Times New Roman"/>
          <w:sz w:val="28"/>
          <w:szCs w:val="28"/>
          <w:lang w:eastAsia="ru-RU"/>
        </w:rPr>
        <w:t>раздела сокращен на 242,1</w:t>
      </w:r>
      <w:r w:rsidR="00E922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220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3E98" w:rsidRP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3E98" w:rsidRPr="00413107" w:rsidRDefault="00C83E98" w:rsidP="00197F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07">
        <w:rPr>
          <w:rFonts w:ascii="Times New Roman" w:hAnsi="Times New Roman"/>
          <w:sz w:val="28"/>
          <w:szCs w:val="28"/>
          <w:lang w:eastAsia="ru-RU"/>
        </w:rPr>
        <w:t>Финансирование направлен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о на </w:t>
      </w:r>
      <w:r w:rsidR="000A7DE9">
        <w:rPr>
          <w:rFonts w:ascii="Times New Roman" w:hAnsi="Times New Roman"/>
          <w:sz w:val="28"/>
          <w:szCs w:val="28"/>
          <w:lang w:eastAsia="ru-RU"/>
        </w:rPr>
        <w:t>оплату труда в сумме 14931,6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63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748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3107">
        <w:rPr>
          <w:rFonts w:ascii="Times New Roman" w:hAnsi="Times New Roman"/>
          <w:sz w:val="28"/>
          <w:szCs w:val="28"/>
          <w:lang w:eastAsia="ru-RU"/>
        </w:rPr>
        <w:t>на осуществление заку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п</w:t>
      </w:r>
      <w:r w:rsidR="000A7DE9">
        <w:rPr>
          <w:rFonts w:ascii="Times New Roman" w:hAnsi="Times New Roman"/>
          <w:sz w:val="28"/>
          <w:szCs w:val="28"/>
          <w:lang w:eastAsia="ru-RU"/>
        </w:rPr>
        <w:t>ок товаров, работ и услуг 1544,9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63E6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9732E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r w:rsidR="00E973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3107">
        <w:rPr>
          <w:rFonts w:ascii="Times New Roman" w:hAnsi="Times New Roman"/>
          <w:sz w:val="28"/>
          <w:szCs w:val="28"/>
          <w:lang w:eastAsia="ru-RU"/>
        </w:rPr>
        <w:t>на уплату нало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гов, сборов </w:t>
      </w:r>
      <w:r w:rsidR="000A7DE9">
        <w:rPr>
          <w:rFonts w:ascii="Times New Roman" w:hAnsi="Times New Roman"/>
          <w:sz w:val="28"/>
          <w:szCs w:val="28"/>
          <w:lang w:eastAsia="ru-RU"/>
        </w:rPr>
        <w:t>и иных платежей 58,7</w:t>
      </w:r>
      <w:r w:rsidR="008777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7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7A3">
        <w:rPr>
          <w:rFonts w:ascii="Times New Roman" w:hAnsi="Times New Roman"/>
          <w:sz w:val="28"/>
          <w:szCs w:val="28"/>
          <w:lang w:eastAsia="ru-RU"/>
        </w:rPr>
        <w:t>;</w:t>
      </w:r>
    </w:p>
    <w:p w:rsidR="00FE2554" w:rsidRPr="000B561E" w:rsidRDefault="00FE2554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 w:rsidR="00764C87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0105) </w:t>
      </w:r>
      <w:r w:rsidR="000A7DE9">
        <w:rPr>
          <w:rFonts w:ascii="Times New Roman" w:hAnsi="Times New Roman"/>
          <w:sz w:val="28"/>
          <w:szCs w:val="28"/>
          <w:lang w:eastAsia="ru-RU"/>
        </w:rPr>
        <w:t xml:space="preserve">составило 21,1 </w:t>
      </w:r>
      <w:proofErr w:type="spellStart"/>
      <w:r w:rsidR="000A7D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A7DE9">
        <w:rPr>
          <w:rFonts w:ascii="Times New Roman" w:hAnsi="Times New Roman"/>
          <w:sz w:val="28"/>
          <w:szCs w:val="28"/>
          <w:lang w:eastAsia="ru-RU"/>
        </w:rPr>
        <w:t xml:space="preserve"> (69 % плана</w:t>
      </w:r>
      <w:r w:rsidR="004748DB">
        <w:rPr>
          <w:rFonts w:ascii="Times New Roman" w:hAnsi="Times New Roman"/>
          <w:sz w:val="28"/>
          <w:szCs w:val="28"/>
          <w:lang w:eastAsia="ru-RU"/>
        </w:rPr>
        <w:t>)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04412C" w:rsidRDefault="00EB4C0D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DD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1517DD">
        <w:rPr>
          <w:rFonts w:ascii="Times New Roman" w:hAnsi="Times New Roman"/>
          <w:i/>
          <w:sz w:val="28"/>
          <w:szCs w:val="28"/>
          <w:lang w:eastAsia="ru-RU"/>
        </w:rPr>
        <w:t>(подраздел 0106)</w:t>
      </w:r>
      <w:r w:rsidR="008C539E" w:rsidRPr="00151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17DD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0A7DE9">
        <w:rPr>
          <w:rFonts w:ascii="Times New Roman" w:hAnsi="Times New Roman"/>
          <w:sz w:val="28"/>
          <w:szCs w:val="28"/>
          <w:lang w:eastAsia="ru-RU"/>
        </w:rPr>
        <w:t xml:space="preserve"> 3153,1</w:t>
      </w:r>
      <w:r w:rsidR="00727AD3" w:rsidRPr="001517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7AD3" w:rsidRPr="001517D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7AD3" w:rsidRPr="00151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DE9">
        <w:rPr>
          <w:rFonts w:ascii="Times New Roman" w:hAnsi="Times New Roman"/>
          <w:sz w:val="28"/>
          <w:szCs w:val="28"/>
          <w:lang w:eastAsia="ru-RU"/>
        </w:rPr>
        <w:t>или 39,6</w:t>
      </w:r>
      <w:r w:rsidR="00DD5089" w:rsidRPr="001517DD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 w:rsidRPr="001517DD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A413F0" w:rsidRPr="001517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A3D18" w:rsidRPr="001517DD">
        <w:rPr>
          <w:rFonts w:ascii="Times New Roman" w:hAnsi="Times New Roman"/>
          <w:sz w:val="28"/>
          <w:szCs w:val="28"/>
          <w:lang w:eastAsia="ru-RU"/>
        </w:rPr>
        <w:t>Финансирование направлено на осуществление деятельности:</w:t>
      </w:r>
    </w:p>
    <w:p w:rsidR="00A413F0" w:rsidRDefault="0004412C" w:rsidP="00044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>ВМР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 2250</w:t>
      </w:r>
      <w:proofErr w:type="gramEnd"/>
      <w:r w:rsidR="002C72E0">
        <w:rPr>
          <w:rFonts w:ascii="Times New Roman" w:hAnsi="Times New Roman"/>
          <w:sz w:val="28"/>
          <w:szCs w:val="28"/>
          <w:lang w:eastAsia="ru-RU"/>
        </w:rPr>
        <w:t>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72E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C72E0">
        <w:rPr>
          <w:rFonts w:ascii="Times New Roman" w:hAnsi="Times New Roman"/>
          <w:sz w:val="28"/>
          <w:szCs w:val="28"/>
          <w:lang w:eastAsia="ru-RU"/>
        </w:rPr>
        <w:t xml:space="preserve"> ( 38,9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осуществление переданных 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429,3 </w:t>
      </w:r>
      <w:proofErr w:type="spellStart"/>
      <w:r w:rsidR="002C72E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C72E0">
        <w:rPr>
          <w:rFonts w:ascii="Times New Roman" w:hAnsi="Times New Roman"/>
          <w:sz w:val="28"/>
          <w:szCs w:val="28"/>
          <w:lang w:eastAsia="ru-RU"/>
        </w:rPr>
        <w:t xml:space="preserve"> (23,2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2C72E0" w:rsidRPr="000B561E" w:rsidRDefault="0004412C" w:rsidP="00B74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визионной комиссии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 xml:space="preserve">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DE9">
        <w:rPr>
          <w:rFonts w:ascii="Times New Roman" w:hAnsi="Times New Roman"/>
          <w:sz w:val="28"/>
          <w:szCs w:val="28"/>
          <w:lang w:eastAsia="ru-RU"/>
        </w:rPr>
        <w:t>902</w:t>
      </w:r>
      <w:proofErr w:type="gramEnd"/>
      <w:r w:rsidR="000A7DE9">
        <w:rPr>
          <w:rFonts w:ascii="Times New Roman" w:hAnsi="Times New Roman"/>
          <w:sz w:val="28"/>
          <w:szCs w:val="28"/>
          <w:lang w:eastAsia="ru-RU"/>
        </w:rPr>
        <w:t>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тыс.рублей (</w:t>
      </w:r>
      <w:r w:rsidR="000A7DE9">
        <w:rPr>
          <w:rFonts w:ascii="Times New Roman" w:hAnsi="Times New Roman"/>
          <w:sz w:val="28"/>
          <w:szCs w:val="28"/>
          <w:lang w:eastAsia="ru-RU"/>
        </w:rPr>
        <w:t>42,5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% годовых назначений),</w:t>
      </w:r>
      <w:r w:rsidR="000A3D18" w:rsidRPr="000A3D18">
        <w:t xml:space="preserve"> 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>в том числе за счет иных межбюджетных трансфертов, поступивших от поселений на  осуществл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0A7DE9">
        <w:rPr>
          <w:rFonts w:ascii="Times New Roman" w:hAnsi="Times New Roman"/>
          <w:sz w:val="28"/>
          <w:szCs w:val="28"/>
          <w:lang w:eastAsia="ru-RU"/>
        </w:rPr>
        <w:t>282,1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3D18" w:rsidRPr="000A3D18">
        <w:rPr>
          <w:rFonts w:ascii="Times New Roman" w:hAnsi="Times New Roman"/>
          <w:sz w:val="28"/>
          <w:szCs w:val="28"/>
          <w:lang w:eastAsia="ru-RU"/>
        </w:rPr>
        <w:t>ты</w:t>
      </w:r>
      <w:r w:rsidR="002C72E0">
        <w:rPr>
          <w:rFonts w:ascii="Times New Roman" w:hAnsi="Times New Roman"/>
          <w:sz w:val="28"/>
          <w:szCs w:val="28"/>
          <w:lang w:eastAsia="ru-RU"/>
        </w:rPr>
        <w:t>с.рублей</w:t>
      </w:r>
      <w:proofErr w:type="spellEnd"/>
      <w:r w:rsidR="002C72E0">
        <w:rPr>
          <w:rFonts w:ascii="Times New Roman" w:hAnsi="Times New Roman"/>
          <w:sz w:val="28"/>
          <w:szCs w:val="28"/>
          <w:lang w:eastAsia="ru-RU"/>
        </w:rPr>
        <w:t xml:space="preserve"> (36,6</w:t>
      </w:r>
      <w:r w:rsidR="004B3C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05A">
        <w:rPr>
          <w:rFonts w:ascii="Times New Roman" w:hAnsi="Times New Roman"/>
          <w:sz w:val="28"/>
          <w:szCs w:val="28"/>
          <w:lang w:eastAsia="ru-RU"/>
        </w:rPr>
        <w:t>% плана);</w:t>
      </w:r>
    </w:p>
    <w:p w:rsidR="00DF6805" w:rsidRPr="000B561E" w:rsidRDefault="00EB4C0D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7405A">
        <w:rPr>
          <w:rFonts w:ascii="Times New Roman" w:hAnsi="Times New Roman"/>
          <w:sz w:val="28"/>
          <w:szCs w:val="28"/>
          <w:lang w:eastAsia="ru-RU"/>
        </w:rPr>
        <w:t>02</w:t>
      </w:r>
      <w:r w:rsidR="001517DD">
        <w:rPr>
          <w:rFonts w:ascii="Times New Roman" w:hAnsi="Times New Roman"/>
          <w:sz w:val="28"/>
          <w:szCs w:val="28"/>
          <w:lang w:eastAsia="ru-RU"/>
        </w:rPr>
        <w:t>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</w:t>
      </w:r>
      <w:r w:rsidR="00B7405A">
        <w:rPr>
          <w:rFonts w:ascii="Times New Roman" w:hAnsi="Times New Roman"/>
          <w:sz w:val="28"/>
          <w:szCs w:val="28"/>
          <w:lang w:eastAsia="ru-RU"/>
        </w:rPr>
        <w:t>.  Информация представлена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2C72E0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7405A">
        <w:rPr>
          <w:rFonts w:ascii="Times New Roman" w:hAnsi="Times New Roman"/>
          <w:sz w:val="28"/>
          <w:szCs w:val="28"/>
          <w:lang w:eastAsia="ru-RU"/>
        </w:rPr>
        <w:t>).</w:t>
      </w:r>
    </w:p>
    <w:p w:rsidR="00DF6805" w:rsidRDefault="00EB4C0D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23F10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F6805" w:rsidRPr="00B7405A">
        <w:rPr>
          <w:rFonts w:ascii="Times New Roman" w:hAnsi="Times New Roman"/>
          <w:i/>
          <w:sz w:val="28"/>
          <w:szCs w:val="28"/>
          <w:lang w:eastAsia="ru-RU"/>
        </w:rPr>
        <w:t>одраздел 0113)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составило 13228,7 </w:t>
      </w:r>
      <w:proofErr w:type="spellStart"/>
      <w:r w:rsidR="002C72E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C72E0">
        <w:rPr>
          <w:rFonts w:ascii="Times New Roman" w:hAnsi="Times New Roman"/>
          <w:sz w:val="28"/>
          <w:szCs w:val="28"/>
          <w:lang w:eastAsia="ru-RU"/>
        </w:rPr>
        <w:t xml:space="preserve"> или 43,3 </w:t>
      </w:r>
      <w:r w:rsidR="00DA37CE">
        <w:rPr>
          <w:rFonts w:ascii="Times New Roman" w:hAnsi="Times New Roman"/>
          <w:sz w:val="28"/>
          <w:szCs w:val="28"/>
          <w:lang w:eastAsia="ru-RU"/>
        </w:rPr>
        <w:t>% от назначений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C72E0">
        <w:rPr>
          <w:rFonts w:ascii="Times New Roman" w:hAnsi="Times New Roman"/>
          <w:sz w:val="28"/>
          <w:szCs w:val="28"/>
          <w:lang w:eastAsia="ru-RU"/>
        </w:rPr>
        <w:t>( к</w:t>
      </w:r>
      <w:proofErr w:type="gramEnd"/>
      <w:r w:rsidR="002C72E0">
        <w:rPr>
          <w:rFonts w:ascii="Times New Roman" w:hAnsi="Times New Roman"/>
          <w:sz w:val="28"/>
          <w:szCs w:val="28"/>
          <w:lang w:eastAsia="ru-RU"/>
        </w:rPr>
        <w:t xml:space="preserve"> уровню 2021 года 110,5 </w:t>
      </w:r>
      <w:r w:rsidR="00B7405A">
        <w:rPr>
          <w:rFonts w:ascii="Times New Roman" w:hAnsi="Times New Roman"/>
          <w:sz w:val="28"/>
          <w:szCs w:val="28"/>
          <w:lang w:eastAsia="ru-RU"/>
        </w:rPr>
        <w:t>%)</w:t>
      </w:r>
      <w:r w:rsidR="00DA37CE">
        <w:rPr>
          <w:rFonts w:ascii="Times New Roman" w:hAnsi="Times New Roman"/>
          <w:sz w:val="28"/>
          <w:szCs w:val="28"/>
          <w:lang w:eastAsia="ru-RU"/>
        </w:rPr>
        <w:t>, в том числе профинансированы: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376,9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B4D8F" w:rsidRDefault="00260BAE" w:rsidP="00F96528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12753,7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 w:rsidRPr="00DF6805">
        <w:rPr>
          <w:rFonts w:ascii="Times New Roman" w:hAnsi="Times New Roman"/>
          <w:sz w:val="28"/>
          <w:szCs w:val="28"/>
          <w:lang w:eastAsia="ru-RU"/>
        </w:rPr>
        <w:t>за счет полученных доходов от оказания платных услуг в соответствии с заключенными договорами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652,7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3D8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3D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6528">
        <w:rPr>
          <w:rFonts w:ascii="Times New Roman" w:hAnsi="Times New Roman"/>
          <w:sz w:val="28"/>
          <w:szCs w:val="28"/>
          <w:lang w:eastAsia="ru-RU"/>
        </w:rPr>
        <w:t>Н</w:t>
      </w:r>
      <w:r w:rsidR="00A03D8C">
        <w:rPr>
          <w:rFonts w:ascii="Times New Roman" w:hAnsi="Times New Roman"/>
          <w:sz w:val="28"/>
          <w:szCs w:val="28"/>
          <w:lang w:eastAsia="ru-RU"/>
        </w:rPr>
        <w:t>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осуществление переданных отдельных государственных полномочий субъекта в соответствии с законом области от 10 дек</w:t>
      </w:r>
      <w:r w:rsidR="00F96528">
        <w:rPr>
          <w:rFonts w:ascii="Times New Roman" w:hAnsi="Times New Roman"/>
          <w:sz w:val="28"/>
          <w:szCs w:val="28"/>
          <w:lang w:eastAsia="ru-RU"/>
        </w:rPr>
        <w:t>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>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3242,3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4D8F" w:rsidRPr="00A03D8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4D8F" w:rsidRPr="00A03D8C">
        <w:rPr>
          <w:rFonts w:ascii="Times New Roman" w:hAnsi="Times New Roman"/>
          <w:sz w:val="28"/>
          <w:szCs w:val="28"/>
          <w:lang w:eastAsia="ru-RU"/>
        </w:rPr>
        <w:t>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90,7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10B48" w:rsidRDefault="005B4D8F" w:rsidP="003619B4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 w:rsidR="002C72E0">
        <w:rPr>
          <w:rFonts w:ascii="Times New Roman" w:hAnsi="Times New Roman"/>
          <w:sz w:val="28"/>
          <w:szCs w:val="28"/>
          <w:lang w:eastAsia="ru-RU"/>
        </w:rPr>
        <w:t xml:space="preserve"> 7,4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Pr="000B561E" w:rsidRDefault="003619B4" w:rsidP="003619B4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ло </w:t>
      </w:r>
      <w:r w:rsidR="00643906">
        <w:rPr>
          <w:rFonts w:ascii="Times New Roman" w:hAnsi="Times New Roman"/>
          <w:sz w:val="28"/>
          <w:szCs w:val="28"/>
          <w:lang w:eastAsia="ru-RU"/>
        </w:rPr>
        <w:t>36,8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906">
        <w:rPr>
          <w:rFonts w:ascii="Times New Roman" w:hAnsi="Times New Roman"/>
          <w:sz w:val="28"/>
          <w:szCs w:val="28"/>
          <w:lang w:eastAsia="ru-RU"/>
        </w:rPr>
        <w:t xml:space="preserve"> или 1741,3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643906">
        <w:rPr>
          <w:rFonts w:ascii="Times New Roman" w:hAnsi="Times New Roman"/>
          <w:sz w:val="28"/>
          <w:szCs w:val="28"/>
          <w:lang w:eastAsia="ru-RU"/>
        </w:rPr>
        <w:t>132,2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3D8C" w:rsidRDefault="00EB4C0D" w:rsidP="00274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6177" w:rsidRPr="000B561E" w:rsidRDefault="00A03D8C" w:rsidP="00C139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450A2">
        <w:rPr>
          <w:rFonts w:ascii="Times New Roman" w:hAnsi="Times New Roman"/>
          <w:i/>
          <w:sz w:val="28"/>
          <w:szCs w:val="28"/>
          <w:lang w:eastAsia="ru-RU"/>
        </w:rPr>
        <w:t>подразделу 10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C03">
        <w:rPr>
          <w:rFonts w:ascii="Times New Roman" w:hAnsi="Times New Roman"/>
          <w:sz w:val="28"/>
          <w:szCs w:val="28"/>
          <w:lang w:eastAsia="ru-RU"/>
        </w:rPr>
        <w:t>«</w:t>
      </w:r>
      <w:r w:rsidR="009450A2" w:rsidRPr="009450A2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</w:t>
      </w:r>
      <w:r w:rsidR="00BD3A8D">
        <w:rPr>
          <w:rFonts w:ascii="Times New Roman" w:hAnsi="Times New Roman"/>
          <w:sz w:val="28"/>
          <w:szCs w:val="28"/>
          <w:lang w:eastAsia="ru-RU"/>
        </w:rPr>
        <w:t>рактера, пожарная безопасность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43906">
        <w:rPr>
          <w:rFonts w:ascii="Times New Roman" w:hAnsi="Times New Roman"/>
          <w:sz w:val="28"/>
          <w:szCs w:val="28"/>
          <w:lang w:eastAsia="ru-RU"/>
        </w:rPr>
        <w:t xml:space="preserve">в сумме 1609,1 </w:t>
      </w:r>
      <w:proofErr w:type="spellStart"/>
      <w:r w:rsidR="0064390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3906">
        <w:rPr>
          <w:rFonts w:ascii="Times New Roman" w:hAnsi="Times New Roman"/>
          <w:sz w:val="28"/>
          <w:szCs w:val="28"/>
          <w:lang w:eastAsia="ru-RU"/>
        </w:rPr>
        <w:t xml:space="preserve"> (48,0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% плановых назначений) - 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на реализацию основного мероприятия 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 w:rsidR="00274C03">
        <w:rPr>
          <w:rFonts w:ascii="Times New Roman" w:hAnsi="Times New Roman"/>
          <w:sz w:val="28"/>
          <w:szCs w:val="28"/>
          <w:lang w:eastAsia="ru-RU"/>
        </w:rPr>
        <w:t>д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</w:t>
      </w:r>
      <w:proofErr w:type="spellStart"/>
      <w:r w:rsidR="00274C03" w:rsidRPr="006C61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муниципальног</w:t>
      </w:r>
      <w:r w:rsidR="003619B4">
        <w:rPr>
          <w:rFonts w:ascii="Times New Roman" w:hAnsi="Times New Roman"/>
          <w:sz w:val="28"/>
          <w:szCs w:val="28"/>
          <w:lang w:eastAsia="ru-RU"/>
        </w:rPr>
        <w:t>о района на 2021-2025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годы», в том числе на содержан</w:t>
      </w:r>
      <w:r w:rsidR="00C139CA">
        <w:rPr>
          <w:rFonts w:ascii="Times New Roman" w:hAnsi="Times New Roman"/>
          <w:sz w:val="28"/>
          <w:szCs w:val="28"/>
          <w:lang w:eastAsia="ru-RU"/>
        </w:rPr>
        <w:t>ие Единой диспетчерской службы.</w:t>
      </w:r>
    </w:p>
    <w:p w:rsidR="00C139CA" w:rsidRDefault="00764C87" w:rsidP="00C139CA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8622F" w:rsidRPr="00A03D8C">
        <w:rPr>
          <w:rFonts w:ascii="Times New Roman" w:hAnsi="Times New Roman"/>
          <w:i/>
          <w:sz w:val="28"/>
          <w:szCs w:val="28"/>
          <w:lang w:eastAsia="ru-RU"/>
        </w:rPr>
        <w:t>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</w:t>
      </w:r>
      <w:r w:rsidR="00643906">
        <w:rPr>
          <w:rFonts w:ascii="Times New Roman" w:hAnsi="Times New Roman"/>
          <w:bCs/>
          <w:sz w:val="28"/>
          <w:szCs w:val="28"/>
          <w:lang w:eastAsia="ru-RU"/>
        </w:rPr>
        <w:t>периоде 2022 года составили 132,2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D3A8D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53C46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643906">
        <w:rPr>
          <w:rFonts w:ascii="Times New Roman" w:hAnsi="Times New Roman"/>
          <w:bCs/>
          <w:sz w:val="28"/>
          <w:szCs w:val="28"/>
          <w:lang w:eastAsia="ru-RU"/>
        </w:rPr>
        <w:t>9,6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>, в том числе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муниципальной программы </w:t>
      </w:r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«Комплексная безопасность жизнедеятельности населения </w:t>
      </w:r>
      <w:proofErr w:type="spellStart"/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на 2021-2025 годы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139CA" w:rsidRDefault="00C139CA" w:rsidP="00643906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"Создание условий для обеспечения пожарной безопасн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ости на территории района" 5,0</w:t>
      </w:r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43906" w:rsidRPr="00C139CA" w:rsidRDefault="00643906" w:rsidP="00643906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3906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"Предупреждение беспризорности, безнадзорности, профилактика правонарушений несовершеннолетних"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37,0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C139CA" w:rsidRDefault="00C139CA" w:rsidP="00643906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"Построение и </w:t>
      </w:r>
      <w:r w:rsidR="00643906">
        <w:rPr>
          <w:rFonts w:ascii="Times New Roman" w:hAnsi="Times New Roman"/>
          <w:bCs/>
          <w:sz w:val="28"/>
          <w:szCs w:val="28"/>
          <w:lang w:eastAsia="ru-RU"/>
        </w:rPr>
        <w:t>развитие АПК "Безопасный город" 27,0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643906" w:rsidRPr="00643906" w:rsidRDefault="00643906" w:rsidP="00643906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3906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"Предупреждение терроризма и экстремизма" 3,0 </w:t>
      </w:r>
      <w:proofErr w:type="spellStart"/>
      <w:r w:rsidRPr="00643906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Pr="00643906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3619B4" w:rsidRDefault="003619B4" w:rsidP="00643906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"Профилактика незаконного оборота наркотиков, зависимости от </w:t>
      </w:r>
      <w:proofErr w:type="spellStart"/>
      <w:r w:rsidRPr="003619B4">
        <w:rPr>
          <w:rFonts w:ascii="Times New Roman" w:hAnsi="Times New Roman"/>
          <w:bCs/>
          <w:sz w:val="28"/>
          <w:szCs w:val="28"/>
          <w:lang w:eastAsia="ru-RU"/>
        </w:rPr>
        <w:t>психоактивных</w:t>
      </w:r>
      <w:proofErr w:type="spellEnd"/>
      <w:r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 веществ, снижение масштабов злоупотребления алкогольной продукции"</w:t>
      </w:r>
      <w:r w:rsidR="00643906">
        <w:rPr>
          <w:rFonts w:ascii="Times New Roman" w:hAnsi="Times New Roman"/>
          <w:bCs/>
          <w:sz w:val="28"/>
          <w:szCs w:val="28"/>
          <w:lang w:eastAsia="ru-RU"/>
        </w:rPr>
        <w:t xml:space="preserve"> 40,0 </w:t>
      </w:r>
      <w:proofErr w:type="spellStart"/>
      <w:r w:rsidR="00643906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643906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643906" w:rsidRDefault="00643906" w:rsidP="00643906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3906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"Профилактика преступности на территории </w:t>
      </w:r>
      <w:proofErr w:type="spellStart"/>
      <w:r w:rsidRPr="00643906">
        <w:rPr>
          <w:rFonts w:ascii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 w:rsidRPr="00643906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района"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13,0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643906" w:rsidRDefault="00643906" w:rsidP="00643906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3906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"Обеспечение выполнения мероприятий мобилизационной подготовки на территории </w:t>
      </w:r>
      <w:proofErr w:type="spellStart"/>
      <w:r w:rsidRPr="00643906">
        <w:rPr>
          <w:rFonts w:ascii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 w:rsidRPr="00643906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района"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7,2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4C0D" w:rsidRPr="000B561E" w:rsidRDefault="00EB4C0D" w:rsidP="00361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EB2811">
        <w:rPr>
          <w:rFonts w:ascii="Times New Roman" w:hAnsi="Times New Roman"/>
          <w:sz w:val="28"/>
          <w:szCs w:val="28"/>
          <w:lang w:eastAsia="ru-RU"/>
        </w:rPr>
        <w:t> исполнение составил</w:t>
      </w:r>
      <w:r w:rsidR="00643906">
        <w:rPr>
          <w:rFonts w:ascii="Times New Roman" w:hAnsi="Times New Roman"/>
          <w:sz w:val="28"/>
          <w:szCs w:val="28"/>
          <w:lang w:eastAsia="ru-RU"/>
        </w:rPr>
        <w:t>о 47027,7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643906">
        <w:rPr>
          <w:rFonts w:ascii="Times New Roman" w:hAnsi="Times New Roman"/>
          <w:sz w:val="28"/>
          <w:szCs w:val="28"/>
          <w:lang w:eastAsia="ru-RU"/>
        </w:rPr>
        <w:t xml:space="preserve">рублей или 29,9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43906">
        <w:rPr>
          <w:rFonts w:ascii="Times New Roman" w:hAnsi="Times New Roman"/>
          <w:sz w:val="28"/>
          <w:szCs w:val="28"/>
          <w:lang w:eastAsia="ru-RU"/>
        </w:rPr>
        <w:t>исполнение составило 76,2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CA">
        <w:rPr>
          <w:rFonts w:ascii="Times New Roman" w:hAnsi="Times New Roman"/>
          <w:sz w:val="28"/>
          <w:szCs w:val="28"/>
          <w:lang w:eastAsia="ru-RU"/>
        </w:rPr>
        <w:t>Плановые показатели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раздела в отчетном периоде 2022 года увеличены на 10713,8 </w:t>
      </w:r>
      <w:proofErr w:type="spellStart"/>
      <w:r w:rsidR="003619B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 xml:space="preserve"> и составили 157352,0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39C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139CA">
        <w:rPr>
          <w:rFonts w:ascii="Times New Roman" w:hAnsi="Times New Roman"/>
          <w:sz w:val="28"/>
          <w:szCs w:val="28"/>
          <w:lang w:eastAsia="ru-RU"/>
        </w:rPr>
        <w:t>.</w:t>
      </w:r>
    </w:p>
    <w:p w:rsidR="00BF3ABB" w:rsidRDefault="002E4B5B" w:rsidP="003619B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расходов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A976EF">
        <w:rPr>
          <w:rFonts w:ascii="Times New Roman" w:hAnsi="Times New Roman"/>
          <w:i/>
          <w:sz w:val="28"/>
          <w:szCs w:val="28"/>
          <w:lang w:eastAsia="ru-RU"/>
        </w:rPr>
        <w:t>«Дорожное хозяйство (дорожные фонды)»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2811">
        <w:rPr>
          <w:rFonts w:ascii="Times New Roman" w:hAnsi="Times New Roman"/>
          <w:i/>
          <w:sz w:val="28"/>
          <w:szCs w:val="28"/>
          <w:lang w:eastAsia="ru-RU"/>
        </w:rPr>
        <w:t>подраздел 0409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 32,4 % в общих расходах раздела 04</w:t>
      </w:r>
      <w:r w:rsidR="003619B4">
        <w:rPr>
          <w:rFonts w:ascii="Times New Roman" w:hAnsi="Times New Roman"/>
          <w:sz w:val="28"/>
          <w:szCs w:val="28"/>
          <w:lang w:eastAsia="ru-RU"/>
        </w:rPr>
        <w:t>. Финансирование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15246,6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(13,8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 w:rsidR="003619B4">
        <w:rPr>
          <w:rFonts w:ascii="Times New Roman" w:hAnsi="Times New Roman"/>
          <w:sz w:val="28"/>
          <w:szCs w:val="28"/>
          <w:lang w:eastAsia="ru-RU"/>
        </w:rPr>
        <w:t>План финансирования мероприятий Дорожного фонда увели</w:t>
      </w:r>
      <w:r w:rsidR="00814B47">
        <w:rPr>
          <w:rFonts w:ascii="Times New Roman" w:hAnsi="Times New Roman"/>
          <w:sz w:val="28"/>
          <w:szCs w:val="28"/>
          <w:lang w:eastAsia="ru-RU"/>
        </w:rPr>
        <w:t>чен в отчетный период на 8893,1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19B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>. По сравнению с аналогичным периодом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расходы сократились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 xml:space="preserve">а 1059,6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6,5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19B4" w:rsidRDefault="00BF3ABB" w:rsidP="003619B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поступлении доходов и исполнении мероприятий Дорожного фонда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</w:t>
      </w:r>
      <w:r w:rsidR="002E4B5B">
        <w:rPr>
          <w:rFonts w:ascii="Times New Roman" w:hAnsi="Times New Roman"/>
          <w:sz w:val="28"/>
          <w:szCs w:val="28"/>
          <w:lang w:eastAsia="ru-RU"/>
        </w:rPr>
        <w:t>ниципального района в 1 полугодии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в Приложении 3 к настоящему Заключению.</w:t>
      </w:r>
    </w:p>
    <w:p w:rsidR="00BF3ABB" w:rsidRDefault="00BF3ABB" w:rsidP="003619B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98E" w:rsidRDefault="003619B4" w:rsidP="00814B4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В отчетном периоде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да </w:t>
      </w:r>
      <w:r w:rsidR="002E4B5B">
        <w:rPr>
          <w:rFonts w:ascii="Times New Roman" w:hAnsi="Times New Roman"/>
          <w:sz w:val="28"/>
          <w:szCs w:val="28"/>
          <w:lang w:eastAsia="ru-RU"/>
        </w:rPr>
        <w:t>в Дорожный фонд поступило 24864,9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AB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E4B5B">
        <w:rPr>
          <w:rFonts w:ascii="Times New Roman" w:hAnsi="Times New Roman"/>
          <w:sz w:val="28"/>
          <w:szCs w:val="28"/>
          <w:lang w:eastAsia="ru-RU"/>
        </w:rPr>
        <w:t xml:space="preserve"> (22,6</w:t>
      </w:r>
      <w:r w:rsidR="0034698E">
        <w:rPr>
          <w:rFonts w:ascii="Times New Roman" w:hAnsi="Times New Roman"/>
          <w:sz w:val="28"/>
          <w:szCs w:val="28"/>
          <w:lang w:eastAsia="ru-RU"/>
        </w:rPr>
        <w:t xml:space="preserve"> % плановых показателей)</w:t>
      </w:r>
      <w:r w:rsidR="00BF3ABB">
        <w:rPr>
          <w:rFonts w:ascii="Times New Roman" w:hAnsi="Times New Roman"/>
          <w:sz w:val="28"/>
          <w:szCs w:val="28"/>
          <w:lang w:eastAsia="ru-RU"/>
        </w:rPr>
        <w:t>. Остаток средств в фонде по состо</w:t>
      </w:r>
      <w:r w:rsidR="002E4B5B">
        <w:rPr>
          <w:rFonts w:ascii="Times New Roman" w:hAnsi="Times New Roman"/>
          <w:sz w:val="28"/>
          <w:szCs w:val="28"/>
          <w:lang w:eastAsia="ru-RU"/>
        </w:rPr>
        <w:t>янию на 01.01.2022 года составлял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98E">
        <w:rPr>
          <w:rFonts w:ascii="Times New Roman" w:hAnsi="Times New Roman"/>
          <w:sz w:val="28"/>
          <w:szCs w:val="28"/>
          <w:lang w:eastAsia="ru-RU"/>
        </w:rPr>
        <w:t xml:space="preserve">2560,1 </w:t>
      </w:r>
      <w:proofErr w:type="spellStart"/>
      <w:r w:rsidR="0034698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69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E4B5B">
        <w:rPr>
          <w:rFonts w:ascii="Times New Roman" w:hAnsi="Times New Roman"/>
          <w:sz w:val="28"/>
          <w:szCs w:val="28"/>
          <w:lang w:eastAsia="ru-RU"/>
        </w:rPr>
        <w:t xml:space="preserve">Остаток средств на 01.07.2022 – 9618,3 </w:t>
      </w:r>
      <w:proofErr w:type="spellStart"/>
      <w:r w:rsidR="002E4B5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E4B5B"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Pr="004C3A9A" w:rsidRDefault="0034698E" w:rsidP="00814B4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14B47">
        <w:rPr>
          <w:rFonts w:ascii="Times New Roman" w:hAnsi="Times New Roman"/>
          <w:sz w:val="28"/>
          <w:szCs w:val="28"/>
          <w:lang w:eastAsia="ru-RU"/>
        </w:rPr>
        <w:t>рофинансированы мероприятия</w:t>
      </w:r>
      <w:r w:rsidR="003619B4" w:rsidRPr="004C3A9A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E4B5B">
        <w:rPr>
          <w:rFonts w:ascii="Times New Roman" w:hAnsi="Times New Roman"/>
          <w:sz w:val="28"/>
          <w:szCs w:val="28"/>
          <w:lang w:eastAsia="ru-RU"/>
        </w:rPr>
        <w:t xml:space="preserve">ремонту автомобильных дорог и искусственных сооружений 3195,1 </w:t>
      </w:r>
      <w:proofErr w:type="spellStart"/>
      <w:r w:rsidR="002E4B5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E4B5B">
        <w:rPr>
          <w:rFonts w:ascii="Times New Roman" w:hAnsi="Times New Roman"/>
          <w:sz w:val="28"/>
          <w:szCs w:val="28"/>
          <w:lang w:eastAsia="ru-RU"/>
        </w:rPr>
        <w:t xml:space="preserve"> (3,7 % плана), по </w:t>
      </w:r>
      <w:r w:rsidR="003619B4" w:rsidRPr="004C3A9A">
        <w:rPr>
          <w:rFonts w:ascii="Times New Roman" w:hAnsi="Times New Roman"/>
          <w:sz w:val="28"/>
          <w:szCs w:val="28"/>
          <w:lang w:eastAsia="ru-RU"/>
        </w:rPr>
        <w:t>содержанию автомобильных дорог и искусственных сооружений муниципальных районов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2E4B5B">
        <w:rPr>
          <w:rFonts w:ascii="Times New Roman" w:hAnsi="Times New Roman"/>
          <w:sz w:val="28"/>
          <w:szCs w:val="28"/>
          <w:lang w:eastAsia="ru-RU"/>
        </w:rPr>
        <w:t>11901,5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619B4">
        <w:rPr>
          <w:rFonts w:ascii="Times New Roman" w:hAnsi="Times New Roman"/>
          <w:sz w:val="28"/>
          <w:szCs w:val="28"/>
          <w:lang w:eastAsia="ru-RU"/>
        </w:rPr>
        <w:t>тыс.руб</w:t>
      </w:r>
      <w:r w:rsidR="002E4B5B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2E4B5B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2E4B5B">
        <w:rPr>
          <w:rFonts w:ascii="Times New Roman" w:hAnsi="Times New Roman"/>
          <w:sz w:val="28"/>
          <w:szCs w:val="28"/>
          <w:lang w:eastAsia="ru-RU"/>
        </w:rPr>
        <w:t>50,6</w:t>
      </w:r>
      <w:r w:rsidR="00A976EF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показателей), на обеспечение безопасности дорожного движения 150,0 </w:t>
      </w:r>
      <w:proofErr w:type="spellStart"/>
      <w:r w:rsidR="00A976E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76EF">
        <w:rPr>
          <w:rFonts w:ascii="Times New Roman" w:hAnsi="Times New Roman"/>
          <w:sz w:val="28"/>
          <w:szCs w:val="28"/>
          <w:lang w:eastAsia="ru-RU"/>
        </w:rPr>
        <w:t xml:space="preserve"> (50,0 % плана).</w:t>
      </w:r>
    </w:p>
    <w:p w:rsidR="00A976EF" w:rsidRDefault="00A976EF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76EF">
        <w:rPr>
          <w:rFonts w:ascii="Times New Roman" w:hAnsi="Times New Roman"/>
          <w:i/>
          <w:sz w:val="28"/>
          <w:szCs w:val="28"/>
          <w:lang w:eastAsia="ru-RU"/>
        </w:rPr>
        <w:t>«Сельское хозяйство и рыболовство»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отчетном периоде 2022 года не осуществлялись (план 1050,0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подразделу 08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«Транспорт»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A976EF">
        <w:rPr>
          <w:rFonts w:ascii="Times New Roman" w:hAnsi="Times New Roman"/>
          <w:sz w:val="28"/>
          <w:szCs w:val="28"/>
          <w:lang w:eastAsia="ru-RU"/>
        </w:rPr>
        <w:t xml:space="preserve"> года осуществлено в сумме 2427,1 </w:t>
      </w:r>
      <w:proofErr w:type="spellStart"/>
      <w:r w:rsidR="00A976E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76EF">
        <w:rPr>
          <w:rFonts w:ascii="Times New Roman" w:hAnsi="Times New Roman"/>
          <w:sz w:val="28"/>
          <w:szCs w:val="28"/>
          <w:lang w:eastAsia="ru-RU"/>
        </w:rPr>
        <w:t xml:space="preserve"> или 38,1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>
        <w:rPr>
          <w:rFonts w:ascii="Times New Roman" w:hAnsi="Times New Roman"/>
          <w:sz w:val="28"/>
          <w:szCs w:val="28"/>
        </w:rPr>
        <w:t xml:space="preserve"> Расходы направлены 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 "Развитие транспортной системы на территории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 - </w:t>
      </w:r>
      <w:r w:rsidRPr="00814B47">
        <w:rPr>
          <w:rFonts w:ascii="Times New Roman" w:hAnsi="Times New Roman"/>
          <w:sz w:val="28"/>
          <w:szCs w:val="28"/>
          <w:lang w:eastAsia="ru-RU"/>
        </w:rPr>
        <w:t>Основное мероприятие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Default="003619B4" w:rsidP="00814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A8D" w:rsidRDefault="00481E12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B2811">
        <w:rPr>
          <w:rFonts w:ascii="Times New Roman" w:hAnsi="Times New Roman"/>
          <w:sz w:val="28"/>
          <w:szCs w:val="28"/>
          <w:lang w:eastAsia="ru-RU"/>
        </w:rPr>
        <w:t>асходы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12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 w:rsidRPr="004D6D0E">
        <w:rPr>
          <w:rFonts w:ascii="Times New Roman" w:hAnsi="Times New Roman"/>
          <w:i/>
          <w:sz w:val="28"/>
          <w:szCs w:val="28"/>
          <w:lang w:eastAsia="ru-RU"/>
        </w:rPr>
        <w:t xml:space="preserve">«Другие вопросы в области национальной </w:t>
      </w:r>
      <w:proofErr w:type="gramStart"/>
      <w:r w:rsidR="00BD3A8D" w:rsidRPr="004D6D0E">
        <w:rPr>
          <w:rFonts w:ascii="Times New Roman" w:hAnsi="Times New Roman"/>
          <w:i/>
          <w:sz w:val="28"/>
          <w:szCs w:val="28"/>
          <w:lang w:eastAsia="ru-RU"/>
        </w:rPr>
        <w:t>экономики»</w:t>
      </w:r>
      <w:r w:rsidR="004D6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6EF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A976EF">
        <w:rPr>
          <w:rFonts w:ascii="Times New Roman" w:hAnsi="Times New Roman"/>
          <w:sz w:val="28"/>
          <w:szCs w:val="28"/>
          <w:lang w:eastAsia="ru-RU"/>
        </w:rPr>
        <w:t xml:space="preserve"> отчетный период </w:t>
      </w:r>
      <w:r w:rsidR="004D6D0E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A976EF">
        <w:rPr>
          <w:rFonts w:ascii="Times New Roman" w:hAnsi="Times New Roman"/>
          <w:sz w:val="28"/>
          <w:szCs w:val="28"/>
          <w:lang w:eastAsia="ru-RU"/>
        </w:rPr>
        <w:t xml:space="preserve">29354,0 </w:t>
      </w:r>
      <w:proofErr w:type="spellStart"/>
      <w:r w:rsidR="00A976E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76EF">
        <w:rPr>
          <w:rFonts w:ascii="Times New Roman" w:hAnsi="Times New Roman"/>
          <w:sz w:val="28"/>
          <w:szCs w:val="28"/>
          <w:lang w:eastAsia="ru-RU"/>
        </w:rPr>
        <w:t xml:space="preserve"> или 73,8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A976EF">
        <w:rPr>
          <w:rFonts w:ascii="Times New Roman" w:hAnsi="Times New Roman"/>
          <w:sz w:val="28"/>
          <w:szCs w:val="28"/>
          <w:lang w:eastAsia="ru-RU"/>
        </w:rPr>
        <w:t xml:space="preserve"> и 67,8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B47">
        <w:rPr>
          <w:rFonts w:ascii="Times New Roman" w:hAnsi="Times New Roman"/>
          <w:sz w:val="28"/>
          <w:szCs w:val="28"/>
          <w:lang w:eastAsia="ru-RU"/>
        </w:rPr>
        <w:t>% к аналогичному периоду 2021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D6D0E" w:rsidRDefault="00BD3A8D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4D6D0E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мероприятий: </w:t>
      </w:r>
    </w:p>
    <w:p w:rsidR="00BD3A8D" w:rsidRDefault="004D6D0E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подпрограммы</w:t>
      </w:r>
      <w:r w:rsidRPr="00A976EF">
        <w:rPr>
          <w:rFonts w:ascii="Times New Roman" w:hAnsi="Times New Roman"/>
          <w:sz w:val="28"/>
          <w:szCs w:val="28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Pr="00A976E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A976EF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A976EF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A976E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A976EF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</w:p>
    <w:p w:rsidR="00A976EF" w:rsidRPr="004D6D0E" w:rsidRDefault="00A976EF" w:rsidP="004D6D0E">
      <w:pPr>
        <w:pStyle w:val="a9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D0E">
        <w:rPr>
          <w:rFonts w:ascii="Times New Roman" w:hAnsi="Times New Roman"/>
          <w:sz w:val="28"/>
          <w:szCs w:val="28"/>
          <w:lang w:eastAsia="ru-RU"/>
        </w:rPr>
        <w:t xml:space="preserve">"Проведение рекламно-информационной кампании и формирование позитивного образа </w:t>
      </w:r>
      <w:proofErr w:type="spellStart"/>
      <w:r w:rsidRPr="004D6D0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6D0E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туризма" в сумме 325,8 </w:t>
      </w:r>
      <w:proofErr w:type="spellStart"/>
      <w:r w:rsidRPr="004D6D0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4D6D0E">
        <w:rPr>
          <w:rFonts w:ascii="Times New Roman" w:hAnsi="Times New Roman"/>
          <w:sz w:val="28"/>
          <w:szCs w:val="28"/>
          <w:lang w:eastAsia="ru-RU"/>
        </w:rPr>
        <w:t>;</w:t>
      </w:r>
    </w:p>
    <w:p w:rsidR="00A976EF" w:rsidRPr="004D6D0E" w:rsidRDefault="00A976EF" w:rsidP="004D6D0E">
      <w:pPr>
        <w:pStyle w:val="a9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D0E">
        <w:rPr>
          <w:rFonts w:ascii="Times New Roman" w:hAnsi="Times New Roman"/>
          <w:sz w:val="28"/>
          <w:szCs w:val="28"/>
          <w:lang w:eastAsia="ru-RU"/>
        </w:rPr>
        <w:t>"Реализация регионального проекта "Развитие туристической инфраструктуры"</w:t>
      </w:r>
      <w:r w:rsidR="004D6D0E" w:rsidRPr="004D6D0E">
        <w:rPr>
          <w:rFonts w:ascii="Times New Roman" w:hAnsi="Times New Roman"/>
          <w:sz w:val="28"/>
          <w:szCs w:val="28"/>
          <w:lang w:eastAsia="ru-RU"/>
        </w:rPr>
        <w:t xml:space="preserve"> 23723,0 </w:t>
      </w:r>
      <w:proofErr w:type="spellStart"/>
      <w:r w:rsidR="004D6D0E" w:rsidRPr="004D6D0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6D0E" w:rsidRPr="004D6D0E">
        <w:rPr>
          <w:rFonts w:ascii="Times New Roman" w:hAnsi="Times New Roman"/>
          <w:sz w:val="28"/>
          <w:szCs w:val="28"/>
          <w:lang w:eastAsia="ru-RU"/>
        </w:rPr>
        <w:t>;</w:t>
      </w:r>
    </w:p>
    <w:p w:rsidR="00A976EF" w:rsidRDefault="00A976EF" w:rsidP="00A97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D0E" w:rsidRPr="004D6D0E" w:rsidRDefault="004D6D0E" w:rsidP="004D6D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4D6D0E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содержания автобусного маршрута"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4D6D0E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системы на территории </w:t>
      </w:r>
      <w:proofErr w:type="spellStart"/>
      <w:r w:rsidRPr="004D6D0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6D0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4D6D0E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4D6D0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6D0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5200,0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6D0E" w:rsidRDefault="004D6D0E" w:rsidP="00AB6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D0E" w:rsidRDefault="004D6D0E" w:rsidP="004D6D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подпрограммы</w:t>
      </w:r>
      <w:r w:rsidRPr="004D6D0E">
        <w:rPr>
          <w:rFonts w:ascii="Times New Roman" w:hAnsi="Times New Roman"/>
          <w:sz w:val="28"/>
          <w:szCs w:val="28"/>
          <w:lang w:eastAsia="ru-RU"/>
        </w:rPr>
        <w:t xml:space="preserve"> "Формирование благоприятного инвестиционного климата в </w:t>
      </w:r>
      <w:proofErr w:type="spellStart"/>
      <w:r w:rsidRPr="004D6D0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4D6D0E">
        <w:rPr>
          <w:rFonts w:ascii="Times New Roman" w:hAnsi="Times New Roman"/>
          <w:sz w:val="28"/>
          <w:szCs w:val="28"/>
          <w:lang w:eastAsia="ru-RU"/>
        </w:rPr>
        <w:t xml:space="preserve"> районе"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4D6D0E">
        <w:rPr>
          <w:rFonts w:ascii="Times New Roman" w:hAnsi="Times New Roman"/>
          <w:sz w:val="28"/>
          <w:szCs w:val="28"/>
          <w:lang w:eastAsia="ru-RU"/>
        </w:rPr>
        <w:t xml:space="preserve"> "Экономическое развитие </w:t>
      </w:r>
      <w:proofErr w:type="spellStart"/>
      <w:r w:rsidRPr="004D6D0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6D0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76EF" w:rsidRPr="00AB6C4F" w:rsidRDefault="004D6D0E" w:rsidP="00AB6C4F">
      <w:pPr>
        <w:pStyle w:val="a9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C4F"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"Обеспечение рационального использования земельно-имущественного комплекса района"6,5 </w:t>
      </w:r>
      <w:proofErr w:type="spellStart"/>
      <w:r w:rsidRPr="00AB6C4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B6C4F">
        <w:rPr>
          <w:rFonts w:ascii="Times New Roman" w:hAnsi="Times New Roman"/>
          <w:sz w:val="28"/>
          <w:szCs w:val="28"/>
          <w:lang w:eastAsia="ru-RU"/>
        </w:rPr>
        <w:t>;</w:t>
      </w:r>
    </w:p>
    <w:p w:rsidR="00A976EF" w:rsidRDefault="00A976EF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76EF" w:rsidRDefault="00A976EF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4F" w:rsidRDefault="00814B47" w:rsidP="004D6D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B6C4F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AB6C4F" w:rsidRPr="00561F92">
        <w:rPr>
          <w:rFonts w:ascii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="00AB6C4F" w:rsidRPr="00561F9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AB6C4F" w:rsidRPr="00561F92">
        <w:rPr>
          <w:rFonts w:ascii="Times New Roman" w:hAnsi="Times New Roman"/>
          <w:sz w:val="28"/>
          <w:szCs w:val="28"/>
          <w:lang w:eastAsia="ru-RU"/>
        </w:rPr>
        <w:t xml:space="preserve"> районе»</w:t>
      </w:r>
      <w:r w:rsidR="00AB6C4F" w:rsidRPr="00561F92">
        <w:t xml:space="preserve"> </w:t>
      </w:r>
      <w:r w:rsidR="00AB6C4F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AB6C4F" w:rsidRPr="00561F92">
        <w:rPr>
          <w:rFonts w:ascii="Times New Roman" w:hAnsi="Times New Roman"/>
          <w:sz w:val="28"/>
          <w:szCs w:val="28"/>
          <w:lang w:eastAsia="ru-RU"/>
        </w:rPr>
        <w:t xml:space="preserve"> "Экономическое развитие </w:t>
      </w:r>
      <w:proofErr w:type="spellStart"/>
      <w:r w:rsidR="00AB6C4F" w:rsidRPr="00561F9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AB6C4F" w:rsidRPr="00561F9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AB6C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1F92" w:rsidRPr="00AB6C4F" w:rsidRDefault="00AB6C4F" w:rsidP="00AB6C4F">
      <w:pPr>
        <w:pStyle w:val="a9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</w:t>
      </w:r>
      <w:r w:rsidR="00561F92" w:rsidRPr="00AB6C4F">
        <w:rPr>
          <w:rFonts w:ascii="Times New Roman" w:hAnsi="Times New Roman"/>
          <w:sz w:val="28"/>
          <w:szCs w:val="28"/>
          <w:lang w:eastAsia="ru-RU"/>
        </w:rPr>
        <w:t xml:space="preserve">"Консультационная и информационная поддержка субъектов МСП" в сумме 2,5 </w:t>
      </w:r>
      <w:proofErr w:type="spellStart"/>
      <w:r w:rsidR="00561F92" w:rsidRPr="00AB6C4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61F92" w:rsidRPr="00AB6C4F">
        <w:rPr>
          <w:rFonts w:ascii="Times New Roman" w:hAnsi="Times New Roman"/>
          <w:sz w:val="28"/>
          <w:szCs w:val="28"/>
          <w:lang w:eastAsia="ru-RU"/>
        </w:rPr>
        <w:t xml:space="preserve"> (обеспечение членства </w:t>
      </w:r>
      <w:proofErr w:type="spellStart"/>
      <w:r w:rsidR="00561F92" w:rsidRPr="00AB6C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61F92" w:rsidRPr="00AB6C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Вологодской торгово-промышленной палате);</w:t>
      </w:r>
    </w:p>
    <w:p w:rsidR="004D6D0E" w:rsidRDefault="004D6D0E" w:rsidP="00CE43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811" w:rsidRDefault="00561F92" w:rsidP="00CE43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муниципальных функций, связанных с общегосударственным управлением </w:t>
      </w:r>
      <w:r>
        <w:rPr>
          <w:rFonts w:ascii="Times New Roman" w:hAnsi="Times New Roman"/>
          <w:sz w:val="28"/>
          <w:szCs w:val="28"/>
          <w:lang w:eastAsia="ru-RU"/>
        </w:rPr>
        <w:t>(с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одержание и обслуживание муниципальной </w:t>
      </w:r>
      <w:proofErr w:type="gramStart"/>
      <w:r w:rsidRPr="00561F92">
        <w:rPr>
          <w:rFonts w:ascii="Times New Roman" w:hAnsi="Times New Roman"/>
          <w:sz w:val="28"/>
          <w:szCs w:val="28"/>
          <w:lang w:eastAsia="ru-RU"/>
        </w:rPr>
        <w:t>казны</w:t>
      </w:r>
      <w:r w:rsidR="00AB6C4F">
        <w:rPr>
          <w:rFonts w:ascii="Times New Roman" w:hAnsi="Times New Roman"/>
          <w:sz w:val="28"/>
          <w:szCs w:val="28"/>
          <w:lang w:eastAsia="ru-RU"/>
        </w:rPr>
        <w:t>)  96</w:t>
      </w:r>
      <w:proofErr w:type="gramEnd"/>
      <w:r w:rsidR="00AB6C4F">
        <w:rPr>
          <w:rFonts w:ascii="Times New Roman" w:hAnsi="Times New Roman"/>
          <w:sz w:val="28"/>
          <w:szCs w:val="28"/>
          <w:lang w:eastAsia="ru-RU"/>
        </w:rPr>
        <w:t xml:space="preserve">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F31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480F31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480F31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480F31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480F31" w:rsidRPr="00480F31">
        <w:rPr>
          <w:rFonts w:ascii="Times New Roman" w:hAnsi="Times New Roman"/>
          <w:sz w:val="28"/>
          <w:szCs w:val="28"/>
          <w:lang w:eastAsia="ru-RU"/>
        </w:rPr>
        <w:t>24,1</w:t>
      </w:r>
      <w:r w:rsidR="00E20A76" w:rsidRPr="00480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C03" w:rsidRPr="00480F31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480F31" w:rsidRPr="00480F31">
        <w:rPr>
          <w:rFonts w:ascii="Times New Roman" w:hAnsi="Times New Roman"/>
          <w:sz w:val="28"/>
          <w:szCs w:val="28"/>
          <w:lang w:eastAsia="ru-RU"/>
        </w:rPr>
        <w:t>годовых показателей или 30422,1</w:t>
      </w:r>
      <w:r w:rsidR="00F745B4" w:rsidRPr="00480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F31" w:rsidRPr="00480F31">
        <w:rPr>
          <w:rFonts w:ascii="Times New Roman" w:hAnsi="Times New Roman"/>
          <w:sz w:val="28"/>
          <w:szCs w:val="28"/>
          <w:lang w:eastAsia="ru-RU"/>
        </w:rPr>
        <w:t>тыс. рублей, что</w:t>
      </w:r>
      <w:r w:rsidR="009F5B9B" w:rsidRPr="00480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37B" w:rsidRPr="00480F31">
        <w:rPr>
          <w:rFonts w:ascii="Times New Roman" w:hAnsi="Times New Roman"/>
          <w:sz w:val="28"/>
          <w:szCs w:val="28"/>
          <w:lang w:eastAsia="ru-RU"/>
        </w:rPr>
        <w:t>больше аналогичного периода</w:t>
      </w:r>
      <w:r w:rsidRPr="00480F31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480F31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480F31">
        <w:rPr>
          <w:rFonts w:ascii="Times New Roman" w:hAnsi="Times New Roman"/>
          <w:sz w:val="28"/>
          <w:szCs w:val="28"/>
          <w:lang w:eastAsia="ru-RU"/>
        </w:rPr>
        <w:t>о</w:t>
      </w:r>
      <w:r w:rsidR="005F028F" w:rsidRPr="00480F31">
        <w:rPr>
          <w:rFonts w:ascii="Times New Roman" w:hAnsi="Times New Roman"/>
          <w:sz w:val="28"/>
          <w:szCs w:val="28"/>
          <w:lang w:eastAsia="ru-RU"/>
        </w:rPr>
        <w:t>да</w:t>
      </w:r>
      <w:r w:rsidR="00480F31" w:rsidRPr="00480F31">
        <w:rPr>
          <w:rFonts w:ascii="Times New Roman" w:hAnsi="Times New Roman"/>
          <w:sz w:val="28"/>
          <w:szCs w:val="28"/>
          <w:lang w:eastAsia="ru-RU"/>
        </w:rPr>
        <w:t xml:space="preserve"> на 178,5</w:t>
      </w:r>
      <w:r w:rsidR="00CE437B" w:rsidRPr="00480F31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F5B9B" w:rsidRPr="00480F31">
        <w:rPr>
          <w:rFonts w:ascii="Times New Roman" w:hAnsi="Times New Roman"/>
          <w:sz w:val="28"/>
          <w:szCs w:val="28"/>
          <w:lang w:eastAsia="ru-RU"/>
        </w:rPr>
        <w:t>.</w:t>
      </w:r>
      <w:r w:rsidR="005F028F" w:rsidRPr="00480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D16" w:rsidRPr="00480F31">
        <w:rPr>
          <w:rFonts w:ascii="Times New Roman" w:hAnsi="Times New Roman"/>
          <w:sz w:val="28"/>
          <w:szCs w:val="28"/>
          <w:lang w:eastAsia="ru-RU"/>
        </w:rPr>
        <w:t xml:space="preserve">Решениями Представительного Собрания плановые назначения </w:t>
      </w:r>
      <w:r w:rsidR="00E20A76" w:rsidRPr="00480F31">
        <w:rPr>
          <w:rFonts w:ascii="Times New Roman" w:hAnsi="Times New Roman"/>
          <w:sz w:val="28"/>
          <w:szCs w:val="28"/>
          <w:lang w:eastAsia="ru-RU"/>
        </w:rPr>
        <w:t>в отчет</w:t>
      </w:r>
      <w:r w:rsidR="00CE437B" w:rsidRPr="00480F31">
        <w:rPr>
          <w:rFonts w:ascii="Times New Roman" w:hAnsi="Times New Roman"/>
          <w:sz w:val="28"/>
          <w:szCs w:val="28"/>
          <w:lang w:eastAsia="ru-RU"/>
        </w:rPr>
        <w:t xml:space="preserve">ном периоде увеличены на 4997,0 </w:t>
      </w:r>
      <w:proofErr w:type="spellStart"/>
      <w:r w:rsidR="00CE437B" w:rsidRPr="00480F3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E437B" w:rsidRPr="00480F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E437B" w:rsidRPr="00480F31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CE437B" w:rsidRPr="00480F31">
        <w:rPr>
          <w:rFonts w:ascii="Times New Roman" w:hAnsi="Times New Roman"/>
          <w:sz w:val="28"/>
          <w:szCs w:val="28"/>
          <w:lang w:eastAsia="ru-RU"/>
        </w:rPr>
        <w:t>4,1</w:t>
      </w:r>
      <w:r w:rsidR="00E20A76" w:rsidRPr="00480F31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22D16" w:rsidRPr="00480F31">
        <w:rPr>
          <w:rFonts w:ascii="Times New Roman" w:hAnsi="Times New Roman"/>
          <w:sz w:val="28"/>
          <w:szCs w:val="28"/>
          <w:lang w:eastAsia="ru-RU"/>
        </w:rPr>
        <w:t>.</w:t>
      </w:r>
    </w:p>
    <w:p w:rsidR="005F028F" w:rsidRDefault="00CB639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70496" w:rsidRPr="005F028F">
        <w:rPr>
          <w:rFonts w:ascii="Times New Roman" w:hAnsi="Times New Roman"/>
          <w:i/>
          <w:sz w:val="28"/>
          <w:szCs w:val="28"/>
          <w:lang w:eastAsia="ru-RU"/>
        </w:rPr>
        <w:t>подразделу</w:t>
      </w:r>
      <w:r w:rsidR="00FD2E27" w:rsidRPr="005F028F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480F31">
        <w:rPr>
          <w:rFonts w:ascii="Times New Roman" w:hAnsi="Times New Roman"/>
          <w:sz w:val="28"/>
          <w:szCs w:val="28"/>
          <w:lang w:eastAsia="ru-RU"/>
        </w:rPr>
        <w:t>о 21589,7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480F31">
        <w:rPr>
          <w:rFonts w:ascii="Times New Roman" w:hAnsi="Times New Roman"/>
          <w:sz w:val="28"/>
          <w:szCs w:val="28"/>
          <w:lang w:eastAsia="ru-RU"/>
        </w:rPr>
        <w:t>т 27,0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утвержденных годовых плановых назначений.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К уровню аналоги</w:t>
      </w:r>
      <w:r w:rsidR="00CE437B">
        <w:rPr>
          <w:rFonts w:ascii="Times New Roman" w:hAnsi="Times New Roman"/>
          <w:sz w:val="28"/>
          <w:szCs w:val="28"/>
          <w:lang w:eastAsia="ru-RU"/>
        </w:rPr>
        <w:t>чного периода 2021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28F">
        <w:rPr>
          <w:rFonts w:ascii="Times New Roman" w:hAnsi="Times New Roman"/>
          <w:sz w:val="28"/>
          <w:szCs w:val="28"/>
          <w:lang w:eastAsia="ru-RU"/>
        </w:rPr>
        <w:t>об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ъем финансирования составил 706,2 </w:t>
      </w:r>
      <w:r w:rsidR="005F028F">
        <w:rPr>
          <w:rFonts w:ascii="Times New Roman" w:hAnsi="Times New Roman"/>
          <w:sz w:val="28"/>
          <w:szCs w:val="28"/>
          <w:lang w:eastAsia="ru-RU"/>
        </w:rPr>
        <w:t>%.</w:t>
      </w:r>
    </w:p>
    <w:p w:rsidR="00122D16" w:rsidRDefault="009527E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122D16">
        <w:rPr>
          <w:rFonts w:ascii="Times New Roman" w:hAnsi="Times New Roman"/>
          <w:sz w:val="28"/>
          <w:szCs w:val="28"/>
          <w:lang w:eastAsia="ru-RU"/>
        </w:rPr>
        <w:t>:</w:t>
      </w:r>
    </w:p>
    <w:p w:rsidR="002C089A" w:rsidRDefault="00122D16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"Оплата капитального ремонта муниципального жилого фонда"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1199,0 тыс.рублей (18,7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F60673">
        <w:rPr>
          <w:rFonts w:ascii="Times New Roman" w:hAnsi="Times New Roman"/>
          <w:sz w:val="28"/>
          <w:szCs w:val="28"/>
          <w:lang w:eastAsia="ru-RU"/>
        </w:rPr>
        <w:t>, из них:</w:t>
      </w:r>
      <w:r w:rsidR="007226E6">
        <w:rPr>
          <w:rFonts w:ascii="Times New Roman" w:hAnsi="Times New Roman"/>
          <w:sz w:val="28"/>
          <w:szCs w:val="28"/>
          <w:lang w:eastAsia="ru-RU"/>
        </w:rPr>
        <w:t xml:space="preserve"> на капитальный ремонт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 xml:space="preserve"> муниципального жилого фонда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972,0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36C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36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089A">
        <w:rPr>
          <w:rFonts w:ascii="Times New Roman" w:hAnsi="Times New Roman"/>
          <w:sz w:val="28"/>
          <w:szCs w:val="28"/>
          <w:lang w:eastAsia="ru-RU"/>
        </w:rPr>
        <w:t>в</w:t>
      </w:r>
      <w:r w:rsidR="002C089A" w:rsidRPr="002C089A">
        <w:rPr>
          <w:rFonts w:ascii="Times New Roman" w:hAnsi="Times New Roman"/>
          <w:sz w:val="28"/>
          <w:szCs w:val="28"/>
          <w:lang w:eastAsia="ru-RU"/>
        </w:rPr>
        <w:t>зносы на капитальный ремонт муниципального жилищного фонда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226,9</w:t>
      </w:r>
      <w:r w:rsidR="002C08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08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C089A">
        <w:rPr>
          <w:rFonts w:ascii="Times New Roman" w:hAnsi="Times New Roman"/>
          <w:sz w:val="28"/>
          <w:szCs w:val="28"/>
          <w:lang w:eastAsia="ru-RU"/>
        </w:rPr>
        <w:t>;</w:t>
      </w:r>
    </w:p>
    <w:p w:rsidR="002C089A" w:rsidRPr="00A936C6" w:rsidRDefault="002C089A" w:rsidP="002C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A936C6">
        <w:rPr>
          <w:rFonts w:ascii="Times New Roman" w:hAnsi="Times New Roman"/>
          <w:sz w:val="28"/>
          <w:szCs w:val="28"/>
          <w:lang w:eastAsia="ru-RU"/>
        </w:rPr>
        <w:t>ероприятия по строительству и приобретению жилых помещений для переселения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Pr="00A936C6">
        <w:rPr>
          <w:rFonts w:ascii="Times New Roman" w:hAnsi="Times New Roman"/>
          <w:sz w:val="28"/>
          <w:szCs w:val="28"/>
          <w:lang w:eastAsia="ru-RU"/>
        </w:rPr>
        <w:t xml:space="preserve"> "Строительство и приобретение жилых помещений для переселения граждан из ветхого аварийного жилья"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9B75AA">
        <w:rPr>
          <w:rFonts w:ascii="Times New Roman" w:hAnsi="Times New Roman"/>
          <w:sz w:val="28"/>
          <w:szCs w:val="28"/>
          <w:lang w:eastAsia="ru-RU"/>
        </w:rPr>
        <w:t xml:space="preserve">"Переселение граждан из аварийного жилищного фонда в </w:t>
      </w:r>
      <w:proofErr w:type="spellStart"/>
      <w:r w:rsidRPr="009B75A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– 5369,8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C089A" w:rsidRDefault="002C089A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C089A">
        <w:rPr>
          <w:rFonts w:ascii="Times New Roman" w:hAnsi="Times New Roman"/>
          <w:sz w:val="28"/>
          <w:szCs w:val="28"/>
          <w:lang w:eastAsia="ru-RU"/>
        </w:rPr>
        <w:t>Основное мероприятие "Реализация регионального проекта "Обеспечение устойчивого сокращения непригодного для проживания жилищного фонда"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15020,9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089A" w:rsidRDefault="002C089A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94D" w:rsidRPr="000B561E" w:rsidRDefault="00FD194D" w:rsidP="002C0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5AA" w:rsidRDefault="00FD194D" w:rsidP="00842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7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Мероприятия </w:t>
      </w:r>
      <w:r w:rsidRPr="00842785">
        <w:rPr>
          <w:rFonts w:ascii="Times New Roman" w:hAnsi="Times New Roman"/>
          <w:i/>
          <w:sz w:val="28"/>
          <w:szCs w:val="28"/>
          <w:lang w:eastAsia="ru-RU"/>
        </w:rPr>
        <w:t>подраздела 02</w:t>
      </w:r>
      <w:r w:rsidRPr="00842785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з</w:t>
      </w:r>
      <w:r w:rsidR="00480F31">
        <w:rPr>
          <w:rFonts w:ascii="Times New Roman" w:hAnsi="Times New Roman"/>
          <w:sz w:val="28"/>
          <w:szCs w:val="28"/>
          <w:lang w:eastAsia="ru-RU"/>
        </w:rPr>
        <w:t>яйство» профинансированы на 21,3 % плановых значений или 6840,3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278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2785">
        <w:rPr>
          <w:rFonts w:ascii="Times New Roman" w:hAnsi="Times New Roman"/>
          <w:sz w:val="28"/>
          <w:szCs w:val="28"/>
          <w:lang w:eastAsia="ru-RU"/>
        </w:rPr>
        <w:t>.</w:t>
      </w:r>
      <w:r w:rsidRPr="00842785">
        <w:rPr>
          <w:sz w:val="28"/>
          <w:szCs w:val="28"/>
        </w:rPr>
        <w:t xml:space="preserve"> </w:t>
      </w:r>
      <w:r w:rsidRPr="00842785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842785">
        <w:rPr>
          <w:rFonts w:ascii="Times New Roman" w:hAnsi="Times New Roman"/>
          <w:sz w:val="28"/>
          <w:szCs w:val="28"/>
        </w:rPr>
        <w:t xml:space="preserve">реализацию мероприятий </w:t>
      </w:r>
    </w:p>
    <w:p w:rsidR="00CB639D" w:rsidRDefault="00842785" w:rsidP="009B75AA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75AA">
        <w:rPr>
          <w:rFonts w:ascii="Times New Roman" w:hAnsi="Times New Roman"/>
          <w:sz w:val="28"/>
          <w:szCs w:val="28"/>
        </w:rPr>
        <w:t xml:space="preserve">подпрограммы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 муниципальной программы "Формирование комфортной среды проживания на территории </w:t>
      </w:r>
      <w:proofErr w:type="spellStart"/>
      <w:r w:rsidRPr="009B75A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B75AA">
        <w:rPr>
          <w:rFonts w:ascii="Times New Roman" w:hAnsi="Times New Roman"/>
          <w:sz w:val="28"/>
          <w:szCs w:val="28"/>
        </w:rPr>
        <w:t xml:space="preserve"> муниципального района на 2021-2025 годы"</w:t>
      </w:r>
      <w:r w:rsidR="00D039F9">
        <w:rPr>
          <w:rFonts w:ascii="Times New Roman" w:hAnsi="Times New Roman"/>
          <w:sz w:val="28"/>
          <w:szCs w:val="28"/>
        </w:rPr>
        <w:t>,</w:t>
      </w:r>
      <w:r w:rsidRPr="009B75AA">
        <w:rPr>
          <w:rFonts w:ascii="Times New Roman" w:hAnsi="Times New Roman"/>
          <w:sz w:val="28"/>
          <w:szCs w:val="28"/>
        </w:rPr>
        <w:t xml:space="preserve"> </w:t>
      </w:r>
      <w:r w:rsidR="008661E0" w:rsidRPr="009B75A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2C089A" w:rsidRPr="002C089A" w:rsidRDefault="002C089A" w:rsidP="002C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C089A">
        <w:rPr>
          <w:rFonts w:ascii="Times New Roman" w:hAnsi="Times New Roman"/>
          <w:sz w:val="28"/>
          <w:szCs w:val="28"/>
        </w:rPr>
        <w:t>сновное мероприятие "Организация обеспечения жителей района электроснабжением"</w:t>
      </w:r>
      <w:r w:rsidR="00480F31">
        <w:rPr>
          <w:rFonts w:ascii="Times New Roman" w:hAnsi="Times New Roman"/>
          <w:sz w:val="28"/>
          <w:szCs w:val="28"/>
        </w:rPr>
        <w:t xml:space="preserve"> 19,6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661E0" w:rsidRPr="000B561E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основное мероприятие «О</w:t>
      </w:r>
      <w:r w:rsidRPr="000B561E">
        <w:rPr>
          <w:rFonts w:ascii="Times New Roman" w:hAnsi="Times New Roman"/>
          <w:sz w:val="28"/>
          <w:szCs w:val="28"/>
          <w:lang w:eastAsia="ru-RU"/>
        </w:rPr>
        <w:t>рганизация обеспечения жителе</w:t>
      </w:r>
      <w:r w:rsidR="00A43106">
        <w:rPr>
          <w:rFonts w:ascii="Times New Roman" w:hAnsi="Times New Roman"/>
          <w:sz w:val="28"/>
          <w:szCs w:val="28"/>
          <w:lang w:eastAsia="ru-RU"/>
        </w:rPr>
        <w:t>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района те</w:t>
      </w:r>
      <w:r w:rsidR="00480F31">
        <w:rPr>
          <w:rFonts w:ascii="Times New Roman" w:hAnsi="Times New Roman"/>
          <w:sz w:val="28"/>
          <w:szCs w:val="28"/>
          <w:lang w:eastAsia="ru-RU"/>
        </w:rPr>
        <w:t>плоснабжением» – 573,9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39F9">
        <w:rPr>
          <w:rFonts w:ascii="Times New Roman" w:hAnsi="Times New Roman"/>
          <w:sz w:val="28"/>
          <w:szCs w:val="28"/>
          <w:lang w:eastAsia="ru-RU"/>
        </w:rPr>
        <w:t>;</w:t>
      </w:r>
    </w:p>
    <w:p w:rsidR="00A43106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обеспечения жителей района водоснабжением и водоотведением"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– 6246,8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</w:t>
      </w:r>
      <w:r w:rsidR="00842785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84278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6127,3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75A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75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(оказание услуг) государственных (муниципальных) </w:t>
      </w:r>
      <w:proofErr w:type="gramStart"/>
      <w:r w:rsidR="00842785" w:rsidRPr="00842785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480F31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480F31">
        <w:rPr>
          <w:rFonts w:ascii="Times New Roman" w:hAnsi="Times New Roman"/>
          <w:sz w:val="28"/>
          <w:szCs w:val="28"/>
          <w:lang w:eastAsia="ru-RU"/>
        </w:rPr>
        <w:t>47,5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D039F9">
        <w:rPr>
          <w:rFonts w:ascii="Times New Roman" w:hAnsi="Times New Roman"/>
          <w:sz w:val="28"/>
          <w:szCs w:val="28"/>
          <w:lang w:eastAsia="ru-RU"/>
        </w:rPr>
        <w:t>.</w:t>
      </w:r>
    </w:p>
    <w:p w:rsidR="009B75AA" w:rsidRDefault="009B75AA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9F9" w:rsidRDefault="00D039F9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13C4" w:rsidRPr="005B13C4" w:rsidRDefault="00F93DA9" w:rsidP="00D039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E0"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D039F9"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9735,1 </w:t>
      </w:r>
      <w:proofErr w:type="spellStart"/>
      <w:r w:rsidR="00D039F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39F9">
        <w:rPr>
          <w:rFonts w:ascii="Times New Roman" w:hAnsi="Times New Roman"/>
          <w:sz w:val="28"/>
          <w:szCs w:val="28"/>
          <w:lang w:eastAsia="ru-RU"/>
        </w:rPr>
        <w:t>).</w:t>
      </w:r>
    </w:p>
    <w:p w:rsidR="00DE0B47" w:rsidRPr="000B561E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DA9" w:rsidRPr="00F93DA9" w:rsidRDefault="008661E0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жилищно-коммунального хозяйства» в о</w:t>
      </w:r>
      <w:r w:rsidR="00D039F9">
        <w:rPr>
          <w:rFonts w:ascii="Times New Roman" w:hAnsi="Times New Roman"/>
          <w:sz w:val="28"/>
          <w:szCs w:val="28"/>
          <w:lang w:eastAsia="ru-RU"/>
        </w:rPr>
        <w:t xml:space="preserve">тчетном периоде </w:t>
      </w:r>
      <w:r w:rsidR="00603680">
        <w:rPr>
          <w:rFonts w:ascii="Times New Roman" w:hAnsi="Times New Roman"/>
          <w:sz w:val="28"/>
          <w:szCs w:val="28"/>
          <w:lang w:eastAsia="ru-RU"/>
        </w:rPr>
        <w:t xml:space="preserve">составили 1992,1 </w:t>
      </w:r>
      <w:proofErr w:type="spellStart"/>
      <w:r w:rsidR="0060368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03680">
        <w:rPr>
          <w:rFonts w:ascii="Times New Roman" w:hAnsi="Times New Roman"/>
          <w:sz w:val="28"/>
          <w:szCs w:val="28"/>
          <w:lang w:eastAsia="ru-RU"/>
        </w:rPr>
        <w:t xml:space="preserve"> или 44,8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93DA9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как ответственного исполнителя программы" </w:t>
      </w:r>
      <w:r w:rsidR="00F93DA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 w:rsidR="00F93DA9">
        <w:rPr>
          <w:rFonts w:ascii="Times New Roman" w:hAnsi="Times New Roman"/>
          <w:sz w:val="28"/>
          <w:szCs w:val="28"/>
          <w:lang w:eastAsia="ru-RU"/>
        </w:rPr>
        <w:t>н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>иципа</w:t>
      </w:r>
      <w:r w:rsidR="00F93DA9">
        <w:rPr>
          <w:rFonts w:ascii="Times New Roman" w:hAnsi="Times New Roman"/>
          <w:sz w:val="28"/>
          <w:szCs w:val="28"/>
          <w:lang w:eastAsia="ru-RU"/>
        </w:rPr>
        <w:t>льной 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6F7" w:rsidRPr="008C56F7" w:rsidRDefault="007C48E5" w:rsidP="000303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в </w:t>
      </w:r>
      <w:r w:rsidR="00603680">
        <w:rPr>
          <w:rFonts w:ascii="Times New Roman" w:hAnsi="Times New Roman"/>
          <w:sz w:val="28"/>
          <w:szCs w:val="28"/>
          <w:lang w:eastAsia="ru-RU"/>
        </w:rPr>
        <w:t>1 полугодии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2022 года не осуществлялось (план 3274,0 </w:t>
      </w:r>
      <w:proofErr w:type="spellStart"/>
      <w:r w:rsidR="000303D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303D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B30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16536">
        <w:rPr>
          <w:rFonts w:ascii="Times New Roman" w:hAnsi="Times New Roman"/>
          <w:sz w:val="28"/>
          <w:szCs w:val="28"/>
          <w:lang w:eastAsia="ru-RU"/>
        </w:rPr>
        <w:t>47,5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816536">
        <w:rPr>
          <w:rFonts w:ascii="Times New Roman" w:hAnsi="Times New Roman"/>
          <w:sz w:val="28"/>
          <w:szCs w:val="28"/>
          <w:lang w:eastAsia="ru-RU"/>
        </w:rPr>
        <w:t>а, исполнение составило 321576,0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816536">
        <w:rPr>
          <w:rFonts w:ascii="Times New Roman" w:hAnsi="Times New Roman"/>
          <w:sz w:val="28"/>
          <w:szCs w:val="28"/>
          <w:lang w:eastAsia="ru-RU"/>
        </w:rPr>
        <w:t>составляет – 61,2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816536">
        <w:rPr>
          <w:rFonts w:ascii="Times New Roman" w:hAnsi="Times New Roman"/>
          <w:sz w:val="28"/>
          <w:szCs w:val="28"/>
          <w:lang w:eastAsia="ru-RU"/>
        </w:rPr>
        <w:t xml:space="preserve"> 120,4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36">
        <w:rPr>
          <w:rFonts w:ascii="Times New Roman" w:hAnsi="Times New Roman"/>
          <w:sz w:val="28"/>
          <w:szCs w:val="28"/>
          <w:lang w:eastAsia="ru-RU"/>
        </w:rPr>
        <w:t>В течение 1 полугодия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года плановые назначени</w:t>
      </w:r>
      <w:r w:rsidR="008C56F7">
        <w:rPr>
          <w:rFonts w:ascii="Times New Roman" w:hAnsi="Times New Roman"/>
          <w:sz w:val="28"/>
          <w:szCs w:val="28"/>
          <w:lang w:eastAsia="ru-RU"/>
        </w:rPr>
        <w:t>я раздела 0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7 увеличены на 2649,9 </w:t>
      </w:r>
      <w:proofErr w:type="spellStart"/>
      <w:r w:rsidR="000303D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303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303DF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0303DF">
        <w:rPr>
          <w:rFonts w:ascii="Times New Roman" w:hAnsi="Times New Roman"/>
          <w:sz w:val="28"/>
          <w:szCs w:val="28"/>
          <w:lang w:eastAsia="ru-RU"/>
        </w:rPr>
        <w:t>0,4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5200B1" w:rsidRDefault="00BA764D" w:rsidP="00B3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16536">
        <w:rPr>
          <w:rFonts w:ascii="Times New Roman" w:hAnsi="Times New Roman"/>
          <w:sz w:val="28"/>
          <w:szCs w:val="28"/>
          <w:lang w:eastAsia="ru-RU"/>
        </w:rPr>
        <w:t xml:space="preserve"> 60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F75178">
        <w:rPr>
          <w:rFonts w:ascii="Times New Roman" w:hAnsi="Times New Roman"/>
          <w:i/>
          <w:sz w:val="28"/>
          <w:szCs w:val="28"/>
          <w:lang w:eastAsia="ru-RU"/>
        </w:rPr>
        <w:t>подраздела 0</w:t>
      </w:r>
      <w:r w:rsidR="00017242" w:rsidRPr="00F75178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816536">
        <w:rPr>
          <w:rFonts w:ascii="Times New Roman" w:hAnsi="Times New Roman"/>
          <w:sz w:val="28"/>
          <w:szCs w:val="28"/>
          <w:lang w:eastAsia="ru-RU"/>
        </w:rPr>
        <w:t xml:space="preserve"> «Общее образование» – 192789,5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36">
        <w:rPr>
          <w:rFonts w:ascii="Times New Roman" w:hAnsi="Times New Roman"/>
          <w:sz w:val="28"/>
          <w:szCs w:val="28"/>
          <w:lang w:eastAsia="ru-RU"/>
        </w:rPr>
        <w:t>(46,7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30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3DF">
        <w:rPr>
          <w:rFonts w:ascii="Times New Roman" w:hAnsi="Times New Roman"/>
          <w:sz w:val="28"/>
          <w:szCs w:val="28"/>
          <w:lang w:eastAsia="ru-RU"/>
        </w:rPr>
        <w:t>К уровню прошлого года рост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расходов составил</w:t>
      </w:r>
      <w:r w:rsidR="00816536">
        <w:rPr>
          <w:rFonts w:ascii="Times New Roman" w:hAnsi="Times New Roman"/>
          <w:sz w:val="28"/>
          <w:szCs w:val="28"/>
          <w:lang w:eastAsia="ru-RU"/>
        </w:rPr>
        <w:t xml:space="preserve"> 25,1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ходов финансирование направлено на реализацию мероприятий муниципальной </w:t>
      </w:r>
      <w:proofErr w:type="gramStart"/>
      <w:r w:rsidR="00F008EC">
        <w:rPr>
          <w:rFonts w:ascii="Times New Roman" w:hAnsi="Times New Roman"/>
          <w:sz w:val="28"/>
          <w:szCs w:val="28"/>
          <w:lang w:eastAsia="ru-RU"/>
        </w:rPr>
        <w:t xml:space="preserve">программы  </w:t>
      </w:r>
      <w:r w:rsidR="00F008EC" w:rsidRPr="00F008EC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F008EC" w:rsidRPr="00F008EC">
        <w:rPr>
          <w:rFonts w:ascii="Times New Roman" w:hAnsi="Times New Roman"/>
          <w:sz w:val="28"/>
          <w:szCs w:val="28"/>
          <w:lang w:eastAsia="ru-RU"/>
        </w:rPr>
        <w:t xml:space="preserve">Развитие образования </w:t>
      </w:r>
      <w:proofErr w:type="spellStart"/>
      <w:r w:rsidR="00F008EC" w:rsidRPr="00F008E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008EC" w:rsidRPr="00F008E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008EC">
        <w:rPr>
          <w:rFonts w:ascii="Times New Roman" w:hAnsi="Times New Roman"/>
          <w:sz w:val="28"/>
          <w:szCs w:val="28"/>
          <w:lang w:eastAsia="ru-RU"/>
        </w:rPr>
        <w:t>:</w:t>
      </w:r>
    </w:p>
    <w:p w:rsidR="00F008EC" w:rsidRDefault="00630F71" w:rsidP="00630F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на реализацию основного мероприятия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реализации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36">
        <w:rPr>
          <w:rFonts w:ascii="Times New Roman" w:hAnsi="Times New Roman"/>
          <w:sz w:val="28"/>
          <w:szCs w:val="28"/>
          <w:lang w:eastAsia="ru-RU"/>
        </w:rPr>
        <w:t xml:space="preserve">163720,3 </w:t>
      </w:r>
      <w:proofErr w:type="spellStart"/>
      <w:r w:rsidR="0081653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6536">
        <w:rPr>
          <w:rFonts w:ascii="Times New Roman" w:hAnsi="Times New Roman"/>
          <w:sz w:val="28"/>
          <w:szCs w:val="28"/>
          <w:lang w:eastAsia="ru-RU"/>
        </w:rPr>
        <w:t xml:space="preserve"> (60,5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 % плана):</w:t>
      </w:r>
    </w:p>
    <w:p w:rsid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="00017242" w:rsidRPr="00017242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зовательных организаций района" </w:t>
      </w:r>
      <w:r w:rsidR="00816536">
        <w:rPr>
          <w:rFonts w:ascii="Times New Roman" w:hAnsi="Times New Roman"/>
          <w:sz w:val="28"/>
          <w:szCs w:val="28"/>
          <w:lang w:eastAsia="ru-RU"/>
        </w:rPr>
        <w:t>8479,4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08EC">
        <w:rPr>
          <w:rFonts w:ascii="Times New Roman" w:hAnsi="Times New Roman"/>
          <w:sz w:val="28"/>
          <w:szCs w:val="28"/>
          <w:lang w:eastAsia="ru-RU"/>
        </w:rPr>
        <w:t>ты</w:t>
      </w:r>
      <w:r w:rsidR="00816536">
        <w:rPr>
          <w:rFonts w:ascii="Times New Roman" w:hAnsi="Times New Roman"/>
          <w:sz w:val="28"/>
          <w:szCs w:val="28"/>
          <w:lang w:eastAsia="ru-RU"/>
        </w:rPr>
        <w:t>с.рублей</w:t>
      </w:r>
      <w:proofErr w:type="spellEnd"/>
      <w:r w:rsidR="008165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16536">
        <w:rPr>
          <w:rFonts w:ascii="Times New Roman" w:hAnsi="Times New Roman"/>
          <w:sz w:val="28"/>
          <w:szCs w:val="28"/>
          <w:lang w:eastAsia="ru-RU"/>
        </w:rPr>
        <w:t>( 51</w:t>
      </w:r>
      <w:proofErr w:type="gramEnd"/>
      <w:r w:rsidR="00816536">
        <w:rPr>
          <w:rFonts w:ascii="Times New Roman" w:hAnsi="Times New Roman"/>
          <w:sz w:val="28"/>
          <w:szCs w:val="28"/>
          <w:lang w:eastAsia="ru-RU"/>
        </w:rPr>
        <w:t>,3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242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</w:t>
      </w:r>
      <w:r w:rsidRPr="00017242">
        <w:rPr>
          <w:rFonts w:ascii="Times New Roman" w:hAnsi="Times New Roman"/>
          <w:sz w:val="28"/>
          <w:szCs w:val="28"/>
          <w:lang w:eastAsia="ru-RU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F008EC">
        <w:rPr>
          <w:rFonts w:ascii="Times New Roman" w:hAnsi="Times New Roman"/>
          <w:sz w:val="28"/>
          <w:szCs w:val="28"/>
          <w:lang w:eastAsia="ru-RU"/>
        </w:rPr>
        <w:t>;</w:t>
      </w:r>
    </w:p>
    <w:p w:rsidR="00816536" w:rsidRDefault="00816536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Pr="00816536">
        <w:rPr>
          <w:rFonts w:ascii="Times New Roman" w:hAnsi="Times New Roman"/>
          <w:sz w:val="28"/>
          <w:szCs w:val="28"/>
          <w:lang w:eastAsia="ru-RU"/>
        </w:rPr>
        <w:t xml:space="preserve"> "Реализация регионального </w:t>
      </w:r>
      <w:proofErr w:type="spellStart"/>
      <w:r w:rsidRPr="00816536">
        <w:rPr>
          <w:rFonts w:ascii="Times New Roman" w:hAnsi="Times New Roman"/>
          <w:sz w:val="28"/>
          <w:szCs w:val="28"/>
          <w:lang w:eastAsia="ru-RU"/>
        </w:rPr>
        <w:t>проекта"Современная</w:t>
      </w:r>
      <w:proofErr w:type="spellEnd"/>
      <w:r w:rsidRPr="00816536">
        <w:rPr>
          <w:rFonts w:ascii="Times New Roman" w:hAnsi="Times New Roman"/>
          <w:sz w:val="28"/>
          <w:szCs w:val="28"/>
          <w:lang w:eastAsia="ru-RU"/>
        </w:rPr>
        <w:t xml:space="preserve"> школа"</w:t>
      </w:r>
      <w:r>
        <w:rPr>
          <w:rFonts w:ascii="Times New Roman" w:hAnsi="Times New Roman"/>
          <w:sz w:val="28"/>
          <w:szCs w:val="28"/>
          <w:lang w:eastAsia="ru-RU"/>
        </w:rPr>
        <w:t xml:space="preserve"> 1358,4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,9 %);</w:t>
      </w:r>
    </w:p>
    <w:p w:rsidR="00816536" w:rsidRDefault="00816536" w:rsidP="00816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Pr="00816536">
        <w:rPr>
          <w:rFonts w:ascii="Times New Roman" w:hAnsi="Times New Roman"/>
          <w:sz w:val="28"/>
          <w:szCs w:val="28"/>
          <w:lang w:eastAsia="ru-RU"/>
        </w:rPr>
        <w:t xml:space="preserve"> "Реализация регионального проекта "Цифровая образовательная среда"</w:t>
      </w:r>
      <w:r>
        <w:rPr>
          <w:rFonts w:ascii="Times New Roman" w:hAnsi="Times New Roman"/>
          <w:sz w:val="28"/>
          <w:szCs w:val="28"/>
          <w:lang w:eastAsia="ru-RU"/>
        </w:rPr>
        <w:t xml:space="preserve"> 2065,0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( 62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,4 %);</w:t>
      </w:r>
    </w:p>
    <w:p w:rsidR="00340B68" w:rsidRDefault="00340B68" w:rsidP="00902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78">
        <w:rPr>
          <w:rFonts w:ascii="Times New Roman" w:hAnsi="Times New Roman"/>
          <w:sz w:val="28"/>
          <w:szCs w:val="28"/>
        </w:rPr>
        <w:t xml:space="preserve">- </w:t>
      </w:r>
      <w:r w:rsidR="006B4980">
        <w:rPr>
          <w:rFonts w:ascii="Times New Roman" w:hAnsi="Times New Roman"/>
          <w:sz w:val="28"/>
          <w:szCs w:val="28"/>
        </w:rPr>
        <w:t xml:space="preserve">на реализацию основного </w:t>
      </w:r>
      <w:proofErr w:type="gramStart"/>
      <w:r w:rsidR="006B4980">
        <w:rPr>
          <w:rFonts w:ascii="Times New Roman" w:hAnsi="Times New Roman"/>
          <w:sz w:val="28"/>
          <w:szCs w:val="28"/>
        </w:rPr>
        <w:t xml:space="preserve">мероприятия </w:t>
      </w:r>
      <w:r w:rsidR="00902DCC" w:rsidRPr="00902DCC">
        <w:rPr>
          <w:rFonts w:ascii="Times New Roman" w:hAnsi="Times New Roman"/>
          <w:sz w:val="28"/>
          <w:szCs w:val="28"/>
        </w:rPr>
        <w:t xml:space="preserve"> "</w:t>
      </w:r>
      <w:proofErr w:type="gramEnd"/>
      <w:r w:rsidR="00902DCC" w:rsidRPr="00902DCC">
        <w:rPr>
          <w:rFonts w:ascii="Times New Roman" w:hAnsi="Times New Roman"/>
          <w:sz w:val="28"/>
          <w:szCs w:val="28"/>
        </w:rPr>
        <w:t>Обеспечение комплексной безопасности в образовательных организациях района и прочих организациях образования района"</w:t>
      </w:r>
      <w:r w:rsidR="00902DCC">
        <w:rPr>
          <w:rFonts w:ascii="Times New Roman" w:hAnsi="Times New Roman"/>
          <w:sz w:val="28"/>
          <w:szCs w:val="28"/>
        </w:rPr>
        <w:t xml:space="preserve"> –</w:t>
      </w:r>
      <w:r w:rsidR="006B4980">
        <w:rPr>
          <w:rFonts w:ascii="Times New Roman" w:hAnsi="Times New Roman"/>
          <w:sz w:val="28"/>
          <w:szCs w:val="28"/>
        </w:rPr>
        <w:t xml:space="preserve"> </w:t>
      </w:r>
      <w:r w:rsidR="00816536">
        <w:rPr>
          <w:rFonts w:ascii="Times New Roman" w:hAnsi="Times New Roman"/>
          <w:sz w:val="28"/>
          <w:szCs w:val="28"/>
          <w:lang w:eastAsia="ru-RU"/>
        </w:rPr>
        <w:t>8665,7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517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6536">
        <w:rPr>
          <w:rFonts w:ascii="Times New Roman" w:hAnsi="Times New Roman"/>
          <w:sz w:val="28"/>
          <w:szCs w:val="28"/>
          <w:lang w:eastAsia="ru-RU"/>
        </w:rPr>
        <w:t xml:space="preserve"> (64,7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214C77">
        <w:rPr>
          <w:rFonts w:ascii="Times New Roman" w:hAnsi="Times New Roman"/>
          <w:sz w:val="28"/>
          <w:szCs w:val="28"/>
          <w:lang w:eastAsia="ru-RU"/>
        </w:rPr>
        <w:t>;</w:t>
      </w:r>
    </w:p>
    <w:p w:rsidR="005A0E81" w:rsidRDefault="00816536" w:rsidP="006B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6536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"Современный облик сельских территорий </w:t>
      </w:r>
      <w:proofErr w:type="spellStart"/>
      <w:r w:rsidRPr="0081653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81653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«Комплексное развитие сельских территорий </w:t>
      </w:r>
      <w:proofErr w:type="spellStart"/>
      <w:r w:rsidR="00214C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2022-2025 годы» </w:t>
      </w:r>
      <w:r>
        <w:rPr>
          <w:rFonts w:ascii="Times New Roman" w:hAnsi="Times New Roman"/>
          <w:sz w:val="28"/>
          <w:szCs w:val="28"/>
          <w:lang w:eastAsia="ru-RU"/>
        </w:rPr>
        <w:t xml:space="preserve">8500,7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14C77">
        <w:rPr>
          <w:rFonts w:ascii="Times New Roman" w:hAnsi="Times New Roman"/>
          <w:sz w:val="28"/>
          <w:szCs w:val="28"/>
          <w:lang w:eastAsia="ru-RU"/>
        </w:rPr>
        <w:t>24,3 % плана.</w:t>
      </w:r>
    </w:p>
    <w:p w:rsidR="00816536" w:rsidRDefault="00816536" w:rsidP="006B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536" w:rsidRDefault="00816536" w:rsidP="006B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D14" w:rsidRPr="00E72A38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E72A38">
        <w:rPr>
          <w:rFonts w:ascii="Times New Roman" w:hAnsi="Times New Roman"/>
          <w:i/>
          <w:sz w:val="28"/>
          <w:szCs w:val="28"/>
          <w:lang w:eastAsia="ru-RU"/>
        </w:rPr>
        <w:t>подразделу  01</w:t>
      </w:r>
      <w:proofErr w:type="gramEnd"/>
      <w:r w:rsidRPr="00E72A38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е» ф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инансирование составило 55,1 </w:t>
      </w:r>
      <w:r w:rsidRPr="00E72A38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 плана или 73489,5 </w:t>
      </w:r>
      <w:proofErr w:type="spellStart"/>
      <w:r w:rsidR="00214C7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, что на 12,4 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% больше</w:t>
      </w:r>
      <w:r w:rsidR="00902DCC">
        <w:rPr>
          <w:rFonts w:ascii="Times New Roman" w:hAnsi="Times New Roman"/>
          <w:sz w:val="28"/>
          <w:szCs w:val="28"/>
          <w:lang w:eastAsia="ru-RU"/>
        </w:rPr>
        <w:t xml:space="preserve"> уровня 2021</w:t>
      </w:r>
      <w:r w:rsidR="00582D14" w:rsidRPr="00E72A38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582D14" w:rsidRPr="00E72A38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</w:t>
      </w:r>
    </w:p>
    <w:p w:rsid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- основного мероприятия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 72885,7 </w:t>
      </w:r>
      <w:proofErr w:type="spellStart"/>
      <w:r w:rsidR="00214C7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14C77">
        <w:rPr>
          <w:rFonts w:ascii="Times New Roman" w:hAnsi="Times New Roman"/>
          <w:sz w:val="28"/>
          <w:szCs w:val="28"/>
          <w:lang w:eastAsia="ru-RU"/>
        </w:rPr>
        <w:t>( 55</w:t>
      </w:r>
      <w:proofErr w:type="gramEnd"/>
      <w:r w:rsidR="00214C77">
        <w:rPr>
          <w:rFonts w:ascii="Times New Roman" w:hAnsi="Times New Roman"/>
          <w:sz w:val="28"/>
          <w:szCs w:val="28"/>
          <w:lang w:eastAsia="ru-RU"/>
        </w:rPr>
        <w:t>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назначений);</w:t>
      </w:r>
    </w:p>
    <w:p w:rsidR="00582D14" w:rsidRP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"Присмотр и уход за детьми инвалидами, детьми-сиротами, оставшимися без попечения родителей, а также за детьми с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турбекулезной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образования"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 69,3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14C77">
        <w:rPr>
          <w:rFonts w:ascii="Times New Roman" w:hAnsi="Times New Roman"/>
          <w:sz w:val="28"/>
          <w:szCs w:val="28"/>
          <w:lang w:eastAsia="ru-RU"/>
        </w:rPr>
        <w:t>( 12</w:t>
      </w:r>
      <w:proofErr w:type="gramEnd"/>
      <w:r w:rsidR="00214C77">
        <w:rPr>
          <w:rFonts w:ascii="Times New Roman" w:hAnsi="Times New Roman"/>
          <w:sz w:val="28"/>
          <w:szCs w:val="28"/>
          <w:lang w:eastAsia="ru-RU"/>
        </w:rPr>
        <w:t>,4 5)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6B0C" w:rsidRPr="000B561E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</w:t>
      </w:r>
      <w:r w:rsidR="00E72A38">
        <w:rPr>
          <w:rFonts w:ascii="Times New Roman" w:hAnsi="Times New Roman"/>
          <w:sz w:val="28"/>
          <w:szCs w:val="28"/>
          <w:lang w:eastAsia="ru-RU"/>
        </w:rPr>
        <w:t>е</w:t>
      </w:r>
      <w:r w:rsidR="00214C77">
        <w:rPr>
          <w:rFonts w:ascii="Times New Roman" w:hAnsi="Times New Roman"/>
          <w:sz w:val="28"/>
          <w:szCs w:val="28"/>
          <w:lang w:eastAsia="ru-RU"/>
        </w:rPr>
        <w:t>ниях на 2021-2025 годы" – 534,6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59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 (75,8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</w:t>
      </w:r>
      <w:r w:rsidR="00071D34">
        <w:rPr>
          <w:rFonts w:ascii="Times New Roman" w:hAnsi="Times New Roman"/>
          <w:i/>
          <w:sz w:val="28"/>
          <w:szCs w:val="28"/>
          <w:lang w:eastAsia="ru-RU"/>
        </w:rPr>
        <w:t>подраздела</w:t>
      </w:r>
      <w:r w:rsidRPr="00071D34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 w:rsidR="00902DCC">
        <w:rPr>
          <w:rFonts w:ascii="Times New Roman" w:hAnsi="Times New Roman"/>
          <w:sz w:val="28"/>
          <w:szCs w:val="28"/>
          <w:lang w:eastAsia="ru-RU"/>
        </w:rPr>
        <w:t>иоде 2022</w:t>
      </w:r>
      <w:r w:rsidR="00E72A38">
        <w:rPr>
          <w:rFonts w:ascii="Times New Roman" w:hAnsi="Times New Roman"/>
          <w:sz w:val="28"/>
          <w:szCs w:val="28"/>
          <w:lang w:eastAsia="ru-RU"/>
        </w:rPr>
        <w:t xml:space="preserve"> года с</w:t>
      </w:r>
      <w:r w:rsidR="00214C77">
        <w:rPr>
          <w:rFonts w:ascii="Times New Roman" w:hAnsi="Times New Roman"/>
          <w:sz w:val="28"/>
          <w:szCs w:val="28"/>
          <w:lang w:eastAsia="ru-RU"/>
        </w:rPr>
        <w:t>оставило 20587,4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1D3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1D3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14C77">
        <w:rPr>
          <w:rFonts w:ascii="Times New Roman" w:hAnsi="Times New Roman"/>
          <w:sz w:val="28"/>
          <w:szCs w:val="28"/>
          <w:lang w:eastAsia="ru-RU"/>
        </w:rPr>
        <w:t>45,5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годовых пл</w:t>
      </w:r>
      <w:r w:rsidR="00214C77">
        <w:rPr>
          <w:rFonts w:ascii="Times New Roman" w:hAnsi="Times New Roman"/>
          <w:sz w:val="28"/>
          <w:szCs w:val="28"/>
          <w:lang w:eastAsia="ru-RU"/>
        </w:rPr>
        <w:t>ановых назначений (113,2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764A72" w:rsidRDefault="00F72CF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1D34">
        <w:rPr>
          <w:rFonts w:ascii="Times New Roman" w:hAnsi="Times New Roman"/>
          <w:sz w:val="28"/>
          <w:szCs w:val="28"/>
          <w:lang w:eastAsia="ru-RU"/>
        </w:rPr>
        <w:t>рофинансировано</w:t>
      </w:r>
    </w:p>
    <w:p w:rsidR="00AA7221" w:rsidRPr="000B561E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 w:rsidR="00071D3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дополнитель</w:t>
      </w:r>
      <w:r w:rsidR="00071D34">
        <w:rPr>
          <w:rFonts w:ascii="Times New Roman" w:hAnsi="Times New Roman"/>
          <w:sz w:val="28"/>
          <w:szCs w:val="28"/>
          <w:lang w:eastAsia="ru-RU"/>
        </w:rPr>
        <w:t>но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го образования" </w:t>
      </w:r>
      <w:r w:rsidR="00071D3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071D34" w:rsidRPr="00071D3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071D34">
        <w:rPr>
          <w:rFonts w:ascii="Times New Roman" w:hAnsi="Times New Roman"/>
          <w:sz w:val="28"/>
          <w:szCs w:val="28"/>
          <w:lang w:eastAsia="ru-RU"/>
        </w:rPr>
        <w:t>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учреждений</w:t>
      </w:r>
      <w:r w:rsidR="00AA7221"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071D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 7405</w:t>
      </w:r>
      <w:proofErr w:type="gramEnd"/>
      <w:r w:rsidR="00214C77">
        <w:rPr>
          <w:rFonts w:ascii="Times New Roman" w:hAnsi="Times New Roman"/>
          <w:sz w:val="28"/>
          <w:szCs w:val="28"/>
          <w:lang w:eastAsia="ru-RU"/>
        </w:rPr>
        <w:t>,4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14C77">
        <w:rPr>
          <w:rFonts w:ascii="Times New Roman" w:hAnsi="Times New Roman"/>
          <w:sz w:val="28"/>
          <w:szCs w:val="28"/>
        </w:rPr>
        <w:t xml:space="preserve">52,9 </w:t>
      </w:r>
      <w:r w:rsidR="00071D3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плана);</w:t>
      </w:r>
    </w:p>
    <w:p w:rsidR="005843DD" w:rsidRDefault="005843DD" w:rsidP="00072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 – 1293,8 </w:t>
      </w:r>
      <w:proofErr w:type="spellStart"/>
      <w:r w:rsidR="00214C7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 (56,7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072307" w:rsidRPr="00072307" w:rsidRDefault="00072307" w:rsidP="00072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E3637">
        <w:rPr>
          <w:rFonts w:ascii="Times New Roman" w:hAnsi="Times New Roman"/>
          <w:sz w:val="28"/>
          <w:szCs w:val="28"/>
          <w:lang w:eastAsia="ru-RU"/>
        </w:rPr>
        <w:t>основное мероприятие</w:t>
      </w:r>
      <w:r w:rsidRPr="00072307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072307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 учреждениях на 2021-2025 годы"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 81,5 </w:t>
      </w:r>
      <w:proofErr w:type="spellStart"/>
      <w:r w:rsidR="00214C7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4C77">
        <w:rPr>
          <w:rFonts w:ascii="Times New Roman" w:hAnsi="Times New Roman"/>
          <w:sz w:val="28"/>
          <w:szCs w:val="28"/>
          <w:lang w:eastAsia="ru-RU"/>
        </w:rPr>
        <w:t xml:space="preserve"> или 74,8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плана;</w:t>
      </w:r>
    </w:p>
    <w:p w:rsidR="005843DD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муниципальной 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 физической культуры и спорта</w:t>
      </w:r>
      <w:r w:rsidR="00EE3637">
        <w:rPr>
          <w:rFonts w:ascii="Times New Roman" w:hAnsi="Times New Roman"/>
          <w:sz w:val="28"/>
          <w:szCs w:val="28"/>
          <w:lang w:eastAsia="ru-RU"/>
        </w:rPr>
        <w:t xml:space="preserve"> в отчетном пе</w:t>
      </w:r>
      <w:r w:rsidR="00214C77">
        <w:rPr>
          <w:rFonts w:ascii="Times New Roman" w:hAnsi="Times New Roman"/>
          <w:sz w:val="28"/>
          <w:szCs w:val="28"/>
          <w:lang w:eastAsia="ru-RU"/>
        </w:rPr>
        <w:t xml:space="preserve">риоде 2022 года составили </w:t>
      </w:r>
      <w:r w:rsidR="00C233A3">
        <w:rPr>
          <w:rFonts w:ascii="Times New Roman" w:hAnsi="Times New Roman"/>
          <w:sz w:val="28"/>
          <w:szCs w:val="28"/>
          <w:lang w:eastAsia="ru-RU"/>
        </w:rPr>
        <w:t xml:space="preserve">4605,1 </w:t>
      </w:r>
      <w:proofErr w:type="spellStart"/>
      <w:r w:rsidR="00C233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33A3">
        <w:rPr>
          <w:rFonts w:ascii="Times New Roman" w:hAnsi="Times New Roman"/>
          <w:sz w:val="28"/>
          <w:szCs w:val="28"/>
          <w:lang w:eastAsia="ru-RU"/>
        </w:rPr>
        <w:t xml:space="preserve"> (55,5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показателей);</w:t>
      </w:r>
    </w:p>
    <w:p w:rsidR="00466BD1" w:rsidRPr="00764A72" w:rsidRDefault="00466BD1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466BD1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 w:rsidR="00C233A3">
        <w:rPr>
          <w:rFonts w:ascii="Times New Roman" w:hAnsi="Times New Roman"/>
          <w:sz w:val="28"/>
          <w:szCs w:val="28"/>
          <w:lang w:eastAsia="ru-RU"/>
        </w:rPr>
        <w:t xml:space="preserve"> в сфере культуры 878,8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33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233A3">
        <w:rPr>
          <w:rFonts w:ascii="Times New Roman" w:hAnsi="Times New Roman"/>
          <w:sz w:val="28"/>
          <w:szCs w:val="28"/>
          <w:lang w:eastAsia="ru-RU"/>
        </w:rPr>
        <w:t>( 53</w:t>
      </w:r>
      <w:proofErr w:type="gramEnd"/>
      <w:r w:rsidR="00C233A3">
        <w:rPr>
          <w:rFonts w:ascii="Times New Roman" w:hAnsi="Times New Roman"/>
          <w:sz w:val="28"/>
          <w:szCs w:val="28"/>
          <w:lang w:eastAsia="ru-RU"/>
        </w:rPr>
        <w:t>,3 %)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E3637" w:rsidRDefault="00764A72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Вытегорской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A72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 w:rsidRPr="00764A72">
        <w:t xml:space="preserve"> 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 Расходы учреждения по внешкольной работе с детьми в сфере</w:t>
      </w:r>
      <w:r w:rsidR="00C233A3">
        <w:rPr>
          <w:rFonts w:ascii="Times New Roman" w:hAnsi="Times New Roman"/>
          <w:sz w:val="28"/>
          <w:szCs w:val="28"/>
          <w:lang w:eastAsia="ru-RU"/>
        </w:rPr>
        <w:t xml:space="preserve"> культуры составили 6305,3 </w:t>
      </w:r>
      <w:proofErr w:type="spellStart"/>
      <w:r w:rsidR="00C233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33A3">
        <w:rPr>
          <w:rFonts w:ascii="Times New Roman" w:hAnsi="Times New Roman"/>
          <w:sz w:val="28"/>
          <w:szCs w:val="28"/>
          <w:lang w:eastAsia="ru-RU"/>
        </w:rPr>
        <w:t xml:space="preserve"> или 33,6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BF3ABB">
        <w:rPr>
          <w:rFonts w:ascii="Times New Roman" w:hAnsi="Times New Roman"/>
          <w:sz w:val="28"/>
          <w:szCs w:val="28"/>
          <w:lang w:eastAsia="ru-RU"/>
        </w:rPr>
        <w:t>.</w:t>
      </w:r>
    </w:p>
    <w:p w:rsidR="00EE3637" w:rsidRDefault="00C233A3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233A3">
        <w:rPr>
          <w:rFonts w:ascii="Times New Roman" w:hAnsi="Times New Roman"/>
          <w:sz w:val="28"/>
          <w:szCs w:val="28"/>
          <w:lang w:eastAsia="ru-RU"/>
        </w:rPr>
        <w:t>Основное мероприятие "Создание условий для обеспечения пожарной безопасности на территории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C233A3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жизнедеятельности населения </w:t>
      </w:r>
      <w:proofErr w:type="spellStart"/>
      <w:r w:rsidRPr="00C233A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C233A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17,5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20,3 % плана.</w:t>
      </w:r>
    </w:p>
    <w:p w:rsidR="00C233A3" w:rsidRPr="000B561E" w:rsidRDefault="00C233A3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3DD" w:rsidRDefault="000C6B0C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27E1" w:rsidRPr="00764A72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353CAC" w:rsidRPr="00764A72">
        <w:rPr>
          <w:rFonts w:ascii="Times New Roman" w:hAnsi="Times New Roman"/>
          <w:i/>
          <w:sz w:val="28"/>
          <w:szCs w:val="28"/>
          <w:lang w:eastAsia="ru-RU"/>
        </w:rPr>
        <w:t>у 07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466BD1">
        <w:rPr>
          <w:rFonts w:ascii="Times New Roman" w:hAnsi="Times New Roman"/>
          <w:sz w:val="28"/>
          <w:szCs w:val="28"/>
          <w:lang w:eastAsia="ru-RU"/>
        </w:rPr>
        <w:t>2022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64A7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3A3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C233A3">
        <w:rPr>
          <w:rFonts w:ascii="Times New Roman" w:hAnsi="Times New Roman"/>
          <w:sz w:val="28"/>
          <w:szCs w:val="28"/>
          <w:lang w:eastAsia="ru-RU"/>
        </w:rPr>
        <w:t xml:space="preserve">  2327,0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423F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33A3">
        <w:rPr>
          <w:rFonts w:ascii="Times New Roman" w:hAnsi="Times New Roman"/>
          <w:sz w:val="28"/>
          <w:szCs w:val="28"/>
          <w:lang w:eastAsia="ru-RU"/>
        </w:rPr>
        <w:t xml:space="preserve"> или 66,6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C233A3">
        <w:rPr>
          <w:rFonts w:ascii="Times New Roman" w:hAnsi="Times New Roman"/>
          <w:sz w:val="28"/>
          <w:szCs w:val="28"/>
          <w:lang w:eastAsia="ru-RU"/>
        </w:rPr>
        <w:t xml:space="preserve"> и 123,1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 w:rsidRPr="000B561E">
        <w:rPr>
          <w:rFonts w:ascii="Times New Roman" w:hAnsi="Times New Roman"/>
          <w:sz w:val="28"/>
          <w:szCs w:val="28"/>
          <w:lang w:eastAsia="ru-RU"/>
        </w:rPr>
        <w:t>Профинанси</w:t>
      </w:r>
      <w:r w:rsidR="009952C1">
        <w:rPr>
          <w:rFonts w:ascii="Times New Roman" w:hAnsi="Times New Roman"/>
          <w:sz w:val="28"/>
          <w:szCs w:val="28"/>
          <w:lang w:eastAsia="ru-RU"/>
        </w:rPr>
        <w:t>ровано</w:t>
      </w:r>
      <w:r w:rsidR="00A25D89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A25D89" w:rsidP="009416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- </w:t>
      </w:r>
      <w:r w:rsidR="009952C1">
        <w:rPr>
          <w:rFonts w:ascii="Times New Roman" w:hAnsi="Times New Roman"/>
          <w:sz w:val="28"/>
          <w:szCs w:val="28"/>
          <w:lang w:eastAsia="ru-RU"/>
        </w:rPr>
        <w:t>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обеспечения деятельности МКУ ВР МЦ "Альтернатива"" </w:t>
      </w:r>
      <w:r w:rsidR="009952C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9952C1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BD1">
        <w:rPr>
          <w:rFonts w:ascii="Times New Roman" w:hAnsi="Times New Roman"/>
          <w:sz w:val="28"/>
          <w:szCs w:val="28"/>
          <w:lang w:eastAsia="ru-RU"/>
        </w:rPr>
        <w:t>–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3A3">
        <w:rPr>
          <w:rFonts w:ascii="Times New Roman" w:hAnsi="Times New Roman"/>
          <w:sz w:val="28"/>
          <w:szCs w:val="28"/>
          <w:lang w:eastAsia="ru-RU"/>
        </w:rPr>
        <w:t xml:space="preserve">1046,1 </w:t>
      </w:r>
      <w:proofErr w:type="spellStart"/>
      <w:r w:rsidR="00C233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33A3">
        <w:rPr>
          <w:rFonts w:ascii="Times New Roman" w:hAnsi="Times New Roman"/>
          <w:sz w:val="28"/>
          <w:szCs w:val="28"/>
          <w:lang w:eastAsia="ru-RU"/>
        </w:rPr>
        <w:t xml:space="preserve"> (52,5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% годового плана).</w:t>
      </w:r>
    </w:p>
    <w:p w:rsidR="00C233A3" w:rsidRPr="00C233A3" w:rsidRDefault="00C233A3" w:rsidP="00C23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233A3">
        <w:rPr>
          <w:rFonts w:ascii="Times New Roman" w:hAnsi="Times New Roman"/>
          <w:sz w:val="28"/>
          <w:szCs w:val="28"/>
          <w:lang w:eastAsia="ru-RU"/>
        </w:rPr>
        <w:t>Основное мероприятие "Обеспечение отдыха детей всех групп здоровья в организациях отдыха детей и их оздоровления"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C233A3">
        <w:rPr>
          <w:rFonts w:ascii="Times New Roman" w:hAnsi="Times New Roman"/>
          <w:sz w:val="28"/>
          <w:szCs w:val="28"/>
          <w:lang w:eastAsia="ru-RU"/>
        </w:rPr>
        <w:t xml:space="preserve"> "Развитие системы отдыха детей, их оздоровления и занятости"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884,3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( 88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,4 % плана);</w:t>
      </w:r>
    </w:p>
    <w:p w:rsidR="00C233A3" w:rsidRDefault="00C233A3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233A3">
        <w:rPr>
          <w:rFonts w:ascii="Times New Roman" w:hAnsi="Times New Roman"/>
          <w:sz w:val="28"/>
          <w:szCs w:val="28"/>
          <w:lang w:eastAsia="ru-RU"/>
        </w:rPr>
        <w:t>Основное мероприятие "Обеспечение организации временного трудоустройства подростков в возрасте от 14 до 18 лет в свободное от учебы время"</w:t>
      </w:r>
      <w:r w:rsidRPr="00C233A3">
        <w:t xml:space="preserve"> </w:t>
      </w:r>
      <w:r w:rsidRPr="00C233A3">
        <w:rPr>
          <w:rFonts w:ascii="Times New Roman" w:hAnsi="Times New Roman"/>
          <w:sz w:val="28"/>
          <w:szCs w:val="28"/>
          <w:lang w:eastAsia="ru-RU"/>
        </w:rPr>
        <w:t>подпрограммы "Развитие системы отдыха детей, их оздоровления и занятости"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396,6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( 79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,3 % плана).</w:t>
      </w:r>
    </w:p>
    <w:p w:rsidR="00C233A3" w:rsidRDefault="00C233A3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2C1" w:rsidRDefault="00757525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9952C1">
        <w:rPr>
          <w:rFonts w:ascii="Times New Roman" w:hAnsi="Times New Roman"/>
          <w:i/>
          <w:sz w:val="28"/>
          <w:szCs w:val="28"/>
          <w:lang w:eastAsia="ru-RU"/>
        </w:rPr>
        <w:t>по подразделу</w:t>
      </w:r>
      <w:r w:rsidR="00FD2E27" w:rsidRPr="009952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A0" w:rsidRPr="009952C1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вания» </w:t>
      </w:r>
      <w:r w:rsidR="00C233A3">
        <w:rPr>
          <w:rFonts w:ascii="Times New Roman" w:hAnsi="Times New Roman"/>
          <w:sz w:val="28"/>
          <w:szCs w:val="28"/>
          <w:lang w:eastAsia="ru-RU"/>
        </w:rPr>
        <w:t>составило 39,0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C233A3">
        <w:rPr>
          <w:rFonts w:ascii="Times New Roman" w:hAnsi="Times New Roman"/>
          <w:sz w:val="28"/>
          <w:szCs w:val="28"/>
          <w:lang w:eastAsia="ru-RU"/>
        </w:rPr>
        <w:t>32382,6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952C1" w:rsidRPr="000B561E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9952C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C233A3">
        <w:rPr>
          <w:rFonts w:ascii="Times New Roman" w:hAnsi="Times New Roman"/>
          <w:sz w:val="28"/>
          <w:szCs w:val="28"/>
          <w:lang w:eastAsia="ru-RU"/>
        </w:rPr>
        <w:t xml:space="preserve"> 3670,0</w:t>
      </w:r>
      <w:r w:rsidR="00E816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162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8162F">
        <w:rPr>
          <w:rFonts w:ascii="Times New Roman" w:hAnsi="Times New Roman"/>
          <w:sz w:val="28"/>
          <w:szCs w:val="28"/>
          <w:lang w:eastAsia="ru-RU"/>
        </w:rPr>
        <w:t xml:space="preserve"> (36,1</w:t>
      </w:r>
      <w:r w:rsidR="0078708D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  <w:r w:rsidR="0078708D" w:rsidRPr="000B561E">
        <w:rPr>
          <w:rFonts w:ascii="Times New Roman" w:hAnsi="Times New Roman"/>
          <w:sz w:val="28"/>
          <w:szCs w:val="28"/>
        </w:rPr>
        <w:t xml:space="preserve"> </w:t>
      </w:r>
      <w:r w:rsid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78708D" w:rsidRPr="000B561E">
        <w:rPr>
          <w:rFonts w:ascii="Times New Roman" w:hAnsi="Times New Roman"/>
          <w:sz w:val="28"/>
          <w:szCs w:val="28"/>
          <w:lang w:eastAsia="ru-RU"/>
        </w:rPr>
        <w:t xml:space="preserve">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A132D7">
        <w:rPr>
          <w:rFonts w:ascii="Times New Roman" w:hAnsi="Times New Roman"/>
          <w:sz w:val="28"/>
          <w:szCs w:val="28"/>
          <w:lang w:eastAsia="ru-RU"/>
        </w:rPr>
        <w:t>;</w:t>
      </w:r>
    </w:p>
    <w:p w:rsidR="009952C1" w:rsidRDefault="00507E5E" w:rsidP="00507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07E5E">
        <w:rPr>
          <w:rFonts w:ascii="Times New Roman" w:hAnsi="Times New Roman"/>
          <w:sz w:val="28"/>
          <w:szCs w:val="28"/>
          <w:lang w:eastAsia="ru-RU"/>
        </w:rPr>
        <w:t xml:space="preserve">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</w:r>
      <w:r w:rsidR="00E8162F">
        <w:rPr>
          <w:rFonts w:ascii="Times New Roman" w:hAnsi="Times New Roman"/>
          <w:sz w:val="28"/>
          <w:szCs w:val="28"/>
          <w:lang w:eastAsia="ru-RU"/>
        </w:rPr>
        <w:t xml:space="preserve"> 3234,8 </w:t>
      </w:r>
      <w:proofErr w:type="spellStart"/>
      <w:r w:rsidR="00E8162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8162F">
        <w:rPr>
          <w:rFonts w:ascii="Times New Roman" w:hAnsi="Times New Roman"/>
          <w:sz w:val="28"/>
          <w:szCs w:val="28"/>
          <w:lang w:eastAsia="ru-RU"/>
        </w:rPr>
        <w:t xml:space="preserve"> (57,5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Pr="00507E5E">
        <w:t xml:space="preserve"> </w:t>
      </w:r>
      <w:r w:rsidRPr="00507E5E">
        <w:rPr>
          <w:rFonts w:ascii="Times New Roman" w:hAnsi="Times New Roman"/>
          <w:sz w:val="28"/>
          <w:szCs w:val="28"/>
          <w:lang w:eastAsia="ru-RU"/>
        </w:rPr>
        <w:t>Осуществлялось финансирование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8162F" w:rsidRDefault="00E8162F" w:rsidP="00507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8162F">
        <w:rPr>
          <w:rFonts w:ascii="Times New Roman" w:hAnsi="Times New Roman"/>
          <w:sz w:val="28"/>
          <w:szCs w:val="28"/>
          <w:lang w:eastAsia="ru-RU"/>
        </w:rPr>
        <w:t>Основное мероприятие "Создание условий для обучения детей из семей, относящихся к льготным категориям"</w:t>
      </w:r>
      <w:r>
        <w:rPr>
          <w:rFonts w:ascii="Times New Roman" w:hAnsi="Times New Roman"/>
          <w:sz w:val="28"/>
          <w:szCs w:val="28"/>
          <w:lang w:eastAsia="ru-RU"/>
        </w:rPr>
        <w:t xml:space="preserve"> 2288,7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(43,4 % плана);</w:t>
      </w:r>
    </w:p>
    <w:p w:rsidR="0078708D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sz w:val="28"/>
          <w:szCs w:val="28"/>
          <w:lang w:eastAsia="ru-RU"/>
        </w:rPr>
        <w:t>товки</w:t>
      </w:r>
      <w:r w:rsidRPr="0078708D">
        <w:rPr>
          <w:rFonts w:ascii="Times New Roman" w:hAnsi="Times New Roman"/>
          <w:sz w:val="28"/>
          <w:szCs w:val="28"/>
          <w:lang w:eastAsia="ru-RU"/>
        </w:rPr>
        <w:t>, привлече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8708D">
        <w:rPr>
          <w:rFonts w:ascii="Times New Roman" w:hAnsi="Times New Roman"/>
          <w:sz w:val="28"/>
          <w:szCs w:val="28"/>
          <w:lang w:eastAsia="ru-RU"/>
        </w:rPr>
        <w:t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"Кадровое обеспечение системы образования"</w:t>
      </w:r>
      <w:r w:rsidR="00E8162F">
        <w:rPr>
          <w:rFonts w:ascii="Times New Roman" w:hAnsi="Times New Roman"/>
          <w:sz w:val="28"/>
          <w:szCs w:val="28"/>
          <w:lang w:eastAsia="ru-RU"/>
        </w:rPr>
        <w:t xml:space="preserve"> 404,0 </w:t>
      </w:r>
      <w:proofErr w:type="spellStart"/>
      <w:r w:rsidR="00E8162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8162F">
        <w:rPr>
          <w:rFonts w:ascii="Times New Roman" w:hAnsi="Times New Roman"/>
          <w:sz w:val="28"/>
          <w:szCs w:val="28"/>
          <w:lang w:eastAsia="ru-RU"/>
        </w:rPr>
        <w:t xml:space="preserve"> (42,6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9952C1" w:rsidRDefault="0078708D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708D">
        <w:rPr>
          <w:rFonts w:ascii="Times New Roman" w:hAnsi="Times New Roman"/>
          <w:sz w:val="28"/>
          <w:szCs w:val="28"/>
          <w:lang w:eastAsia="ru-RU"/>
        </w:rPr>
        <w:t>одпрограмма "Обеспечение реализации программы, прочие мероприятия в области образования"</w:t>
      </w:r>
      <w:r w:rsidR="00E8162F">
        <w:rPr>
          <w:rFonts w:ascii="Times New Roman" w:hAnsi="Times New Roman"/>
          <w:sz w:val="28"/>
          <w:szCs w:val="28"/>
          <w:lang w:eastAsia="ru-RU"/>
        </w:rPr>
        <w:t xml:space="preserve"> 22785,0 </w:t>
      </w:r>
      <w:proofErr w:type="spellStart"/>
      <w:r w:rsidR="00E8162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8162F">
        <w:rPr>
          <w:rFonts w:ascii="Times New Roman" w:hAnsi="Times New Roman"/>
          <w:sz w:val="28"/>
          <w:szCs w:val="28"/>
          <w:lang w:eastAsia="ru-RU"/>
        </w:rPr>
        <w:t xml:space="preserve"> (45,9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содержания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МКУ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предоставления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государственных и муниципальных услуг»,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«Центр обеспечения деятельности учреждений»</w:t>
      </w:r>
      <w:r w:rsidR="001A3726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26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BB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F3A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BF3ABB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BF3ABB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BF3ABB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период  2022</w:t>
      </w:r>
      <w:r w:rsidR="005B23AA" w:rsidRPr="00BF3AB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BF3AB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E8162F">
        <w:rPr>
          <w:rFonts w:ascii="Times New Roman" w:hAnsi="Times New Roman"/>
          <w:sz w:val="28"/>
          <w:szCs w:val="28"/>
          <w:lang w:eastAsia="ru-RU"/>
        </w:rPr>
        <w:t>составило 36,9</w:t>
      </w:r>
      <w:r w:rsidR="00AC423F" w:rsidRPr="00BF3AB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BF3ABB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E8162F">
        <w:rPr>
          <w:rFonts w:ascii="Times New Roman" w:hAnsi="Times New Roman"/>
          <w:sz w:val="28"/>
          <w:szCs w:val="28"/>
          <w:lang w:eastAsia="ru-RU"/>
        </w:rPr>
        <w:t>и 49815,7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иодом 2021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BF3ABB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E8162F">
        <w:rPr>
          <w:rFonts w:ascii="Times New Roman" w:hAnsi="Times New Roman"/>
          <w:sz w:val="28"/>
          <w:szCs w:val="28"/>
          <w:lang w:eastAsia="ru-RU"/>
        </w:rPr>
        <w:t>35,6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В общем объеме расходов </w:t>
      </w:r>
      <w:r w:rsidR="00E8162F">
        <w:rPr>
          <w:rFonts w:ascii="Times New Roman" w:hAnsi="Times New Roman"/>
          <w:sz w:val="28"/>
          <w:szCs w:val="28"/>
          <w:lang w:eastAsia="ru-RU"/>
        </w:rPr>
        <w:t>бюджета раздел составляет – 9,5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3C4D7A" w:rsidRPr="00BF3ABB">
        <w:rPr>
          <w:rFonts w:ascii="Times New Roman" w:hAnsi="Times New Roman"/>
          <w:sz w:val="28"/>
          <w:szCs w:val="28"/>
          <w:lang w:eastAsia="ru-RU"/>
        </w:rPr>
        <w:t xml:space="preserve"> В тече</w:t>
      </w:r>
      <w:r w:rsidR="00E8162F">
        <w:rPr>
          <w:rFonts w:ascii="Times New Roman" w:hAnsi="Times New Roman"/>
          <w:sz w:val="28"/>
          <w:szCs w:val="28"/>
          <w:lang w:eastAsia="ru-RU"/>
        </w:rPr>
        <w:t>ние 1 полугодия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года плановые назначения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раздела 08 увеличены на 16326,2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726" w:rsidRPr="00BF3AB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0D5A" w:rsidRPr="00BF3ABB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A00D5A" w:rsidRPr="00BF3ABB">
        <w:rPr>
          <w:rFonts w:ascii="Times New Roman" w:hAnsi="Times New Roman"/>
          <w:sz w:val="28"/>
          <w:szCs w:val="28"/>
          <w:lang w:eastAsia="ru-RU"/>
        </w:rPr>
        <w:t>13,8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1A3726" w:rsidRPr="001A3726" w:rsidRDefault="001A3726" w:rsidP="00C87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 w:rsidR="00A73D22" w:rsidRPr="001A3726">
        <w:rPr>
          <w:rFonts w:ascii="Times New Roman" w:hAnsi="Times New Roman"/>
          <w:i/>
          <w:sz w:val="28"/>
          <w:szCs w:val="28"/>
          <w:lang w:eastAsia="ru-RU"/>
        </w:rPr>
        <w:t>подразделу 01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 w:rsidR="00E8162F">
        <w:rPr>
          <w:rFonts w:ascii="Times New Roman" w:hAnsi="Times New Roman"/>
          <w:sz w:val="28"/>
          <w:szCs w:val="28"/>
          <w:lang w:eastAsia="ru-RU"/>
        </w:rPr>
        <w:t xml:space="preserve">» произведены в сумме 45216,0 </w:t>
      </w:r>
      <w:proofErr w:type="spellStart"/>
      <w:r w:rsidR="000B188B">
        <w:rPr>
          <w:rFonts w:ascii="Times New Roman" w:hAnsi="Times New Roman"/>
          <w:sz w:val="28"/>
          <w:szCs w:val="28"/>
          <w:lang w:eastAsia="ru-RU"/>
        </w:rPr>
        <w:t>тыс.р</w:t>
      </w:r>
      <w:r w:rsidR="00E8162F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E8162F">
        <w:rPr>
          <w:rFonts w:ascii="Times New Roman" w:hAnsi="Times New Roman"/>
          <w:sz w:val="28"/>
          <w:szCs w:val="28"/>
          <w:lang w:eastAsia="ru-RU"/>
        </w:rPr>
        <w:t xml:space="preserve"> (36,5 % годовых назначений) и 61,1 % к уровню 1 полугодия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Pr="001A3726">
        <w:t xml:space="preserve"> </w:t>
      </w:r>
      <w:r w:rsidRPr="001A3726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4C5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A372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5B1D3C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 w:rsidR="00C874C5">
        <w:rPr>
          <w:rFonts w:ascii="Times New Roman" w:hAnsi="Times New Roman"/>
          <w:sz w:val="28"/>
          <w:szCs w:val="28"/>
          <w:lang w:eastAsia="ru-RU"/>
        </w:rPr>
        <w:t>:</w:t>
      </w:r>
    </w:p>
    <w:p w:rsidR="00B07CBF" w:rsidRDefault="005B1D3C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2513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</w:t>
      </w:r>
      <w:r w:rsidR="00E8162F">
        <w:rPr>
          <w:rFonts w:ascii="Times New Roman" w:hAnsi="Times New Roman"/>
          <w:sz w:val="28"/>
          <w:szCs w:val="28"/>
          <w:lang w:eastAsia="ru-RU"/>
        </w:rPr>
        <w:t>а 2021-2025 годы" 42637,</w:t>
      </w:r>
      <w:proofErr w:type="gramStart"/>
      <w:r w:rsidR="00E8162F">
        <w:rPr>
          <w:rFonts w:ascii="Times New Roman" w:hAnsi="Times New Roman"/>
          <w:sz w:val="28"/>
          <w:szCs w:val="28"/>
          <w:lang w:eastAsia="ru-RU"/>
        </w:rPr>
        <w:t xml:space="preserve">2  </w:t>
      </w:r>
      <w:proofErr w:type="spellStart"/>
      <w:r w:rsidR="00E8162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E8162F">
        <w:rPr>
          <w:rFonts w:ascii="Times New Roman" w:hAnsi="Times New Roman"/>
          <w:sz w:val="28"/>
          <w:szCs w:val="28"/>
          <w:lang w:eastAsia="ru-RU"/>
        </w:rPr>
        <w:t xml:space="preserve"> (51,7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 % плана):</w:t>
      </w:r>
    </w:p>
    <w:p w:rsidR="000B188B" w:rsidRDefault="00C874C5" w:rsidP="000B18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A2513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"Организация библиотечно-информационного обслуживания населения"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библиотек </w:t>
      </w:r>
      <w:r w:rsidR="00E8162F">
        <w:rPr>
          <w:rFonts w:ascii="Times New Roman" w:hAnsi="Times New Roman"/>
          <w:sz w:val="28"/>
          <w:szCs w:val="28"/>
          <w:lang w:eastAsia="ru-RU"/>
        </w:rPr>
        <w:t>– 9561,4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163E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3EF2">
        <w:rPr>
          <w:rFonts w:ascii="Times New Roman" w:hAnsi="Times New Roman"/>
          <w:sz w:val="28"/>
          <w:szCs w:val="28"/>
          <w:lang w:eastAsia="ru-RU"/>
        </w:rPr>
        <w:t>( 45</w:t>
      </w:r>
      <w:proofErr w:type="gramEnd"/>
      <w:r w:rsidR="00163EF2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3F4939">
        <w:rPr>
          <w:rFonts w:ascii="Times New Roman" w:hAnsi="Times New Roman"/>
          <w:sz w:val="28"/>
          <w:szCs w:val="28"/>
          <w:lang w:eastAsia="ru-RU"/>
        </w:rPr>
        <w:t>за счет поступивших</w:t>
      </w:r>
      <w:r w:rsidR="003F4939" w:rsidRPr="003F4939">
        <w:t xml:space="preserve"> </w:t>
      </w:r>
      <w:r w:rsidR="003F4939">
        <w:rPr>
          <w:rFonts w:ascii="Times New Roman" w:hAnsi="Times New Roman"/>
          <w:sz w:val="28"/>
          <w:szCs w:val="28"/>
          <w:lang w:eastAsia="ru-RU"/>
        </w:rPr>
        <w:t>иных межбюджетных трансфертов от МО «Город Вытегра» н</w:t>
      </w:r>
      <w:r w:rsidR="00163EF2">
        <w:rPr>
          <w:rFonts w:ascii="Times New Roman" w:hAnsi="Times New Roman"/>
          <w:sz w:val="28"/>
          <w:szCs w:val="28"/>
          <w:lang w:eastAsia="ru-RU"/>
        </w:rPr>
        <w:t>а осуществление полномочий 533,7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63EF2">
        <w:rPr>
          <w:rFonts w:ascii="Times New Roman" w:hAnsi="Times New Roman"/>
          <w:sz w:val="28"/>
          <w:szCs w:val="28"/>
          <w:lang w:eastAsia="ru-RU"/>
        </w:rPr>
        <w:t xml:space="preserve"> (48,5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3F4939" w:rsidRDefault="003F4939" w:rsidP="000B18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874C5">
        <w:rPr>
          <w:rFonts w:ascii="Times New Roman" w:hAnsi="Times New Roman"/>
          <w:sz w:val="28"/>
          <w:szCs w:val="28"/>
          <w:lang w:eastAsia="ru-RU"/>
        </w:rPr>
        <w:t xml:space="preserve">еречислены иные межбюджетные трансферты поселениям </w:t>
      </w:r>
      <w:r w:rsidR="00C874C5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C874C5" w:rsidRPr="000B561E">
        <w:rPr>
          <w:rFonts w:ascii="Times New Roman" w:hAnsi="Times New Roman"/>
          <w:sz w:val="28"/>
          <w:szCs w:val="28"/>
        </w:rPr>
        <w:t xml:space="preserve"> </w:t>
      </w:r>
      <w:r w:rsidR="00C874C5"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 заключенными</w:t>
      </w:r>
      <w:r w:rsidR="00163EF2">
        <w:rPr>
          <w:rFonts w:ascii="Times New Roman" w:hAnsi="Times New Roman"/>
          <w:sz w:val="28"/>
          <w:szCs w:val="28"/>
          <w:lang w:eastAsia="ru-RU"/>
        </w:rPr>
        <w:t xml:space="preserve"> Соглашениями 905,0</w:t>
      </w:r>
      <w:r w:rsidR="00C874C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63EF2">
        <w:rPr>
          <w:rFonts w:ascii="Times New Roman" w:hAnsi="Times New Roman"/>
          <w:sz w:val="28"/>
          <w:szCs w:val="28"/>
          <w:lang w:eastAsia="ru-RU"/>
        </w:rPr>
        <w:t xml:space="preserve"> (50</w:t>
      </w:r>
      <w:r w:rsidR="000B188B">
        <w:rPr>
          <w:rFonts w:ascii="Times New Roman" w:hAnsi="Times New Roman"/>
          <w:sz w:val="28"/>
          <w:szCs w:val="28"/>
          <w:lang w:eastAsia="ru-RU"/>
        </w:rPr>
        <w:t>,0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3F4939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</w:t>
      </w:r>
      <w:r w:rsidR="00DA2513">
        <w:rPr>
          <w:rFonts w:ascii="Times New Roman" w:hAnsi="Times New Roman"/>
          <w:sz w:val="28"/>
          <w:szCs w:val="28"/>
          <w:lang w:eastAsia="ru-RU"/>
        </w:rPr>
        <w:t>новного мероприятия</w:t>
      </w:r>
      <w:r w:rsidRPr="003F4939">
        <w:rPr>
          <w:rFonts w:ascii="Times New Roman" w:hAnsi="Times New Roman"/>
          <w:sz w:val="28"/>
          <w:szCs w:val="28"/>
          <w:lang w:eastAsia="ru-RU"/>
        </w:rPr>
        <w:t xml:space="preserve"> "Сохранение, пополнение и популяризация музейных предметов и музейных коллекций"</w:t>
      </w:r>
      <w:r w:rsidR="00163EF2">
        <w:rPr>
          <w:rFonts w:ascii="Times New Roman" w:hAnsi="Times New Roman"/>
          <w:sz w:val="28"/>
          <w:szCs w:val="28"/>
          <w:lang w:eastAsia="ru-RU"/>
        </w:rPr>
        <w:t xml:space="preserve"> 4933,3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3EF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63EF2">
        <w:rPr>
          <w:rFonts w:ascii="Times New Roman" w:hAnsi="Times New Roman"/>
          <w:sz w:val="28"/>
          <w:szCs w:val="28"/>
          <w:lang w:eastAsia="ru-RU"/>
        </w:rPr>
        <w:t xml:space="preserve"> (45,4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 -</w:t>
      </w:r>
      <w:r w:rsidRPr="003F4939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F4939">
        <w:rPr>
          <w:rFonts w:ascii="Times New Roman" w:hAnsi="Times New Roman"/>
          <w:sz w:val="28"/>
          <w:szCs w:val="28"/>
          <w:lang w:eastAsia="ru-RU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E02783"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783" w:rsidRPr="000B561E" w:rsidRDefault="003F4939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A2513">
        <w:rPr>
          <w:rFonts w:ascii="Times New Roman" w:hAnsi="Times New Roman"/>
          <w:sz w:val="28"/>
          <w:szCs w:val="28"/>
          <w:lang w:eastAsia="ru-RU"/>
        </w:rPr>
        <w:t>сновн</w:t>
      </w:r>
      <w:r w:rsidR="00163EF2">
        <w:rPr>
          <w:rFonts w:ascii="Times New Roman" w:hAnsi="Times New Roman"/>
          <w:sz w:val="28"/>
          <w:szCs w:val="28"/>
          <w:lang w:eastAsia="ru-RU"/>
        </w:rPr>
        <w:t>о</w:t>
      </w:r>
      <w:r w:rsidR="00DA2513">
        <w:rPr>
          <w:rFonts w:ascii="Times New Roman" w:hAnsi="Times New Roman"/>
          <w:sz w:val="28"/>
          <w:szCs w:val="28"/>
          <w:lang w:eastAsia="ru-RU"/>
        </w:rPr>
        <w:t>го мероприятия</w:t>
      </w:r>
      <w:r w:rsidRPr="003F4939">
        <w:rPr>
          <w:rFonts w:ascii="Times New Roman" w:hAnsi="Times New Roman"/>
          <w:sz w:val="28"/>
          <w:szCs w:val="28"/>
          <w:lang w:eastAsia="ru-RU"/>
        </w:rPr>
        <w:t xml:space="preserve"> "Обеспечение сохранности, развитие и популяризация лучших образцов традиционной народной культуры и народного творчества"</w:t>
      </w:r>
      <w:r w:rsidR="00163EF2">
        <w:rPr>
          <w:rFonts w:ascii="Times New Roman" w:hAnsi="Times New Roman"/>
          <w:sz w:val="28"/>
          <w:szCs w:val="28"/>
          <w:lang w:eastAsia="ru-RU"/>
        </w:rPr>
        <w:t xml:space="preserve"> 21128,5 </w:t>
      </w:r>
      <w:proofErr w:type="spellStart"/>
      <w:r w:rsidR="00163EF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63EF2">
        <w:rPr>
          <w:rFonts w:ascii="Times New Roman" w:hAnsi="Times New Roman"/>
          <w:sz w:val="28"/>
          <w:szCs w:val="28"/>
          <w:lang w:eastAsia="ru-RU"/>
        </w:rPr>
        <w:t xml:space="preserve"> (51,0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02783">
        <w:rPr>
          <w:rFonts w:ascii="Times New Roman" w:hAnsi="Times New Roman"/>
          <w:sz w:val="28"/>
          <w:szCs w:val="28"/>
          <w:lang w:eastAsia="ru-RU"/>
        </w:rPr>
        <w:t>,</w:t>
      </w:r>
      <w:r w:rsidR="00E02783" w:rsidRPr="00E02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E02783" w:rsidRDefault="00E02783" w:rsidP="00DA251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</w:r>
      <w:r w:rsidR="00163EF2">
        <w:rPr>
          <w:rFonts w:ascii="Times New Roman" w:hAnsi="Times New Roman"/>
          <w:sz w:val="28"/>
          <w:szCs w:val="28"/>
          <w:lang w:eastAsia="ru-RU"/>
        </w:rPr>
        <w:t>5621,4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63EF2">
        <w:rPr>
          <w:rFonts w:ascii="Times New Roman" w:hAnsi="Times New Roman"/>
          <w:sz w:val="28"/>
          <w:szCs w:val="28"/>
          <w:lang w:eastAsia="ru-RU"/>
        </w:rPr>
        <w:t xml:space="preserve"> (35,1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</w:p>
    <w:p w:rsidR="00BE3C14" w:rsidRPr="00DA2513" w:rsidRDefault="00DA2513" w:rsidP="00BE3C14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513">
        <w:rPr>
          <w:rFonts w:ascii="Times New Roman" w:hAnsi="Times New Roman"/>
          <w:sz w:val="28"/>
          <w:szCs w:val="28"/>
          <w:lang w:eastAsia="ru-RU"/>
        </w:rPr>
        <w:t>р</w:t>
      </w:r>
      <w:r w:rsidR="00BE3C14" w:rsidRPr="00DA2513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 2401,8</w:t>
      </w:r>
      <w:r w:rsidR="00BE3C14" w:rsidRPr="00DA25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3C14" w:rsidRPr="00DA251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3C14" w:rsidRPr="00DA2513">
        <w:rPr>
          <w:rFonts w:ascii="Times New Roman" w:hAnsi="Times New Roman"/>
          <w:sz w:val="28"/>
          <w:szCs w:val="28"/>
          <w:lang w:eastAsia="ru-RU"/>
        </w:rPr>
        <w:t>;</w:t>
      </w:r>
    </w:p>
    <w:p w:rsidR="00E02783" w:rsidRPr="000B561E" w:rsidRDefault="00E02783" w:rsidP="00DA251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66189">
        <w:rPr>
          <w:rFonts w:ascii="Times New Roman" w:hAnsi="Times New Roman"/>
          <w:sz w:val="28"/>
          <w:szCs w:val="28"/>
          <w:lang w:eastAsia="ru-RU"/>
        </w:rPr>
        <w:t xml:space="preserve">ероприятия на обеспечение проведения капитальных ремонтов домов культуры в сельских населенных пунктах, за исключением домов культуры, </w:t>
      </w:r>
      <w:r w:rsidRPr="00366189">
        <w:rPr>
          <w:rFonts w:ascii="Times New Roman" w:hAnsi="Times New Roman"/>
          <w:sz w:val="28"/>
          <w:szCs w:val="28"/>
          <w:lang w:eastAsia="ru-RU"/>
        </w:rPr>
        <w:lastRenderedPageBreak/>
        <w:t>расположенных на территориях административных центров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189">
        <w:rPr>
          <w:rFonts w:ascii="Times New Roman" w:hAnsi="Times New Roman"/>
          <w:sz w:val="28"/>
          <w:szCs w:val="28"/>
          <w:lang w:eastAsia="ru-RU"/>
        </w:rPr>
        <w:t>муниципальных районов</w:t>
      </w:r>
      <w:r w:rsidR="00163EF2">
        <w:rPr>
          <w:rFonts w:ascii="Times New Roman" w:hAnsi="Times New Roman"/>
          <w:sz w:val="28"/>
          <w:szCs w:val="28"/>
          <w:lang w:eastAsia="ru-RU"/>
        </w:rPr>
        <w:t xml:space="preserve"> 8732,2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63E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3EF2">
        <w:rPr>
          <w:rFonts w:ascii="Times New Roman" w:hAnsi="Times New Roman"/>
          <w:sz w:val="28"/>
          <w:szCs w:val="28"/>
          <w:lang w:eastAsia="ru-RU"/>
        </w:rPr>
        <w:t>( 75</w:t>
      </w:r>
      <w:proofErr w:type="gramEnd"/>
      <w:r w:rsidR="00163EF2">
        <w:rPr>
          <w:rFonts w:ascii="Times New Roman" w:hAnsi="Times New Roman"/>
          <w:sz w:val="28"/>
          <w:szCs w:val="28"/>
          <w:lang w:eastAsia="ru-RU"/>
        </w:rPr>
        <w:t>,7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Pr="000B561E" w:rsidRDefault="00E02783" w:rsidP="00DA251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 w:rsidR="00C1718B">
        <w:rPr>
          <w:rFonts w:ascii="Times New Roman" w:hAnsi="Times New Roman"/>
          <w:sz w:val="28"/>
          <w:szCs w:val="28"/>
          <w:lang w:eastAsia="ru-RU"/>
        </w:rPr>
        <w:t xml:space="preserve">заключенными </w:t>
      </w:r>
      <w:r w:rsidR="00AC56BA">
        <w:rPr>
          <w:rFonts w:ascii="Times New Roman" w:hAnsi="Times New Roman"/>
          <w:sz w:val="28"/>
          <w:szCs w:val="28"/>
          <w:lang w:eastAsia="ru-RU"/>
        </w:rPr>
        <w:t>Соглашениями 4373,0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56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6BA">
        <w:rPr>
          <w:rFonts w:ascii="Times New Roman" w:hAnsi="Times New Roman"/>
          <w:sz w:val="28"/>
          <w:szCs w:val="28"/>
          <w:lang w:eastAsia="ru-RU"/>
        </w:rPr>
        <w:t>( 49</w:t>
      </w:r>
      <w:proofErr w:type="gramEnd"/>
      <w:r w:rsidR="00AC56BA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DA2513">
        <w:rPr>
          <w:rFonts w:ascii="Times New Roman" w:hAnsi="Times New Roman"/>
          <w:sz w:val="28"/>
          <w:szCs w:val="28"/>
          <w:lang w:eastAsia="ru-RU"/>
        </w:rPr>
        <w:t>;</w:t>
      </w:r>
    </w:p>
    <w:p w:rsidR="00ED3F47" w:rsidRPr="00ED3F47" w:rsidRDefault="00ED3F47" w:rsidP="00ED3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C14" w:rsidRDefault="00ED3F47" w:rsidP="00DA2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A2513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="00C1718B" w:rsidRPr="00ED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513" w:rsidRPr="00DA2513">
        <w:rPr>
          <w:rFonts w:ascii="Times New Roman" w:hAnsi="Times New Roman"/>
          <w:sz w:val="28"/>
          <w:szCs w:val="28"/>
          <w:lang w:eastAsia="ru-RU"/>
        </w:rPr>
        <w:t>"Реализация регионального проекта "Культурная среда"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 в 1 полугодии 2022 года 6909,8 </w:t>
      </w:r>
      <w:proofErr w:type="spellStart"/>
      <w:r w:rsidR="00AC56B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56BA">
        <w:rPr>
          <w:rFonts w:ascii="Times New Roman" w:hAnsi="Times New Roman"/>
          <w:sz w:val="28"/>
          <w:szCs w:val="28"/>
          <w:lang w:eastAsia="ru-RU"/>
        </w:rPr>
        <w:t xml:space="preserve"> (76 % плана);</w:t>
      </w:r>
    </w:p>
    <w:p w:rsidR="00DA2513" w:rsidRDefault="00DA2513" w:rsidP="00DA2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97E35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Pr="00DA2513">
        <w:rPr>
          <w:rFonts w:ascii="Times New Roman" w:hAnsi="Times New Roman"/>
          <w:sz w:val="28"/>
          <w:szCs w:val="28"/>
          <w:lang w:eastAsia="ru-RU"/>
        </w:rPr>
        <w:t xml:space="preserve"> "Реализация регионального проекта "Творческие люди"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104,2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</w:t>
      </w:r>
      <w:r w:rsidR="00D97E35" w:rsidRPr="00D97E35">
        <w:t xml:space="preserve"> </w:t>
      </w:r>
      <w:r w:rsidR="00D97E35">
        <w:t>(</w:t>
      </w:r>
      <w:r w:rsidR="00D97E35">
        <w:rPr>
          <w:rFonts w:ascii="Times New Roman" w:hAnsi="Times New Roman"/>
          <w:sz w:val="28"/>
          <w:szCs w:val="28"/>
          <w:lang w:eastAsia="ru-RU"/>
        </w:rPr>
        <w:t>р</w:t>
      </w:r>
      <w:r w:rsidR="00D97E35" w:rsidRPr="00D97E35">
        <w:rPr>
          <w:rFonts w:ascii="Times New Roman" w:hAnsi="Times New Roman"/>
          <w:sz w:val="28"/>
          <w:szCs w:val="28"/>
          <w:lang w:eastAsia="ru-RU"/>
        </w:rPr>
        <w:t>асходы на государственную поддержку лучших работников сельских учреждений культуры</w:t>
      </w:r>
      <w:r w:rsidR="00D97E35">
        <w:rPr>
          <w:rFonts w:ascii="Times New Roman" w:hAnsi="Times New Roman"/>
          <w:sz w:val="28"/>
          <w:szCs w:val="28"/>
          <w:lang w:eastAsia="ru-RU"/>
        </w:rPr>
        <w:t>);</w:t>
      </w:r>
    </w:p>
    <w:p w:rsidR="00D97E35" w:rsidRPr="00BE3C14" w:rsidRDefault="00D97E35" w:rsidP="00DA2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7CBF" w:rsidRPr="00D97E35" w:rsidRDefault="00D97E35" w:rsidP="00D97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35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Pr="00D97E35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D97E35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 на 2021-2025 годы" в 1 полугодии</w:t>
      </w:r>
      <w:r w:rsidRPr="00D97E35">
        <w:rPr>
          <w:rFonts w:ascii="Times New Roman" w:hAnsi="Times New Roman"/>
          <w:sz w:val="28"/>
          <w:szCs w:val="28"/>
          <w:lang w:eastAsia="ru-RU"/>
        </w:rPr>
        <w:t xml:space="preserve"> 2022 года не осуществлялось (план 30759,8 </w:t>
      </w:r>
      <w:proofErr w:type="spellStart"/>
      <w:r w:rsidRPr="00D97E3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D97E35">
        <w:rPr>
          <w:rFonts w:ascii="Times New Roman" w:hAnsi="Times New Roman"/>
          <w:sz w:val="28"/>
          <w:szCs w:val="28"/>
          <w:lang w:eastAsia="ru-RU"/>
        </w:rPr>
        <w:t>).</w:t>
      </w:r>
    </w:p>
    <w:p w:rsidR="00D97E35" w:rsidRDefault="00D97E35" w:rsidP="00B07CBF">
      <w:pPr>
        <w:pStyle w:val="a9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C14" w:rsidRPr="00BE3C14" w:rsidRDefault="00BE3C14" w:rsidP="00BE3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F47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D3F47" w:rsidRPr="00ED3F47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обеспечения пожарной безопасности на территории района"</w:t>
      </w:r>
      <w:r w:rsidR="00ED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6BA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="00ED3F47" w:rsidRPr="00ED3F47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жизнедеятельности населения </w:t>
      </w:r>
      <w:proofErr w:type="spellStart"/>
      <w:r w:rsidR="00ED3F47" w:rsidRPr="00ED3F4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ED3F47" w:rsidRPr="00ED3F4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BE3C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1 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полугодии 2022 года профинансировано на 530,0 </w:t>
      </w:r>
      <w:proofErr w:type="spellStart"/>
      <w:r w:rsidR="00AC56B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56BA">
        <w:rPr>
          <w:rFonts w:ascii="Times New Roman" w:hAnsi="Times New Roman"/>
          <w:sz w:val="28"/>
          <w:szCs w:val="28"/>
          <w:lang w:eastAsia="ru-RU"/>
        </w:rPr>
        <w:t xml:space="preserve"> (75,7 %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97E35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35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35" w:rsidRDefault="00AC56BA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Основного мероприятия</w:t>
      </w:r>
      <w:r w:rsidR="00D97E35" w:rsidRPr="00D97E35">
        <w:rPr>
          <w:rFonts w:ascii="Times New Roman" w:hAnsi="Times New Roman"/>
          <w:sz w:val="28"/>
          <w:szCs w:val="28"/>
          <w:lang w:eastAsia="ru-RU"/>
        </w:rPr>
        <w:t xml:space="preserve"> "Современный облик сельских территорий </w:t>
      </w:r>
      <w:proofErr w:type="spellStart"/>
      <w:r w:rsidR="00D97E35" w:rsidRPr="00D97E3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D97E35" w:rsidRPr="00D97E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D97E35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D97E35" w:rsidRPr="00D97E35">
        <w:rPr>
          <w:rFonts w:ascii="Times New Roman" w:hAnsi="Times New Roman"/>
          <w:sz w:val="28"/>
          <w:szCs w:val="28"/>
          <w:lang w:eastAsia="ru-RU"/>
        </w:rPr>
        <w:t xml:space="preserve"> "Комплексное развитие сельских </w:t>
      </w:r>
      <w:proofErr w:type="gramStart"/>
      <w:r w:rsidR="00D97E35" w:rsidRPr="00D97E35">
        <w:rPr>
          <w:rFonts w:ascii="Times New Roman" w:hAnsi="Times New Roman"/>
          <w:sz w:val="28"/>
          <w:szCs w:val="28"/>
          <w:lang w:eastAsia="ru-RU"/>
        </w:rPr>
        <w:t xml:space="preserve">территорий  </w:t>
      </w:r>
      <w:proofErr w:type="spellStart"/>
      <w:r w:rsidR="00D97E35" w:rsidRPr="00D97E3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D97E35" w:rsidRPr="00D97E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2022-2025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в 1 полугодии 2022 года профинансирована на 2048,8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20,4 % от плана.</w:t>
      </w:r>
    </w:p>
    <w:p w:rsidR="00D97E35" w:rsidRPr="00ED3F47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3F4939" w:rsidP="009F1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8E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04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фии» осуществлено 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в сумме 4599,7 </w:t>
      </w:r>
      <w:proofErr w:type="spellStart"/>
      <w:r w:rsidR="00AC56B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56BA">
        <w:rPr>
          <w:rFonts w:ascii="Times New Roman" w:hAnsi="Times New Roman"/>
          <w:sz w:val="28"/>
          <w:szCs w:val="28"/>
          <w:lang w:eastAsia="ru-RU"/>
        </w:rPr>
        <w:t xml:space="preserve"> (42,3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F1718" w:rsidRP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F1718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 338,3 </w:t>
      </w:r>
      <w:proofErr w:type="spellStart"/>
      <w:r w:rsidR="00AC56B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56BA">
        <w:rPr>
          <w:rFonts w:ascii="Times New Roman" w:hAnsi="Times New Roman"/>
          <w:sz w:val="28"/>
          <w:szCs w:val="28"/>
          <w:lang w:eastAsia="ru-RU"/>
        </w:rPr>
        <w:t xml:space="preserve"> или 19,9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плана;</w:t>
      </w:r>
    </w:p>
    <w:p w:rsid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реализации програм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мы" 4161,4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56BA">
        <w:rPr>
          <w:rFonts w:ascii="Times New Roman" w:hAnsi="Times New Roman"/>
          <w:sz w:val="28"/>
          <w:szCs w:val="28"/>
          <w:lang w:eastAsia="ru-RU"/>
        </w:rPr>
        <w:t xml:space="preserve"> или 45,9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60276">
        <w:rPr>
          <w:rFonts w:ascii="Times New Roman" w:hAnsi="Times New Roman"/>
          <w:sz w:val="28"/>
          <w:szCs w:val="28"/>
          <w:lang w:eastAsia="ru-RU"/>
        </w:rPr>
        <w:t>р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асходы на обеспечение деятельности </w:t>
      </w:r>
      <w:r w:rsidR="00E60276">
        <w:rPr>
          <w:rFonts w:ascii="Times New Roman" w:hAnsi="Times New Roman"/>
          <w:sz w:val="28"/>
          <w:szCs w:val="28"/>
          <w:lang w:eastAsia="ru-RU"/>
        </w:rPr>
        <w:t>МКУ МФЦ).</w:t>
      </w:r>
    </w:p>
    <w:p w:rsidR="00EF7BD6" w:rsidRDefault="00EF7BD6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D0" w:rsidRDefault="00EF7BD6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</w:t>
      </w:r>
      <w:r w:rsidR="00B507D0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"Оказание содействия социально ориентированным некоммерческим организациям, действующим на территории </w:t>
      </w:r>
      <w:proofErr w:type="spellStart"/>
      <w:r w:rsidR="00B507D0" w:rsidRPr="00B507D0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«Поддержка социально ориентированных некоммерческих организаций в </w:t>
      </w:r>
      <w:proofErr w:type="spellStart"/>
      <w:r w:rsidR="00B507D0" w:rsidRPr="00B507D0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2021 -2025 годы»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6BA">
        <w:rPr>
          <w:rFonts w:ascii="Times New Roman" w:hAnsi="Times New Roman"/>
          <w:sz w:val="28"/>
          <w:szCs w:val="28"/>
          <w:lang w:eastAsia="ru-RU"/>
        </w:rPr>
        <w:t xml:space="preserve">составило 100,0 </w:t>
      </w:r>
      <w:proofErr w:type="spellStart"/>
      <w:r w:rsidR="00AC56B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1F11">
        <w:rPr>
          <w:rFonts w:ascii="Times New Roman" w:hAnsi="Times New Roman"/>
          <w:sz w:val="28"/>
          <w:szCs w:val="28"/>
          <w:lang w:eastAsia="ru-RU"/>
        </w:rPr>
        <w:t xml:space="preserve"> (100,0 % плана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B507D0">
        <w:rPr>
          <w:rFonts w:ascii="Times New Roman" w:hAnsi="Times New Roman"/>
          <w:sz w:val="28"/>
          <w:szCs w:val="28"/>
          <w:lang w:eastAsia="ru-RU"/>
        </w:rPr>
        <w:t>.</w:t>
      </w:r>
    </w:p>
    <w:p w:rsidR="00B507D0" w:rsidRPr="00B507D0" w:rsidRDefault="00B507D0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0BF" w:rsidRDefault="004644B3" w:rsidP="00FB4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F1F11">
        <w:rPr>
          <w:rFonts w:ascii="Times New Roman" w:hAnsi="Times New Roman"/>
          <w:sz w:val="28"/>
          <w:szCs w:val="28"/>
          <w:lang w:eastAsia="ru-RU"/>
        </w:rPr>
        <w:t>1 полугодии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 w:rsidR="00FB4045">
        <w:rPr>
          <w:rFonts w:ascii="Times New Roman" w:hAnsi="Times New Roman"/>
          <w:sz w:val="28"/>
          <w:szCs w:val="28"/>
          <w:lang w:eastAsia="ru-RU"/>
        </w:rPr>
        <w:t xml:space="preserve"> не осуществлялось (план 871,8 </w:t>
      </w:r>
      <w:proofErr w:type="spellStart"/>
      <w:r w:rsidR="00FB404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B4045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D7136" w:rsidRPr="000B561E" w:rsidRDefault="003D7136" w:rsidP="005F0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6F1F11">
        <w:rPr>
          <w:rFonts w:ascii="Times New Roman" w:hAnsi="Times New Roman"/>
          <w:sz w:val="28"/>
          <w:szCs w:val="28"/>
          <w:lang w:eastAsia="ru-RU"/>
        </w:rPr>
        <w:t>составило 3381,6 тыс. рублей или 44,3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</w:t>
      </w:r>
      <w:r w:rsidR="00EF7BD6">
        <w:rPr>
          <w:rFonts w:ascii="Times New Roman" w:hAnsi="Times New Roman"/>
          <w:sz w:val="28"/>
          <w:szCs w:val="28"/>
          <w:lang w:eastAsia="ru-RU"/>
        </w:rPr>
        <w:t>алогичным периодом 2021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6F1F11">
        <w:rPr>
          <w:rFonts w:ascii="Times New Roman" w:hAnsi="Times New Roman"/>
          <w:sz w:val="28"/>
          <w:szCs w:val="28"/>
          <w:lang w:eastAsia="ru-RU"/>
        </w:rPr>
        <w:t>о 66,6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6F1F11">
        <w:rPr>
          <w:rFonts w:ascii="Times New Roman" w:hAnsi="Times New Roman"/>
          <w:sz w:val="28"/>
          <w:szCs w:val="28"/>
          <w:lang w:eastAsia="ru-RU"/>
        </w:rPr>
        <w:t>а</w:t>
      </w:r>
      <w:r w:rsidR="00E60276">
        <w:rPr>
          <w:rFonts w:ascii="Times New Roman" w:hAnsi="Times New Roman"/>
          <w:sz w:val="28"/>
          <w:szCs w:val="28"/>
          <w:lang w:eastAsia="ru-RU"/>
        </w:rPr>
        <w:t>.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7BD6" w:rsidRDefault="00BA764D" w:rsidP="00EF7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11">
        <w:rPr>
          <w:rFonts w:ascii="Times New Roman" w:hAnsi="Times New Roman"/>
          <w:sz w:val="28"/>
          <w:szCs w:val="28"/>
          <w:lang w:eastAsia="ru-RU"/>
        </w:rPr>
        <w:t>Большую долю в разделе – 54,3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EF7BD6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 </w:t>
      </w:r>
      <w:r w:rsidR="00EF7BD6" w:rsidRPr="00700CC4">
        <w:rPr>
          <w:rFonts w:ascii="Times New Roman" w:hAnsi="Times New Roman"/>
          <w:i/>
          <w:sz w:val="28"/>
          <w:szCs w:val="28"/>
          <w:lang w:eastAsia="ru-RU"/>
        </w:rPr>
        <w:t>04</w:t>
      </w:r>
      <w:r w:rsidR="00EF7BD6" w:rsidRPr="000B561E">
        <w:rPr>
          <w:rFonts w:ascii="Times New Roman" w:hAnsi="Times New Roman"/>
          <w:sz w:val="28"/>
          <w:szCs w:val="28"/>
          <w:lang w:eastAsia="ru-RU"/>
        </w:rPr>
        <w:t xml:space="preserve"> «Охрана семьи и детства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». </w:t>
      </w:r>
      <w:proofErr w:type="gramStart"/>
      <w:r w:rsidR="006F1F11">
        <w:rPr>
          <w:rFonts w:ascii="Times New Roman" w:hAnsi="Times New Roman"/>
          <w:sz w:val="28"/>
          <w:szCs w:val="28"/>
          <w:lang w:eastAsia="ru-RU"/>
        </w:rPr>
        <w:t>Средства  в</w:t>
      </w:r>
      <w:proofErr w:type="gramEnd"/>
      <w:r w:rsidR="006F1F11">
        <w:rPr>
          <w:rFonts w:ascii="Times New Roman" w:hAnsi="Times New Roman"/>
          <w:sz w:val="28"/>
          <w:szCs w:val="28"/>
          <w:lang w:eastAsia="ru-RU"/>
        </w:rPr>
        <w:t xml:space="preserve"> сумме 1835,2 </w:t>
      </w:r>
      <w:proofErr w:type="spellStart"/>
      <w:r w:rsidR="006F1F1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1F11">
        <w:rPr>
          <w:rFonts w:ascii="Times New Roman" w:hAnsi="Times New Roman"/>
          <w:sz w:val="28"/>
          <w:szCs w:val="28"/>
          <w:lang w:eastAsia="ru-RU"/>
        </w:rPr>
        <w:t xml:space="preserve"> (39,7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F7BD6" w:rsidRPr="000B561E">
        <w:rPr>
          <w:rFonts w:ascii="Times New Roman" w:hAnsi="Times New Roman"/>
          <w:sz w:val="28"/>
          <w:szCs w:val="28"/>
          <w:lang w:eastAsia="ru-RU"/>
        </w:rPr>
        <w:t xml:space="preserve"> направлены на </w:t>
      </w:r>
      <w:r w:rsidR="00EF7BD6">
        <w:rPr>
          <w:rFonts w:ascii="Times New Roman" w:hAnsi="Times New Roman"/>
          <w:sz w:val="28"/>
          <w:szCs w:val="28"/>
          <w:lang w:eastAsia="ru-RU"/>
        </w:rPr>
        <w:t>реализацию основного мероприятия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"Обеспечение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образования" </w:t>
      </w:r>
      <w:r w:rsidR="00EF7BD6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 w:rsidR="00EF7BD6">
        <w:rPr>
          <w:rFonts w:ascii="Times New Roman" w:hAnsi="Times New Roman"/>
          <w:sz w:val="28"/>
          <w:szCs w:val="28"/>
          <w:lang w:eastAsia="ru-RU"/>
        </w:rPr>
        <w:t>м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>униципальн</w:t>
      </w:r>
      <w:r w:rsidR="00EF7BD6">
        <w:rPr>
          <w:rFonts w:ascii="Times New Roman" w:hAnsi="Times New Roman"/>
          <w:sz w:val="28"/>
          <w:szCs w:val="28"/>
          <w:lang w:eastAsia="ru-RU"/>
        </w:rPr>
        <w:t>ой программы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EF7BD6"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EF7BD6">
        <w:rPr>
          <w:rFonts w:ascii="Times New Roman" w:hAnsi="Times New Roman"/>
          <w:sz w:val="28"/>
          <w:szCs w:val="28"/>
          <w:lang w:eastAsia="ru-RU"/>
        </w:rPr>
        <w:t>.</w:t>
      </w:r>
    </w:p>
    <w:p w:rsidR="00A30C43" w:rsidRDefault="00A30C43" w:rsidP="00A30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43" w:rsidRDefault="00A30C43" w:rsidP="00A30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 w:rsidRPr="00700CC4">
        <w:rPr>
          <w:rFonts w:ascii="Times New Roman" w:hAnsi="Times New Roman"/>
          <w:i/>
          <w:sz w:val="28"/>
          <w:szCs w:val="28"/>
          <w:lang w:eastAsia="ru-RU"/>
        </w:rPr>
        <w:t>подраздела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9">
        <w:rPr>
          <w:rFonts w:ascii="Times New Roman" w:hAnsi="Times New Roman"/>
          <w:i/>
          <w:sz w:val="28"/>
          <w:szCs w:val="28"/>
          <w:lang w:eastAsia="ru-RU"/>
        </w:rPr>
        <w:t>«Пенсионное обеспечение»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 отчетны</w:t>
      </w:r>
      <w:r w:rsidR="006F1F11">
        <w:rPr>
          <w:rFonts w:ascii="Times New Roman" w:hAnsi="Times New Roman"/>
          <w:sz w:val="28"/>
          <w:szCs w:val="28"/>
          <w:lang w:eastAsia="ru-RU"/>
        </w:rPr>
        <w:t>й период составило 538,9 тыс.рублей – 40,9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и 98,2</w:t>
      </w:r>
      <w:r>
        <w:rPr>
          <w:rFonts w:ascii="Times New Roman" w:hAnsi="Times New Roman"/>
          <w:sz w:val="28"/>
          <w:szCs w:val="28"/>
          <w:lang w:eastAsia="ru-RU"/>
        </w:rPr>
        <w:t xml:space="preserve"> % к уровню 2021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A30C43" w:rsidRDefault="00A30C43" w:rsidP="00A30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осуществлялись в рамках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700CC4">
        <w:rPr>
          <w:rFonts w:ascii="Times New Roman" w:hAnsi="Times New Roman"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 w:rsidRPr="000B561E">
        <w:rPr>
          <w:rFonts w:ascii="Times New Roman" w:hAnsi="Times New Roman"/>
          <w:sz w:val="28"/>
          <w:szCs w:val="28"/>
        </w:rPr>
        <w:t>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CC4">
        <w:rPr>
          <w:rFonts w:ascii="Times New Roman" w:hAnsi="Times New Roman"/>
          <w:sz w:val="28"/>
          <w:szCs w:val="28"/>
          <w:lang w:eastAsia="ru-RU"/>
        </w:rPr>
        <w:t>«Пре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доставление дополнительных мер </w:t>
      </w:r>
      <w:r w:rsidRPr="00700CC4">
        <w:rPr>
          <w:rFonts w:ascii="Times New Roman" w:hAnsi="Times New Roman"/>
          <w:sz w:val="28"/>
          <w:szCs w:val="28"/>
          <w:lang w:eastAsia="ru-RU"/>
        </w:rPr>
        <w:t xml:space="preserve">поддержки отдельным категориям граждан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 муниципальной программы "Совершенствование социальной политики в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F7BD6" w:rsidRPr="00700CC4" w:rsidRDefault="00EF7BD6" w:rsidP="00EF7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D8" w:rsidRPr="000B561E" w:rsidRDefault="00A30C43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43">
        <w:rPr>
          <w:rFonts w:ascii="Times New Roman" w:hAnsi="Times New Roman"/>
          <w:sz w:val="28"/>
          <w:szCs w:val="28"/>
          <w:lang w:eastAsia="ru-RU"/>
        </w:rPr>
        <w:t>Расходы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подразделе</w:t>
      </w:r>
      <w:r w:rsidR="00BA68B0" w:rsidRPr="00E60276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составили в 1 </w:t>
      </w:r>
      <w:proofErr w:type="gramStart"/>
      <w:r w:rsidR="006F1F11">
        <w:rPr>
          <w:rFonts w:ascii="Times New Roman" w:hAnsi="Times New Roman"/>
          <w:sz w:val="28"/>
          <w:szCs w:val="28"/>
          <w:lang w:eastAsia="ru-RU"/>
        </w:rPr>
        <w:t>полугодии  2022</w:t>
      </w:r>
      <w:proofErr w:type="gramEnd"/>
      <w:r w:rsidR="006F1F11">
        <w:rPr>
          <w:rFonts w:ascii="Times New Roman" w:hAnsi="Times New Roman"/>
          <w:sz w:val="28"/>
          <w:szCs w:val="28"/>
          <w:lang w:eastAsia="ru-RU"/>
        </w:rPr>
        <w:t xml:space="preserve"> года 1007,5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>
        <w:rPr>
          <w:rFonts w:ascii="Times New Roman" w:hAnsi="Times New Roman"/>
          <w:sz w:val="28"/>
          <w:szCs w:val="28"/>
          <w:lang w:eastAsia="ru-RU"/>
        </w:rPr>
        <w:t>состав</w:t>
      </w:r>
      <w:r w:rsidR="006F1F11">
        <w:rPr>
          <w:rFonts w:ascii="Times New Roman" w:hAnsi="Times New Roman"/>
          <w:sz w:val="28"/>
          <w:szCs w:val="28"/>
          <w:lang w:eastAsia="ru-RU"/>
        </w:rPr>
        <w:t>ило 59,3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%, что меньше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аналогич</w:t>
      </w:r>
      <w:r w:rsidR="007E1539">
        <w:rPr>
          <w:rFonts w:ascii="Times New Roman" w:hAnsi="Times New Roman"/>
          <w:sz w:val="28"/>
          <w:szCs w:val="28"/>
          <w:lang w:eastAsia="ru-RU"/>
        </w:rPr>
        <w:t>ного п</w:t>
      </w:r>
      <w:r>
        <w:rPr>
          <w:rFonts w:ascii="Times New Roman" w:hAnsi="Times New Roman"/>
          <w:sz w:val="28"/>
          <w:szCs w:val="28"/>
          <w:lang w:eastAsia="ru-RU"/>
        </w:rPr>
        <w:t>ериода 2021</w:t>
      </w:r>
      <w:r w:rsidR="007E1539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6F1F11">
        <w:rPr>
          <w:rFonts w:ascii="Times New Roman" w:hAnsi="Times New Roman"/>
          <w:sz w:val="28"/>
          <w:szCs w:val="28"/>
          <w:lang w:eastAsia="ru-RU"/>
        </w:rPr>
        <w:t>86,1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6F1F11">
        <w:rPr>
          <w:rFonts w:ascii="Times New Roman" w:hAnsi="Times New Roman"/>
          <w:sz w:val="28"/>
          <w:szCs w:val="28"/>
          <w:lang w:eastAsia="ru-RU"/>
        </w:rPr>
        <w:t>в сумме 562,6</w:t>
      </w:r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F63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6F1F11">
        <w:rPr>
          <w:rFonts w:ascii="Times New Roman" w:hAnsi="Times New Roman"/>
          <w:sz w:val="28"/>
          <w:szCs w:val="28"/>
          <w:lang w:eastAsia="ru-RU"/>
        </w:rPr>
        <w:t>62,5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% плана) </w:t>
      </w:r>
      <w:r w:rsidRPr="000B561E">
        <w:rPr>
          <w:rFonts w:ascii="Times New Roman" w:hAnsi="Times New Roman"/>
          <w:sz w:val="28"/>
          <w:szCs w:val="28"/>
          <w:lang w:eastAsia="ru-RU"/>
        </w:rPr>
        <w:t>было напр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авлено на реализацию 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F9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</w:t>
      </w:r>
      <w:proofErr w:type="spellStart"/>
      <w:r w:rsidR="00B12F95" w:rsidRPr="00B12F9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60276">
        <w:rPr>
          <w:rFonts w:ascii="Times New Roman" w:hAnsi="Times New Roman"/>
          <w:sz w:val="28"/>
          <w:szCs w:val="28"/>
          <w:lang w:eastAsia="ru-RU"/>
        </w:rPr>
        <w:t>ы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E60276" w:rsidRPr="00E6027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B12F95">
        <w:rPr>
          <w:rFonts w:ascii="Times New Roman" w:hAnsi="Times New Roman"/>
          <w:sz w:val="28"/>
          <w:szCs w:val="28"/>
          <w:lang w:eastAsia="ru-RU"/>
        </w:rPr>
        <w:t>льном районе на 2021-2025 годы":</w:t>
      </w:r>
    </w:p>
    <w:p w:rsidR="00E60276" w:rsidRPr="00E60276" w:rsidRDefault="00E60276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60276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публичных нормативных обязательств и другие социальные выплаты"</w:t>
      </w:r>
      <w:r w:rsidR="00B12F95" w:rsidRPr="00B12F95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редоставление мер социальной поддержки отдельных категорий граждан в соответствии с решением Представительного Собрания </w:t>
      </w:r>
      <w:proofErr w:type="spellStart"/>
      <w:r w:rsidRPr="00E6027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19 августа 2010 года № 419 "О предоставлении мер социальной поддержки в форме денежных компенсаций"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– 335,8 </w:t>
      </w:r>
      <w:proofErr w:type="spellStart"/>
      <w:r w:rsidR="006F1F1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1F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1F11">
        <w:rPr>
          <w:rFonts w:ascii="Times New Roman" w:hAnsi="Times New Roman"/>
          <w:sz w:val="28"/>
          <w:szCs w:val="28"/>
          <w:lang w:eastAsia="ru-RU"/>
        </w:rPr>
        <w:t>( 49</w:t>
      </w:r>
      <w:proofErr w:type="gramEnd"/>
      <w:r w:rsidR="006F1F11">
        <w:rPr>
          <w:rFonts w:ascii="Times New Roman" w:hAnsi="Times New Roman"/>
          <w:sz w:val="28"/>
          <w:szCs w:val="28"/>
          <w:lang w:eastAsia="ru-RU"/>
        </w:rPr>
        <w:t>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E60276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12F95">
        <w:rPr>
          <w:rFonts w:ascii="Times New Roman" w:hAnsi="Times New Roman"/>
          <w:sz w:val="28"/>
          <w:szCs w:val="28"/>
          <w:lang w:eastAsia="ru-RU"/>
        </w:rPr>
        <w:t>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сновное мероприятие "Реализация регионального проекта "Финансовая подде</w:t>
      </w:r>
      <w:r w:rsidR="00B12F95">
        <w:rPr>
          <w:rFonts w:ascii="Times New Roman" w:hAnsi="Times New Roman"/>
          <w:sz w:val="28"/>
          <w:szCs w:val="28"/>
          <w:lang w:eastAsia="ru-RU"/>
        </w:rPr>
        <w:t>ржка с</w:t>
      </w:r>
      <w:r w:rsidR="00A30C43">
        <w:rPr>
          <w:rFonts w:ascii="Times New Roman" w:hAnsi="Times New Roman"/>
          <w:sz w:val="28"/>
          <w:szCs w:val="28"/>
          <w:lang w:eastAsia="ru-RU"/>
        </w:rPr>
        <w:t>емей при рождении детей" 226,8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2F9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30C43">
        <w:rPr>
          <w:rFonts w:ascii="Times New Roman" w:hAnsi="Times New Roman"/>
          <w:sz w:val="28"/>
          <w:szCs w:val="28"/>
          <w:lang w:eastAsia="ru-RU"/>
        </w:rPr>
        <w:t xml:space="preserve"> (100,0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B12F95">
        <w:rPr>
          <w:rFonts w:ascii="Times New Roman" w:hAnsi="Times New Roman"/>
          <w:sz w:val="28"/>
          <w:szCs w:val="28"/>
          <w:lang w:eastAsia="ru-RU"/>
        </w:rPr>
        <w:t>. Финансировалось 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28" w:rsidRP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системы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</w:t>
      </w:r>
      <w:r>
        <w:rPr>
          <w:rFonts w:ascii="Times New Roman" w:hAnsi="Times New Roman"/>
          <w:sz w:val="28"/>
          <w:szCs w:val="28"/>
          <w:lang w:eastAsia="ru-RU"/>
        </w:rPr>
        <w:t>оды" м</w:t>
      </w:r>
      <w:r w:rsidRPr="004D5A2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было направлено 444,9 </w:t>
      </w:r>
      <w:proofErr w:type="spellStart"/>
      <w:r w:rsidR="006F1F1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1F11">
        <w:rPr>
          <w:rFonts w:ascii="Times New Roman" w:hAnsi="Times New Roman"/>
          <w:sz w:val="28"/>
          <w:szCs w:val="28"/>
          <w:lang w:eastAsia="ru-RU"/>
        </w:rPr>
        <w:t xml:space="preserve"> или 55,6 </w:t>
      </w:r>
      <w:r>
        <w:rPr>
          <w:rFonts w:ascii="Times New Roman" w:hAnsi="Times New Roman"/>
          <w:sz w:val="28"/>
          <w:szCs w:val="28"/>
          <w:lang w:eastAsia="ru-RU"/>
        </w:rPr>
        <w:t>% плановых показателей.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Осуществлено</w:t>
      </w:r>
      <w:r w:rsidR="00217641" w:rsidRPr="00217641"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>субсидирование</w:t>
      </w:r>
      <w:r w:rsidR="00217641" w:rsidRPr="00217641">
        <w:rPr>
          <w:rFonts w:ascii="Times New Roman" w:hAnsi="Times New Roman"/>
          <w:sz w:val="28"/>
          <w:szCs w:val="28"/>
          <w:lang w:eastAsia="ru-RU"/>
        </w:rPr>
        <w:t xml:space="preserve">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217641">
        <w:rPr>
          <w:rFonts w:ascii="Times New Roman" w:hAnsi="Times New Roman"/>
          <w:sz w:val="28"/>
          <w:szCs w:val="28"/>
          <w:lang w:eastAsia="ru-RU"/>
        </w:rPr>
        <w:t>.</w:t>
      </w:r>
    </w:p>
    <w:p w:rsidR="004D5A28" w:rsidRDefault="004D5A28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Pr="000B561E" w:rsidRDefault="00A73D22" w:rsidP="00700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65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4E">
        <w:rPr>
          <w:rFonts w:ascii="Times New Roman" w:hAnsi="Times New Roman"/>
          <w:sz w:val="28"/>
          <w:szCs w:val="28"/>
          <w:lang w:eastAsia="ru-RU"/>
        </w:rPr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бъем расходов составил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10111,5 </w:t>
      </w:r>
      <w:proofErr w:type="spellStart"/>
      <w:r w:rsidR="005B40A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11,5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6F1F11">
        <w:rPr>
          <w:rFonts w:ascii="Times New Roman" w:hAnsi="Times New Roman"/>
          <w:sz w:val="28"/>
          <w:szCs w:val="28"/>
          <w:lang w:eastAsia="ru-RU"/>
        </w:rPr>
        <w:t xml:space="preserve"> и 150,0 % к уровню 1 полугодия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>П</w:t>
      </w:r>
      <w:r w:rsidR="00E253A3">
        <w:rPr>
          <w:rFonts w:ascii="Times New Roman" w:hAnsi="Times New Roman"/>
          <w:sz w:val="28"/>
          <w:szCs w:val="28"/>
          <w:lang w:eastAsia="ru-RU"/>
        </w:rPr>
        <w:t>лановые назначения в отчетном периоде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2022 года были сокращены на 835,4 </w:t>
      </w:r>
      <w:proofErr w:type="spellStart"/>
      <w:r w:rsidR="0021764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7641">
        <w:rPr>
          <w:rFonts w:ascii="Times New Roman" w:hAnsi="Times New Roman"/>
          <w:sz w:val="28"/>
          <w:szCs w:val="28"/>
          <w:lang w:eastAsia="ru-RU"/>
        </w:rPr>
        <w:t xml:space="preserve"> или на 0,9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520C8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«Физическая кул</w:t>
      </w:r>
      <w:r w:rsidR="00520C89" w:rsidRPr="00274667">
        <w:rPr>
          <w:rFonts w:ascii="Times New Roman" w:hAnsi="Times New Roman"/>
          <w:i/>
          <w:sz w:val="28"/>
          <w:szCs w:val="28"/>
          <w:lang w:eastAsia="ru-RU"/>
        </w:rPr>
        <w:t>ьтура»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 - в сумме 7970,3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6FBE">
        <w:rPr>
          <w:rFonts w:ascii="Times New Roman" w:hAnsi="Times New Roman"/>
          <w:sz w:val="28"/>
          <w:szCs w:val="28"/>
          <w:lang w:eastAsia="ru-RU"/>
        </w:rPr>
        <w:t>что составляет 58,2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 и 135,4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</w:t>
      </w:r>
      <w:r w:rsidR="001E0F8A">
        <w:rPr>
          <w:rFonts w:ascii="Times New Roman" w:hAnsi="Times New Roman"/>
          <w:sz w:val="28"/>
          <w:szCs w:val="28"/>
          <w:lang w:eastAsia="ru-RU"/>
        </w:rPr>
        <w:t>униципальной 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 1412,8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 w:rsidR="00726FBE">
        <w:rPr>
          <w:rFonts w:ascii="Times New Roman" w:hAnsi="Times New Roman"/>
          <w:sz w:val="28"/>
          <w:szCs w:val="28"/>
          <w:lang w:eastAsia="ru-RU"/>
        </w:rPr>
        <w:t>56,2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 из них на 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726FBE">
        <w:rPr>
          <w:rFonts w:ascii="Times New Roman" w:hAnsi="Times New Roman"/>
          <w:sz w:val="28"/>
          <w:szCs w:val="28"/>
          <w:lang w:eastAsia="ru-RU"/>
        </w:rPr>
        <w:t>ениями – 1236,7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6FBE">
        <w:rPr>
          <w:rFonts w:ascii="Times New Roman" w:hAnsi="Times New Roman"/>
          <w:sz w:val="28"/>
          <w:szCs w:val="28"/>
          <w:lang w:eastAsia="ru-RU"/>
        </w:rPr>
        <w:t xml:space="preserve"> (55,8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% плана);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– 6557,6 </w:t>
      </w:r>
      <w:proofErr w:type="spellStart"/>
      <w:r w:rsidR="00726F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6F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6FBE">
        <w:rPr>
          <w:rFonts w:ascii="Times New Roman" w:hAnsi="Times New Roman"/>
          <w:sz w:val="28"/>
          <w:szCs w:val="28"/>
          <w:lang w:eastAsia="ru-RU"/>
        </w:rPr>
        <w:t>( 58</w:t>
      </w:r>
      <w:proofErr w:type="gramEnd"/>
      <w:r w:rsidR="00726FBE">
        <w:rPr>
          <w:rFonts w:ascii="Times New Roman" w:hAnsi="Times New Roman"/>
          <w:sz w:val="28"/>
          <w:szCs w:val="28"/>
          <w:lang w:eastAsia="ru-RU"/>
        </w:rPr>
        <w:t>,7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</w:rPr>
        <w:t xml:space="preserve">Перечислены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1E0F8A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F8A" w:rsidRDefault="000B1140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«Массовый спорт» -</w:t>
      </w:r>
      <w:r w:rsidR="008358CB" w:rsidRPr="002746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A68B0" w:rsidRPr="00274667">
        <w:rPr>
          <w:rFonts w:ascii="Times New Roman" w:hAnsi="Times New Roman"/>
          <w:i/>
          <w:sz w:val="28"/>
          <w:szCs w:val="28"/>
          <w:lang w:eastAsia="ru-RU"/>
        </w:rPr>
        <w:t>драздел</w:t>
      </w:r>
      <w:r w:rsidR="00BA68B0" w:rsidRPr="001E0F8A">
        <w:rPr>
          <w:rFonts w:ascii="Times New Roman" w:hAnsi="Times New Roman"/>
          <w:i/>
          <w:sz w:val="28"/>
          <w:szCs w:val="28"/>
          <w:lang w:eastAsia="ru-RU"/>
        </w:rPr>
        <w:t xml:space="preserve"> 02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о направлено 2141,2 </w:t>
      </w:r>
      <w:proofErr w:type="spellStart"/>
      <w:r w:rsidR="00726F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6FBE">
        <w:rPr>
          <w:rFonts w:ascii="Times New Roman" w:hAnsi="Times New Roman"/>
          <w:sz w:val="28"/>
          <w:szCs w:val="28"/>
          <w:lang w:eastAsia="ru-RU"/>
        </w:rPr>
        <w:t xml:space="preserve"> (30,1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726FBE">
        <w:rPr>
          <w:rFonts w:ascii="Times New Roman" w:hAnsi="Times New Roman"/>
          <w:sz w:val="28"/>
          <w:szCs w:val="28"/>
          <w:lang w:eastAsia="ru-RU"/>
        </w:rPr>
        <w:t>266,3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2021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lastRenderedPageBreak/>
        <w:t>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1E0F8A">
        <w:rPr>
          <w:rFonts w:ascii="Times New Roman" w:hAnsi="Times New Roman"/>
          <w:sz w:val="28"/>
          <w:szCs w:val="28"/>
          <w:lang w:eastAsia="ru-RU"/>
        </w:rPr>
        <w:t>на 2021-2025 годы" муниципальной программы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 в сумме 746,0 </w:t>
      </w:r>
      <w:proofErr w:type="spellStart"/>
      <w:r w:rsidR="00726F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6FBE">
        <w:rPr>
          <w:rFonts w:ascii="Times New Roman" w:hAnsi="Times New Roman"/>
          <w:sz w:val="28"/>
          <w:szCs w:val="28"/>
          <w:lang w:eastAsia="ru-RU"/>
        </w:rPr>
        <w:t xml:space="preserve"> ( 60,5 5 плана);</w:t>
      </w:r>
    </w:p>
    <w:p w:rsidR="00520C89" w:rsidRDefault="00520C89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641" w:rsidRDefault="00217641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41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"Современный облик сельских территорий </w:t>
      </w:r>
      <w:proofErr w:type="spellStart"/>
      <w:r w:rsidRPr="0021764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21764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Pr="00217641">
        <w:t xml:space="preserve"> </w:t>
      </w:r>
      <w:r w:rsidRPr="0021764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"Комплексное развитие сельских </w:t>
      </w:r>
      <w:proofErr w:type="gramStart"/>
      <w:r w:rsidRPr="00217641">
        <w:rPr>
          <w:rFonts w:ascii="Times New Roman" w:hAnsi="Times New Roman"/>
          <w:sz w:val="28"/>
          <w:szCs w:val="28"/>
          <w:lang w:eastAsia="ru-RU"/>
        </w:rPr>
        <w:t xml:space="preserve">территорий  </w:t>
      </w:r>
      <w:proofErr w:type="spellStart"/>
      <w:r w:rsidRPr="0021764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21764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 на 2022-2025 годы" в 1 полугодии 2022 года профинансировано на 1395,2 </w:t>
      </w:r>
      <w:proofErr w:type="spellStart"/>
      <w:r w:rsidR="00726F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6FBE">
        <w:rPr>
          <w:rFonts w:ascii="Times New Roman" w:hAnsi="Times New Roman"/>
          <w:sz w:val="28"/>
          <w:szCs w:val="28"/>
          <w:lang w:eastAsia="ru-RU"/>
        </w:rPr>
        <w:t xml:space="preserve"> или на 23,7 % плановых назначений. </w:t>
      </w:r>
      <w:r w:rsidRPr="002176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7641" w:rsidRDefault="00217641" w:rsidP="00217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641" w:rsidRDefault="00217641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3A3" w:rsidRPr="00E253A3" w:rsidRDefault="00520C89" w:rsidP="00662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подраздела 05 «Другие вопросы в области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FBE">
        <w:rPr>
          <w:rFonts w:ascii="Times New Roman" w:hAnsi="Times New Roman"/>
          <w:sz w:val="28"/>
          <w:szCs w:val="28"/>
          <w:lang w:eastAsia="ru-RU"/>
        </w:rPr>
        <w:t xml:space="preserve">в 1 </w:t>
      </w:r>
      <w:proofErr w:type="gramStart"/>
      <w:r w:rsidR="00726FBE">
        <w:rPr>
          <w:rFonts w:ascii="Times New Roman" w:hAnsi="Times New Roman"/>
          <w:sz w:val="28"/>
          <w:szCs w:val="28"/>
          <w:lang w:eastAsia="ru-RU"/>
        </w:rPr>
        <w:t xml:space="preserve">полугодии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2022</w:t>
      </w:r>
      <w:proofErr w:type="gramEnd"/>
      <w:r w:rsidR="00217641">
        <w:rPr>
          <w:rFonts w:ascii="Times New Roman" w:hAnsi="Times New Roman"/>
          <w:sz w:val="28"/>
          <w:szCs w:val="28"/>
          <w:lang w:eastAsia="ru-RU"/>
        </w:rPr>
        <w:t xml:space="preserve"> года не финансировались (план 67010,3 </w:t>
      </w:r>
      <w:proofErr w:type="spellStart"/>
      <w:r w:rsidR="0021764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764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0C89" w:rsidRDefault="0066252D" w:rsidP="00726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предусмотрены на реализацию</w:t>
      </w:r>
      <w:r w:rsidR="00B84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</w:t>
      </w:r>
      <w:r w:rsidR="00274667" w:rsidRPr="00274667">
        <w:rPr>
          <w:rFonts w:ascii="Times New Roman" w:hAnsi="Times New Roman"/>
          <w:sz w:val="28"/>
          <w:szCs w:val="28"/>
          <w:lang w:eastAsia="ru-RU"/>
        </w:rPr>
        <w:t>"Капитальный ремонт объект</w:t>
      </w:r>
      <w:r w:rsidR="00274667">
        <w:rPr>
          <w:rFonts w:ascii="Times New Roman" w:hAnsi="Times New Roman"/>
          <w:sz w:val="28"/>
          <w:szCs w:val="28"/>
          <w:lang w:eastAsia="ru-RU"/>
        </w:rPr>
        <w:t>ов физической культуры и спорта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" подпрограммы "Развитие физической культуры и спорта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муниципальной программы "Совершенствование социальной политики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FB2A26">
        <w:rPr>
          <w:rFonts w:ascii="Times New Roman" w:hAnsi="Times New Roman"/>
          <w:bCs/>
          <w:sz w:val="28"/>
          <w:szCs w:val="28"/>
        </w:rPr>
        <w:t>тавило 53,2</w:t>
      </w:r>
      <w:r w:rsidR="005B54BB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FB2A26">
        <w:rPr>
          <w:rFonts w:ascii="Times New Roman" w:hAnsi="Times New Roman"/>
          <w:bCs/>
          <w:sz w:val="28"/>
          <w:szCs w:val="28"/>
        </w:rPr>
        <w:t xml:space="preserve"> 26621,6</w:t>
      </w:r>
      <w:r w:rsidR="00A259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5B54BB">
        <w:rPr>
          <w:rFonts w:ascii="Times New Roman" w:hAnsi="Times New Roman"/>
          <w:bCs/>
          <w:sz w:val="28"/>
          <w:szCs w:val="28"/>
        </w:rPr>
        <w:t>ний</w:t>
      </w:r>
      <w:r w:rsidR="00B84989">
        <w:rPr>
          <w:rFonts w:ascii="Times New Roman" w:hAnsi="Times New Roman"/>
          <w:bCs/>
          <w:sz w:val="28"/>
          <w:szCs w:val="28"/>
        </w:rPr>
        <w:t xml:space="preserve"> – </w:t>
      </w:r>
      <w:r w:rsidR="00FB2A26">
        <w:rPr>
          <w:rFonts w:ascii="Times New Roman" w:hAnsi="Times New Roman"/>
          <w:bCs/>
          <w:sz w:val="28"/>
          <w:szCs w:val="28"/>
        </w:rPr>
        <w:t>20057,2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FB2A26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FB2A26">
        <w:rPr>
          <w:rFonts w:ascii="Times New Roman" w:hAnsi="Times New Roman"/>
          <w:bCs/>
          <w:sz w:val="28"/>
          <w:szCs w:val="28"/>
        </w:rPr>
        <w:t xml:space="preserve"> или 55,2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410258" w:rsidRDefault="0048723B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FB2A26">
        <w:rPr>
          <w:rFonts w:ascii="Times New Roman" w:hAnsi="Times New Roman"/>
          <w:bCs/>
          <w:sz w:val="28"/>
          <w:szCs w:val="28"/>
        </w:rPr>
        <w:t xml:space="preserve"> – 48,0</w:t>
      </w:r>
      <w:r w:rsidR="005261D5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или </w:t>
      </w:r>
      <w:r w:rsidR="00FB2A26">
        <w:rPr>
          <w:rFonts w:ascii="Times New Roman" w:hAnsi="Times New Roman"/>
          <w:bCs/>
          <w:sz w:val="28"/>
          <w:szCs w:val="28"/>
        </w:rPr>
        <w:t>6564,4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7B92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B7B92">
        <w:rPr>
          <w:rFonts w:ascii="Times New Roman" w:hAnsi="Times New Roman"/>
          <w:bCs/>
          <w:sz w:val="28"/>
          <w:szCs w:val="28"/>
        </w:rPr>
        <w:t>.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</w:p>
    <w:p w:rsidR="00FB7B92" w:rsidRDefault="00FB7B92" w:rsidP="003D7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1499" w:rsidRPr="00BF3ABB" w:rsidRDefault="00AE1499" w:rsidP="00BF3ABB">
      <w:pPr>
        <w:pStyle w:val="a9"/>
        <w:numPr>
          <w:ilvl w:val="0"/>
          <w:numId w:val="3"/>
        </w:numPr>
        <w:tabs>
          <w:tab w:val="clear" w:pos="1168"/>
          <w:tab w:val="num" w:pos="0"/>
        </w:tabs>
        <w:spacing w:after="0" w:line="240" w:lineRule="auto"/>
        <w:ind w:left="0" w:firstLine="808"/>
        <w:jc w:val="both"/>
        <w:rPr>
          <w:rFonts w:ascii="Times New Roman" w:hAnsi="Times New Roman"/>
          <w:b/>
          <w:sz w:val="28"/>
          <w:szCs w:val="28"/>
        </w:rPr>
      </w:pPr>
      <w:r w:rsidRPr="00BF3ABB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499">
        <w:rPr>
          <w:rFonts w:ascii="Times New Roman" w:hAnsi="Times New Roman"/>
          <w:sz w:val="28"/>
          <w:szCs w:val="28"/>
        </w:rPr>
        <w:t>Анализ финан</w:t>
      </w:r>
      <w:r>
        <w:rPr>
          <w:rFonts w:ascii="Times New Roman" w:hAnsi="Times New Roman"/>
          <w:sz w:val="28"/>
          <w:szCs w:val="28"/>
        </w:rPr>
        <w:t>сирования Национальных проектов</w:t>
      </w:r>
      <w:r w:rsidRPr="00AE1499">
        <w:rPr>
          <w:rFonts w:ascii="Times New Roman" w:hAnsi="Times New Roman"/>
          <w:sz w:val="28"/>
          <w:szCs w:val="28"/>
        </w:rPr>
        <w:t xml:space="preserve"> за отчетны</w:t>
      </w:r>
      <w:r>
        <w:rPr>
          <w:rFonts w:ascii="Times New Roman" w:hAnsi="Times New Roman"/>
          <w:sz w:val="28"/>
          <w:szCs w:val="28"/>
        </w:rPr>
        <w:t>й период приведен в Приложении 4</w:t>
      </w:r>
      <w:r w:rsidRPr="00AE1499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FB2A26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</w:t>
      </w:r>
      <w:r w:rsidR="00AE1499">
        <w:rPr>
          <w:rFonts w:ascii="Times New Roman" w:hAnsi="Times New Roman"/>
          <w:sz w:val="28"/>
          <w:szCs w:val="28"/>
        </w:rPr>
        <w:t xml:space="preserve"> 2022 года на осуществление мероприятий регионального проекта «Финансовая поддержка семей при рождении детей» Национального </w:t>
      </w:r>
      <w:proofErr w:type="gramStart"/>
      <w:r w:rsidR="00AE1499">
        <w:rPr>
          <w:rFonts w:ascii="Times New Roman" w:hAnsi="Times New Roman"/>
          <w:sz w:val="28"/>
          <w:szCs w:val="28"/>
        </w:rPr>
        <w:t xml:space="preserve">проекта  </w:t>
      </w:r>
      <w:r w:rsidR="00AE1499" w:rsidRPr="0031078D">
        <w:rPr>
          <w:rFonts w:ascii="Times New Roman" w:hAnsi="Times New Roman"/>
          <w:i/>
          <w:sz w:val="28"/>
          <w:szCs w:val="28"/>
        </w:rPr>
        <w:t>«</w:t>
      </w:r>
      <w:proofErr w:type="gramEnd"/>
      <w:r w:rsidR="00AE1499" w:rsidRPr="0031078D">
        <w:rPr>
          <w:rFonts w:ascii="Times New Roman" w:hAnsi="Times New Roman"/>
          <w:i/>
          <w:sz w:val="28"/>
          <w:szCs w:val="28"/>
        </w:rPr>
        <w:t>Демография»</w:t>
      </w:r>
      <w:r w:rsidR="00AE1499">
        <w:rPr>
          <w:rFonts w:ascii="Times New Roman" w:hAnsi="Times New Roman"/>
          <w:sz w:val="28"/>
          <w:szCs w:val="28"/>
        </w:rPr>
        <w:t xml:space="preserve"> было направлено 226,8 </w:t>
      </w:r>
      <w:proofErr w:type="spellStart"/>
      <w:r w:rsidR="00AE149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E1499">
        <w:rPr>
          <w:rFonts w:ascii="Times New Roman" w:hAnsi="Times New Roman"/>
          <w:sz w:val="28"/>
          <w:szCs w:val="28"/>
        </w:rPr>
        <w:t xml:space="preserve"> или 100,0 годовых плановых назначений.</w:t>
      </w:r>
      <w:r w:rsidR="00AE1499" w:rsidRPr="00B368E9">
        <w:t xml:space="preserve"> </w:t>
      </w:r>
      <w:r w:rsidR="00AE1499">
        <w:rPr>
          <w:rFonts w:ascii="Times New Roman" w:hAnsi="Times New Roman"/>
          <w:sz w:val="28"/>
          <w:szCs w:val="28"/>
        </w:rPr>
        <w:t>Средства направлены на</w:t>
      </w:r>
      <w:r w:rsidR="00AE1499" w:rsidRPr="00B368E9"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</w:t>
      </w:r>
      <w:r w:rsidR="00AE1499" w:rsidRPr="00B368E9">
        <w:rPr>
          <w:rFonts w:ascii="Times New Roman" w:hAnsi="Times New Roman"/>
          <w:sz w:val="28"/>
          <w:szCs w:val="28"/>
        </w:rPr>
        <w:lastRenderedPageBreak/>
        <w:t>единовременной денежной выплаты взамен предоставления земельного участка гражданам, имеющим трех и более детей".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Национального проекта </w:t>
      </w:r>
      <w:r w:rsidRPr="0031078D">
        <w:rPr>
          <w:rFonts w:ascii="Times New Roman" w:hAnsi="Times New Roman"/>
          <w:i/>
          <w:sz w:val="28"/>
          <w:szCs w:val="28"/>
        </w:rPr>
        <w:t>«Образование»</w:t>
      </w:r>
      <w:r w:rsidR="00FB2A26">
        <w:rPr>
          <w:rFonts w:ascii="Times New Roman" w:hAnsi="Times New Roman"/>
          <w:sz w:val="28"/>
          <w:szCs w:val="28"/>
        </w:rPr>
        <w:t xml:space="preserve"> осуществлено в сумме 3423,4 </w:t>
      </w:r>
      <w:proofErr w:type="spellStart"/>
      <w:r w:rsidR="00FB2A26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(план 63142,3 </w:t>
      </w: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="00FB2A26">
        <w:rPr>
          <w:rFonts w:ascii="Times New Roman" w:hAnsi="Times New Roman"/>
          <w:sz w:val="28"/>
          <w:szCs w:val="28"/>
        </w:rPr>
        <w:t>рублей</w:t>
      </w:r>
      <w:proofErr w:type="spellEnd"/>
      <w:r w:rsidR="00FB2A26">
        <w:rPr>
          <w:rFonts w:ascii="Times New Roman" w:hAnsi="Times New Roman"/>
          <w:sz w:val="28"/>
          <w:szCs w:val="28"/>
        </w:rPr>
        <w:t>). Средства направлены</w:t>
      </w:r>
      <w:r>
        <w:rPr>
          <w:rFonts w:ascii="Times New Roman" w:hAnsi="Times New Roman"/>
          <w:sz w:val="28"/>
          <w:szCs w:val="28"/>
        </w:rPr>
        <w:t xml:space="preserve"> на реализацию региональных проектов «Современная школа»</w:t>
      </w:r>
      <w:r w:rsidR="00FB2A26">
        <w:rPr>
          <w:rFonts w:ascii="Times New Roman" w:hAnsi="Times New Roman"/>
          <w:sz w:val="28"/>
          <w:szCs w:val="28"/>
        </w:rPr>
        <w:t xml:space="preserve"> 1358,4</w:t>
      </w:r>
      <w:r w:rsidR="00310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7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1078D">
        <w:rPr>
          <w:rFonts w:ascii="Times New Roman" w:hAnsi="Times New Roman"/>
          <w:sz w:val="28"/>
          <w:szCs w:val="28"/>
        </w:rPr>
        <w:t xml:space="preserve"> и «Цифров</w:t>
      </w:r>
      <w:r w:rsidR="00FB2A26">
        <w:rPr>
          <w:rFonts w:ascii="Times New Roman" w:hAnsi="Times New Roman"/>
          <w:sz w:val="28"/>
          <w:szCs w:val="28"/>
        </w:rPr>
        <w:t>ая образовательная среда» 2065,0</w:t>
      </w:r>
      <w:r w:rsidR="00310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78D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7C70" w:rsidRPr="00A67C70" w:rsidRDefault="0031078D" w:rsidP="00A6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C70">
        <w:rPr>
          <w:rFonts w:ascii="Times New Roman" w:hAnsi="Times New Roman"/>
          <w:sz w:val="28"/>
          <w:szCs w:val="28"/>
        </w:rPr>
        <w:t>В отчетный период 2022</w:t>
      </w:r>
      <w:r w:rsidR="00AE1499" w:rsidRPr="00A67C70">
        <w:rPr>
          <w:rFonts w:ascii="Times New Roman" w:hAnsi="Times New Roman"/>
          <w:sz w:val="28"/>
          <w:szCs w:val="28"/>
        </w:rPr>
        <w:t xml:space="preserve"> года профинансированы мероприятия Национального проекта </w:t>
      </w:r>
      <w:r w:rsidR="00AE1499" w:rsidRPr="00A67C70">
        <w:rPr>
          <w:rFonts w:ascii="Times New Roman" w:hAnsi="Times New Roman"/>
          <w:i/>
          <w:sz w:val="28"/>
          <w:szCs w:val="28"/>
        </w:rPr>
        <w:t>«Культура»</w:t>
      </w:r>
      <w:r w:rsidR="00AE1499" w:rsidRPr="00A67C70">
        <w:rPr>
          <w:rFonts w:ascii="Times New Roman" w:hAnsi="Times New Roman"/>
          <w:sz w:val="28"/>
          <w:szCs w:val="28"/>
        </w:rPr>
        <w:t xml:space="preserve"> </w:t>
      </w:r>
      <w:r w:rsidR="00FB2A26" w:rsidRPr="00A67C70">
        <w:rPr>
          <w:rFonts w:ascii="Times New Roman" w:hAnsi="Times New Roman"/>
          <w:sz w:val="28"/>
          <w:szCs w:val="28"/>
        </w:rPr>
        <w:t xml:space="preserve">7014,0 </w:t>
      </w:r>
      <w:proofErr w:type="spellStart"/>
      <w:r w:rsidR="00FB2A26" w:rsidRPr="00A67C7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B2A26" w:rsidRPr="00A67C70">
        <w:rPr>
          <w:rFonts w:ascii="Times New Roman" w:hAnsi="Times New Roman"/>
          <w:sz w:val="28"/>
          <w:szCs w:val="28"/>
        </w:rPr>
        <w:t xml:space="preserve"> или </w:t>
      </w:r>
      <w:r w:rsidR="00A67C70" w:rsidRPr="00A67C70">
        <w:rPr>
          <w:rFonts w:ascii="Times New Roman" w:hAnsi="Times New Roman"/>
          <w:sz w:val="28"/>
          <w:szCs w:val="28"/>
        </w:rPr>
        <w:t>76,3 % годовых назначений, в том числе:</w:t>
      </w:r>
    </w:p>
    <w:p w:rsidR="00A67C70" w:rsidRDefault="00A67C70" w:rsidP="00A67C70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</w:t>
      </w:r>
      <w:r w:rsidR="00AE1499" w:rsidRPr="00A67C7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AE1499" w:rsidRPr="00A67C70">
        <w:rPr>
          <w:rFonts w:ascii="Times New Roman" w:hAnsi="Times New Roman"/>
          <w:sz w:val="28"/>
          <w:szCs w:val="28"/>
        </w:rPr>
        <w:t xml:space="preserve"> «Создание условий для реализации творческого потенциала нации (Творческие люди)»</w:t>
      </w:r>
      <w:r w:rsidR="0031078D" w:rsidRPr="00A67C70">
        <w:rPr>
          <w:rFonts w:ascii="Times New Roman" w:hAnsi="Times New Roman"/>
          <w:sz w:val="28"/>
          <w:szCs w:val="28"/>
        </w:rPr>
        <w:t xml:space="preserve"> в сумме 104,2</w:t>
      </w:r>
      <w:r w:rsidR="00AE1499" w:rsidRPr="00A67C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499" w:rsidRPr="00A67C7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1078D" w:rsidRPr="00A67C70">
        <w:rPr>
          <w:rFonts w:ascii="Times New Roman" w:hAnsi="Times New Roman"/>
          <w:sz w:val="28"/>
          <w:szCs w:val="28"/>
        </w:rPr>
        <w:t xml:space="preserve"> (100,0 % плана)</w:t>
      </w:r>
      <w:r>
        <w:rPr>
          <w:rFonts w:ascii="Times New Roman" w:hAnsi="Times New Roman"/>
          <w:sz w:val="28"/>
          <w:szCs w:val="28"/>
        </w:rPr>
        <w:t>;</w:t>
      </w:r>
      <w:r w:rsidR="0031078D" w:rsidRPr="00A67C70">
        <w:rPr>
          <w:rFonts w:ascii="Times New Roman" w:hAnsi="Times New Roman"/>
          <w:sz w:val="28"/>
          <w:szCs w:val="28"/>
        </w:rPr>
        <w:t xml:space="preserve"> </w:t>
      </w:r>
    </w:p>
    <w:p w:rsidR="00AE1499" w:rsidRPr="00A67C70" w:rsidRDefault="0031078D" w:rsidP="00A67C70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C70">
        <w:rPr>
          <w:rFonts w:ascii="Times New Roman" w:hAnsi="Times New Roman"/>
          <w:sz w:val="28"/>
          <w:szCs w:val="28"/>
        </w:rPr>
        <w:t>регионального проекта «Обеспечение качественно нового уровня развития инфраструктуры культуры (Культурная среда)»</w:t>
      </w:r>
      <w:r w:rsidR="00FB2A26" w:rsidRPr="00A67C70">
        <w:rPr>
          <w:rFonts w:ascii="Times New Roman" w:hAnsi="Times New Roman"/>
          <w:sz w:val="28"/>
          <w:szCs w:val="28"/>
        </w:rPr>
        <w:t xml:space="preserve"> 6909,8 </w:t>
      </w:r>
      <w:proofErr w:type="spellStart"/>
      <w:r w:rsidR="00FB2A26" w:rsidRPr="00A67C7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67C70">
        <w:rPr>
          <w:rFonts w:ascii="Times New Roman" w:hAnsi="Times New Roman"/>
          <w:sz w:val="28"/>
          <w:szCs w:val="28"/>
        </w:rPr>
        <w:t xml:space="preserve"> или 76 % плана</w:t>
      </w:r>
      <w:r w:rsidRPr="00A67C70">
        <w:rPr>
          <w:rFonts w:ascii="Times New Roman" w:hAnsi="Times New Roman"/>
          <w:sz w:val="28"/>
          <w:szCs w:val="28"/>
        </w:rPr>
        <w:t>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7C70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реализации Национального проекта </w:t>
      </w:r>
      <w:r w:rsidRPr="0031078D">
        <w:rPr>
          <w:rFonts w:ascii="Times New Roman" w:hAnsi="Times New Roman"/>
          <w:i/>
          <w:sz w:val="28"/>
          <w:szCs w:val="28"/>
        </w:rPr>
        <w:t>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в отчетный период </w:t>
      </w:r>
      <w:r w:rsidR="003107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67C70">
        <w:rPr>
          <w:rFonts w:ascii="Times New Roman" w:hAnsi="Times New Roman"/>
          <w:sz w:val="28"/>
          <w:szCs w:val="28"/>
        </w:rPr>
        <w:t xml:space="preserve"> профинансированы в сумме 15020,8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67C70">
        <w:rPr>
          <w:rFonts w:ascii="Times New Roman" w:hAnsi="Times New Roman"/>
          <w:sz w:val="28"/>
          <w:szCs w:val="28"/>
        </w:rPr>
        <w:t xml:space="preserve"> (20,8</w:t>
      </w:r>
      <w:r w:rsidR="0031078D">
        <w:rPr>
          <w:rFonts w:ascii="Times New Roman" w:hAnsi="Times New Roman"/>
          <w:sz w:val="28"/>
          <w:szCs w:val="28"/>
        </w:rPr>
        <w:t xml:space="preserve"> % плана</w:t>
      </w:r>
      <w:proofErr w:type="gramStart"/>
      <w:r w:rsidR="0031078D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</w:t>
      </w:r>
      <w:r w:rsidR="0031078D">
        <w:rPr>
          <w:rFonts w:ascii="Times New Roman" w:hAnsi="Times New Roman"/>
          <w:sz w:val="28"/>
          <w:szCs w:val="28"/>
        </w:rPr>
        <w:t>р</w:t>
      </w:r>
      <w:r w:rsidR="0031078D" w:rsidRPr="0031078D">
        <w:rPr>
          <w:rFonts w:ascii="Times New Roman" w:hAnsi="Times New Roman"/>
          <w:sz w:val="28"/>
          <w:szCs w:val="28"/>
        </w:rPr>
        <w:t>егиональный проект «Обеспечение устойчивого сокращения непригодного для проживания жилищного фонда»</w:t>
      </w:r>
      <w:r w:rsidR="0031078D">
        <w:rPr>
          <w:rFonts w:ascii="Times New Roman" w:hAnsi="Times New Roman"/>
          <w:sz w:val="28"/>
          <w:szCs w:val="28"/>
        </w:rPr>
        <w:t xml:space="preserve">. </w:t>
      </w:r>
    </w:p>
    <w:p w:rsidR="00AE1499" w:rsidRPr="00825D62" w:rsidRDefault="00A67C70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  <w:r w:rsidR="0031078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егионального</w:t>
      </w:r>
      <w:r w:rsidR="00AE149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AE1499">
        <w:rPr>
          <w:rFonts w:ascii="Times New Roman" w:hAnsi="Times New Roman"/>
          <w:sz w:val="28"/>
          <w:szCs w:val="28"/>
        </w:rPr>
        <w:t xml:space="preserve"> </w:t>
      </w:r>
      <w:r w:rsidR="00AE1499" w:rsidRPr="004D4F81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 в 1 полугодии 2022 года не финансировались</w:t>
      </w:r>
      <w:r w:rsidR="0031078D">
        <w:rPr>
          <w:rFonts w:ascii="Times New Roman" w:hAnsi="Times New Roman"/>
          <w:sz w:val="28"/>
          <w:szCs w:val="28"/>
        </w:rPr>
        <w:t xml:space="preserve"> (план 4771,0 </w:t>
      </w:r>
      <w:proofErr w:type="spellStart"/>
      <w:r w:rsidR="003107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1078D">
        <w:rPr>
          <w:rFonts w:ascii="Times New Roman" w:hAnsi="Times New Roman"/>
          <w:sz w:val="28"/>
          <w:szCs w:val="28"/>
        </w:rPr>
        <w:t>).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136" w:rsidRDefault="0031078D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регионального проекта «</w:t>
      </w:r>
      <w:r w:rsidRPr="0031078D">
        <w:rPr>
          <w:rFonts w:ascii="Times New Roman" w:hAnsi="Times New Roman"/>
          <w:sz w:val="28"/>
          <w:szCs w:val="28"/>
        </w:rPr>
        <w:t>Развитие туристической инфраструктуры (Вологодская область)</w:t>
      </w:r>
      <w:r>
        <w:rPr>
          <w:rFonts w:ascii="Times New Roman" w:hAnsi="Times New Roman"/>
          <w:sz w:val="28"/>
          <w:szCs w:val="28"/>
        </w:rPr>
        <w:t>» Национального проекта</w:t>
      </w:r>
      <w:r w:rsidRPr="0031078D">
        <w:rPr>
          <w:rFonts w:ascii="Times New Roman" w:hAnsi="Times New Roman"/>
          <w:sz w:val="28"/>
          <w:szCs w:val="28"/>
        </w:rPr>
        <w:t xml:space="preserve"> </w:t>
      </w:r>
      <w:r w:rsidRPr="00BF3ABB">
        <w:rPr>
          <w:rFonts w:ascii="Times New Roman" w:hAnsi="Times New Roman"/>
          <w:i/>
          <w:sz w:val="28"/>
          <w:szCs w:val="28"/>
        </w:rPr>
        <w:t>«Туризм и индустрия гостеприимства»</w:t>
      </w:r>
      <w:r w:rsidR="00A67C70">
        <w:rPr>
          <w:rFonts w:ascii="Times New Roman" w:hAnsi="Times New Roman"/>
          <w:sz w:val="28"/>
          <w:szCs w:val="28"/>
        </w:rPr>
        <w:t xml:space="preserve"> в 1 полугодии 2022 года профинансированы на 23722,9 </w:t>
      </w:r>
      <w:proofErr w:type="spellStart"/>
      <w:r w:rsidR="00A67C7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67C70">
        <w:rPr>
          <w:rFonts w:ascii="Times New Roman" w:hAnsi="Times New Roman"/>
          <w:sz w:val="28"/>
          <w:szCs w:val="28"/>
        </w:rPr>
        <w:t xml:space="preserve"> или на 92 % годовых назначений.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ABB" w:rsidRDefault="00A67C70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 1 полугодии</w:t>
      </w:r>
      <w:r w:rsidR="00BF3ABB">
        <w:rPr>
          <w:rFonts w:ascii="Times New Roman" w:hAnsi="Times New Roman"/>
          <w:sz w:val="28"/>
          <w:szCs w:val="28"/>
        </w:rPr>
        <w:t xml:space="preserve"> 2022 года на реализацию Национ</w:t>
      </w:r>
      <w:r>
        <w:rPr>
          <w:rFonts w:ascii="Times New Roman" w:hAnsi="Times New Roman"/>
          <w:sz w:val="28"/>
          <w:szCs w:val="28"/>
        </w:rPr>
        <w:t>альных проектов направлено 49408,0</w:t>
      </w:r>
      <w:r w:rsidR="00BF3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AB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28,9</w:t>
      </w:r>
      <w:r w:rsidR="00BF3ABB"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BF3ABB" w:rsidRDefault="00BF3AB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BB" w:rsidRDefault="00BF3AB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F3ABB">
      <w:pPr>
        <w:pStyle w:val="a9"/>
        <w:numPr>
          <w:ilvl w:val="0"/>
          <w:numId w:val="3"/>
        </w:numPr>
        <w:tabs>
          <w:tab w:val="clear" w:pos="1168"/>
          <w:tab w:val="num" w:pos="0"/>
        </w:tabs>
        <w:spacing w:after="0" w:line="240" w:lineRule="auto"/>
        <w:ind w:left="0" w:firstLine="808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</w:t>
      </w:r>
      <w:r w:rsidR="005261D5">
        <w:rPr>
          <w:rFonts w:ascii="Times New Roman" w:hAnsi="Times New Roman"/>
          <w:sz w:val="28"/>
          <w:szCs w:val="28"/>
        </w:rPr>
        <w:t>й период приведен в Приложении 5</w:t>
      </w:r>
      <w:r w:rsidRPr="000B561E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94165F" w:rsidRDefault="0094165F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5261D5">
        <w:rPr>
          <w:rFonts w:ascii="Times New Roman" w:hAnsi="Times New Roman"/>
          <w:sz w:val="28"/>
          <w:szCs w:val="28"/>
        </w:rPr>
        <w:t>ете (№ 500 от 13.12.2021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5261D5">
        <w:rPr>
          <w:rFonts w:ascii="Times New Roman" w:hAnsi="Times New Roman"/>
          <w:sz w:val="28"/>
          <w:szCs w:val="28"/>
        </w:rPr>
        <w:t xml:space="preserve"> предусмотрено 1291484,6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, что составляло </w:t>
      </w:r>
      <w:r w:rsidR="005261D5">
        <w:rPr>
          <w:rFonts w:ascii="Times New Roman" w:hAnsi="Times New Roman"/>
          <w:sz w:val="28"/>
          <w:szCs w:val="28"/>
        </w:rPr>
        <w:t>99,5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</w:t>
      </w:r>
      <w:r w:rsidR="00825D62">
        <w:rPr>
          <w:rFonts w:ascii="Times New Roman" w:hAnsi="Times New Roman"/>
          <w:sz w:val="28"/>
          <w:szCs w:val="28"/>
        </w:rPr>
        <w:t>та.  В отчетном периоде решениями</w:t>
      </w:r>
      <w:r w:rsidRPr="000B561E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>объем финансировани</w:t>
      </w:r>
      <w:r w:rsidR="005261D5">
        <w:rPr>
          <w:rFonts w:ascii="Times New Roman" w:hAnsi="Times New Roman"/>
          <w:sz w:val="28"/>
          <w:szCs w:val="28"/>
        </w:rPr>
        <w:t>я муниципальных программ на 2022</w:t>
      </w:r>
      <w:r w:rsidR="00610A7F" w:rsidRPr="000B561E">
        <w:rPr>
          <w:rFonts w:ascii="Times New Roman" w:hAnsi="Times New Roman"/>
          <w:sz w:val="28"/>
          <w:szCs w:val="28"/>
        </w:rPr>
        <w:t xml:space="preserve"> год </w:t>
      </w:r>
      <w:r w:rsidR="005261D5">
        <w:rPr>
          <w:rFonts w:ascii="Times New Roman" w:hAnsi="Times New Roman"/>
          <w:sz w:val="28"/>
          <w:szCs w:val="28"/>
        </w:rPr>
        <w:t>увеличен на 34076,0 тыс.рублей (+2,6 %) и составил 1325560,6</w:t>
      </w:r>
      <w:r w:rsidR="00A957C5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>.</w:t>
      </w:r>
      <w:r w:rsidR="00706416">
        <w:rPr>
          <w:rFonts w:ascii="Times New Roman" w:hAnsi="Times New Roman"/>
          <w:sz w:val="28"/>
          <w:szCs w:val="28"/>
        </w:rPr>
        <w:t xml:space="preserve"> Доля программного фин</w:t>
      </w:r>
      <w:r w:rsidR="005261D5">
        <w:rPr>
          <w:rFonts w:ascii="Times New Roman" w:hAnsi="Times New Roman"/>
          <w:sz w:val="28"/>
          <w:szCs w:val="28"/>
        </w:rPr>
        <w:t>ансирования – 99,5</w:t>
      </w:r>
      <w:r w:rsidR="00706416">
        <w:rPr>
          <w:rFonts w:ascii="Times New Roman" w:hAnsi="Times New Roman"/>
          <w:sz w:val="28"/>
          <w:szCs w:val="28"/>
        </w:rPr>
        <w:t xml:space="preserve"> % в общих расходах бюджета.</w:t>
      </w:r>
      <w:r w:rsidR="00610A7F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9E4B85" w:rsidRDefault="00CD5FB1" w:rsidP="00726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EC5F73">
        <w:rPr>
          <w:rFonts w:ascii="Times New Roman" w:hAnsi="Times New Roman"/>
          <w:sz w:val="28"/>
          <w:szCs w:val="28"/>
        </w:rPr>
        <w:t xml:space="preserve"> июля</w:t>
      </w:r>
      <w:r w:rsidR="005261D5">
        <w:rPr>
          <w:rFonts w:ascii="Times New Roman" w:hAnsi="Times New Roman"/>
          <w:sz w:val="28"/>
          <w:szCs w:val="28"/>
        </w:rPr>
        <w:t xml:space="preserve"> 2022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EC5F73">
        <w:rPr>
          <w:rFonts w:ascii="Times New Roman" w:hAnsi="Times New Roman"/>
          <w:sz w:val="28"/>
          <w:szCs w:val="28"/>
        </w:rPr>
        <w:t>522518,0</w:t>
      </w:r>
      <w:r w:rsidR="00526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A9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40A95" w:rsidRPr="000B561E">
        <w:rPr>
          <w:rFonts w:ascii="Times New Roman" w:hAnsi="Times New Roman"/>
          <w:sz w:val="28"/>
          <w:szCs w:val="28"/>
        </w:rPr>
        <w:t xml:space="preserve"> или </w:t>
      </w:r>
      <w:r w:rsidR="00EC5F73">
        <w:rPr>
          <w:rFonts w:ascii="Times New Roman" w:hAnsi="Times New Roman"/>
          <w:sz w:val="28"/>
          <w:szCs w:val="28"/>
        </w:rPr>
        <w:t>39,4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AF3CC4" w:rsidRDefault="003D496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отчетном периоде</w:t>
      </w:r>
      <w:r w:rsidR="005261D5">
        <w:rPr>
          <w:rFonts w:ascii="Times New Roman" w:hAnsi="Times New Roman"/>
          <w:sz w:val="28"/>
          <w:szCs w:val="28"/>
        </w:rPr>
        <w:t xml:space="preserve"> 2022 </w:t>
      </w:r>
      <w:r w:rsidR="009E4B85" w:rsidRPr="009E4B85">
        <w:rPr>
          <w:rFonts w:ascii="Times New Roman" w:hAnsi="Times New Roman"/>
          <w:sz w:val="28"/>
          <w:szCs w:val="28"/>
        </w:rPr>
        <w:t>года не осуществлялось финансирование мероприятий следующих муниципальных программ и подпрограмм:</w:t>
      </w:r>
    </w:p>
    <w:p w:rsidR="009E4B85" w:rsidRP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1552"/>
      </w:tblGrid>
      <w:tr w:rsidR="009E4B85" w:rsidTr="003D7136">
        <w:tc>
          <w:tcPr>
            <w:tcW w:w="4106" w:type="dxa"/>
          </w:tcPr>
          <w:p w:rsidR="009E4B85" w:rsidRPr="009E4B8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3" w:type="dxa"/>
          </w:tcPr>
          <w:p w:rsidR="009E4B85" w:rsidRPr="009E4B85" w:rsidRDefault="00AE1499" w:rsidP="00AE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  <w:r>
              <w:t xml:space="preserve"> </w:t>
            </w:r>
          </w:p>
        </w:tc>
        <w:tc>
          <w:tcPr>
            <w:tcW w:w="1552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Годовые бюджетные назначения (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EC5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5261D5" w:rsidRDefault="005261D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4771,0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AE1499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«Сохранение и развитие кадрового потенциала отрасли здравоохранения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годы»</w:t>
            </w:r>
          </w:p>
        </w:tc>
        <w:tc>
          <w:tcPr>
            <w:tcW w:w="4253" w:type="dxa"/>
            <w:vAlign w:val="center"/>
          </w:tcPr>
          <w:p w:rsidR="005261D5" w:rsidRPr="009E4B85" w:rsidRDefault="00AE1499" w:rsidP="00EC5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5261D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AE1499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proofErr w:type="gramStart"/>
            <w:r w:rsidRPr="00AE1499">
              <w:rPr>
                <w:rFonts w:ascii="Times New Roman" w:hAnsi="Times New Roman"/>
                <w:sz w:val="20"/>
                <w:szCs w:val="20"/>
              </w:rPr>
              <w:t>Управление  муниципальными</w:t>
            </w:r>
            <w:proofErr w:type="gram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финансами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4253" w:type="dxa"/>
            <w:vAlign w:val="center"/>
          </w:tcPr>
          <w:p w:rsidR="009E4B85" w:rsidRPr="009E4B85" w:rsidRDefault="00AE1499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1552" w:type="dxa"/>
            <w:vAlign w:val="center"/>
          </w:tcPr>
          <w:p w:rsidR="009E4B85" w:rsidRPr="009E4B8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</w:tbl>
    <w:p w:rsidR="003A1A01" w:rsidRPr="009E4B85" w:rsidRDefault="00EC5F73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Низкий процент исполнения – 0,9 % мероприятий муниципальной программы «Охрана окружающей среды, воспроизводство и рациональное использование природных ресурсов на 2021-2025 годы</w:t>
      </w:r>
      <w:proofErr w:type="gramStart"/>
      <w:r>
        <w:rPr>
          <w:rFonts w:ascii="Times New Roman" w:hAnsi="Times New Roman"/>
          <w:sz w:val="28"/>
          <w:szCs w:val="28"/>
        </w:rPr>
        <w:t>»,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«Экономическое развитие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 - 0,2 % годовых назначений.</w:t>
      </w:r>
    </w:p>
    <w:p w:rsidR="00056A10" w:rsidRDefault="00056A10" w:rsidP="00056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A10" w:rsidRPr="00056A10" w:rsidRDefault="00056A10" w:rsidP="00056A10">
      <w:pPr>
        <w:spacing w:after="0" w:line="240" w:lineRule="auto"/>
        <w:ind w:left="8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056A10">
        <w:rPr>
          <w:rFonts w:ascii="Times New Roman" w:hAnsi="Times New Roman"/>
          <w:b/>
          <w:sz w:val="28"/>
          <w:szCs w:val="28"/>
        </w:rPr>
        <w:t>Состояние дебиторской и кредиторской задолженности</w:t>
      </w:r>
      <w:r w:rsidRPr="00056A10">
        <w:rPr>
          <w:rFonts w:ascii="Times New Roman" w:hAnsi="Times New Roman"/>
          <w:sz w:val="28"/>
          <w:szCs w:val="28"/>
        </w:rPr>
        <w:t xml:space="preserve"> </w:t>
      </w:r>
    </w:p>
    <w:p w:rsidR="00056A10" w:rsidRPr="009C5D44" w:rsidRDefault="00056A10" w:rsidP="00056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A10" w:rsidRPr="009C5D44" w:rsidRDefault="00056A10" w:rsidP="00056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D44">
        <w:rPr>
          <w:rFonts w:ascii="Times New Roman" w:hAnsi="Times New Roman"/>
          <w:sz w:val="28"/>
          <w:szCs w:val="28"/>
        </w:rPr>
        <w:t>Состояние дебитор</w:t>
      </w:r>
      <w:r>
        <w:rPr>
          <w:rFonts w:ascii="Times New Roman" w:hAnsi="Times New Roman"/>
          <w:sz w:val="28"/>
          <w:szCs w:val="28"/>
        </w:rPr>
        <w:t>ской задолженности на 01.07.2022</w:t>
      </w:r>
      <w:r w:rsidRPr="009C5D44">
        <w:rPr>
          <w:rFonts w:ascii="Times New Roman" w:hAnsi="Times New Roman"/>
          <w:sz w:val="28"/>
          <w:szCs w:val="28"/>
        </w:rPr>
        <w:t xml:space="preserve"> года хара</w:t>
      </w:r>
      <w:r>
        <w:rPr>
          <w:rFonts w:ascii="Times New Roman" w:hAnsi="Times New Roman"/>
          <w:sz w:val="28"/>
          <w:szCs w:val="28"/>
        </w:rPr>
        <w:t>ктеризуется следующими данными:</w:t>
      </w:r>
    </w:p>
    <w:p w:rsidR="00056A10" w:rsidRPr="000B561E" w:rsidRDefault="00056A10" w:rsidP="00056A1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056A10" w:rsidRPr="00BC11FA" w:rsidTr="007C39E8">
        <w:tc>
          <w:tcPr>
            <w:tcW w:w="4106" w:type="dxa"/>
          </w:tcPr>
          <w:p w:rsidR="00056A10" w:rsidRPr="00370F95" w:rsidRDefault="00056A10" w:rsidP="007C39E8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056A10" w:rsidRPr="00370F95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1134" w:type="dxa"/>
          </w:tcPr>
          <w:p w:rsidR="00056A10" w:rsidRPr="00370F95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01.01.2022</w:t>
            </w:r>
          </w:p>
        </w:tc>
        <w:tc>
          <w:tcPr>
            <w:tcW w:w="992" w:type="dxa"/>
          </w:tcPr>
          <w:p w:rsidR="00056A10" w:rsidRPr="00370F95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2021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056A10" w:rsidRPr="00370F95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01.07.2022</w:t>
            </w:r>
          </w:p>
        </w:tc>
        <w:tc>
          <w:tcPr>
            <w:tcW w:w="1134" w:type="dxa"/>
          </w:tcPr>
          <w:p w:rsidR="00056A10" w:rsidRPr="00370F95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056A10" w:rsidRPr="00BC11FA" w:rsidTr="007C39E8">
        <w:tc>
          <w:tcPr>
            <w:tcW w:w="4106" w:type="dxa"/>
          </w:tcPr>
          <w:p w:rsidR="00056A10" w:rsidRPr="00370F95" w:rsidRDefault="00056A10" w:rsidP="00056A1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задолженность по </w:t>
            </w: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счету  120500000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056A10" w:rsidRPr="00370F95" w:rsidRDefault="00056A10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1709061,0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2298623,6</w:t>
            </w:r>
          </w:p>
        </w:tc>
        <w:tc>
          <w:tcPr>
            <w:tcW w:w="992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+589562,6</w:t>
            </w:r>
          </w:p>
        </w:tc>
        <w:tc>
          <w:tcPr>
            <w:tcW w:w="1276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1983543,6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-315080,0</w:t>
            </w:r>
          </w:p>
        </w:tc>
      </w:tr>
      <w:tr w:rsidR="00056A10" w:rsidRPr="00BC11FA" w:rsidTr="007C39E8">
        <w:tc>
          <w:tcPr>
            <w:tcW w:w="4106" w:type="dxa"/>
          </w:tcPr>
          <w:p w:rsidR="00056A10" w:rsidRPr="00370F95" w:rsidRDefault="00056A10" w:rsidP="00056A1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056A10" w:rsidRPr="00370F95" w:rsidRDefault="00056A10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4419,0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3432,6</w:t>
            </w:r>
          </w:p>
        </w:tc>
        <w:tc>
          <w:tcPr>
            <w:tcW w:w="992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-986,4</w:t>
            </w:r>
          </w:p>
        </w:tc>
        <w:tc>
          <w:tcPr>
            <w:tcW w:w="1276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379769,1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+376336,5</w:t>
            </w:r>
          </w:p>
        </w:tc>
      </w:tr>
      <w:tr w:rsidR="00056A10" w:rsidRPr="00BC11FA" w:rsidTr="007C39E8">
        <w:tc>
          <w:tcPr>
            <w:tcW w:w="4106" w:type="dxa"/>
          </w:tcPr>
          <w:p w:rsidR="00056A10" w:rsidRPr="00370F95" w:rsidRDefault="00056A10" w:rsidP="00056A1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056A10" w:rsidRPr="00370F95" w:rsidRDefault="00056A10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100,2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-100,2</w:t>
            </w:r>
          </w:p>
        </w:tc>
        <w:tc>
          <w:tcPr>
            <w:tcW w:w="1276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056A10" w:rsidRPr="00BC11FA" w:rsidTr="007C39E8">
        <w:tc>
          <w:tcPr>
            <w:tcW w:w="4106" w:type="dxa"/>
          </w:tcPr>
          <w:p w:rsidR="00056A10" w:rsidRPr="00370F95" w:rsidRDefault="00056A10" w:rsidP="00056A1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120900000</w:t>
            </w:r>
            <w:r w:rsidRPr="00370F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056A10" w:rsidRPr="00370F95" w:rsidRDefault="00056A10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1303,3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1294,7</w:t>
            </w:r>
          </w:p>
        </w:tc>
        <w:tc>
          <w:tcPr>
            <w:tcW w:w="992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-8,6</w:t>
            </w:r>
          </w:p>
        </w:tc>
        <w:tc>
          <w:tcPr>
            <w:tcW w:w="1276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1444,1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+149,4</w:t>
            </w:r>
          </w:p>
        </w:tc>
      </w:tr>
      <w:tr w:rsidR="00056A10" w:rsidRPr="00BC11FA" w:rsidTr="007C39E8">
        <w:trPr>
          <w:trHeight w:val="419"/>
        </w:trPr>
        <w:tc>
          <w:tcPr>
            <w:tcW w:w="4106" w:type="dxa"/>
          </w:tcPr>
          <w:p w:rsidR="00056A10" w:rsidRPr="00370F95" w:rsidRDefault="00056A10" w:rsidP="00056A1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056A10" w:rsidRPr="00370F95" w:rsidRDefault="00056A10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80,7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144,5</w:t>
            </w:r>
          </w:p>
        </w:tc>
        <w:tc>
          <w:tcPr>
            <w:tcW w:w="992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+63,8</w:t>
            </w:r>
          </w:p>
        </w:tc>
        <w:tc>
          <w:tcPr>
            <w:tcW w:w="1276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11,7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-132,8</w:t>
            </w:r>
          </w:p>
        </w:tc>
      </w:tr>
      <w:tr w:rsidR="00056A10" w:rsidRPr="00BC11FA" w:rsidTr="007C39E8">
        <w:tc>
          <w:tcPr>
            <w:tcW w:w="4106" w:type="dxa"/>
          </w:tcPr>
          <w:p w:rsidR="00056A10" w:rsidRPr="00370F95" w:rsidRDefault="00056A10" w:rsidP="00056A10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056A10" w:rsidRPr="00370F95" w:rsidRDefault="00056A10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1714963,9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2303495,4</w:t>
            </w:r>
          </w:p>
        </w:tc>
        <w:tc>
          <w:tcPr>
            <w:tcW w:w="992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+588531,5</w:t>
            </w:r>
          </w:p>
        </w:tc>
        <w:tc>
          <w:tcPr>
            <w:tcW w:w="1276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2364768,4</w:t>
            </w:r>
          </w:p>
        </w:tc>
        <w:tc>
          <w:tcPr>
            <w:tcW w:w="1134" w:type="dxa"/>
          </w:tcPr>
          <w:p w:rsidR="00056A10" w:rsidRPr="00370F95" w:rsidRDefault="003D5852" w:rsidP="00056A10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+61273,0</w:t>
            </w:r>
          </w:p>
        </w:tc>
      </w:tr>
    </w:tbl>
    <w:p w:rsidR="00056A10" w:rsidRDefault="00056A10" w:rsidP="00056A1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56A10" w:rsidRPr="000B561E" w:rsidRDefault="00056A10" w:rsidP="00056A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>Объем де</w:t>
      </w:r>
      <w:r w:rsidR="003D5852">
        <w:rPr>
          <w:rFonts w:ascii="Times New Roman" w:eastAsiaTheme="minorHAnsi" w:hAnsi="Times New Roman"/>
          <w:sz w:val="28"/>
          <w:szCs w:val="28"/>
        </w:rPr>
        <w:t>биторской задолженности на 01.07.2022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года без учета задолженности по доход</w:t>
      </w:r>
      <w:r>
        <w:rPr>
          <w:rFonts w:ascii="Times New Roman" w:eastAsiaTheme="minorHAnsi" w:hAnsi="Times New Roman"/>
          <w:sz w:val="28"/>
          <w:szCs w:val="28"/>
        </w:rPr>
        <w:t>ам состави</w:t>
      </w:r>
      <w:r w:rsidR="003D5852">
        <w:rPr>
          <w:rFonts w:ascii="Times New Roman" w:eastAsiaTheme="minorHAnsi" w:hAnsi="Times New Roman"/>
          <w:sz w:val="28"/>
          <w:szCs w:val="28"/>
        </w:rPr>
        <w:t>л 381224,8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eastAsiaTheme="minorHAnsi" w:hAnsi="Times New Roman"/>
          <w:sz w:val="28"/>
          <w:szCs w:val="28"/>
        </w:rPr>
        <w:t>, чт</w:t>
      </w:r>
      <w:r w:rsidR="003D5852">
        <w:rPr>
          <w:rFonts w:ascii="Times New Roman" w:eastAsiaTheme="minorHAnsi" w:hAnsi="Times New Roman"/>
          <w:sz w:val="28"/>
          <w:szCs w:val="28"/>
        </w:rPr>
        <w:t>о больше начала года на 376353,0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eastAsiaTheme="minorHAnsi" w:hAnsi="Times New Roman"/>
          <w:sz w:val="28"/>
          <w:szCs w:val="28"/>
        </w:rPr>
        <w:t>. Просроченная дебиторская задолженно</w:t>
      </w:r>
      <w:r>
        <w:rPr>
          <w:rFonts w:ascii="Times New Roman" w:eastAsiaTheme="minorHAnsi" w:hAnsi="Times New Roman"/>
          <w:sz w:val="28"/>
          <w:szCs w:val="28"/>
        </w:rPr>
        <w:t>ст</w:t>
      </w:r>
      <w:r w:rsidR="003D5852">
        <w:rPr>
          <w:rFonts w:ascii="Times New Roman" w:eastAsiaTheme="minorHAnsi" w:hAnsi="Times New Roman"/>
          <w:sz w:val="28"/>
          <w:szCs w:val="28"/>
        </w:rPr>
        <w:t>ь на отчетную дату составила 1,2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(расчеты по доходам)</w:t>
      </w:r>
      <w:r w:rsidRPr="000B561E">
        <w:rPr>
          <w:rFonts w:ascii="Times New Roman" w:eastAsiaTheme="minorHAnsi" w:hAnsi="Times New Roman"/>
          <w:sz w:val="28"/>
          <w:szCs w:val="28"/>
        </w:rPr>
        <w:t>.</w:t>
      </w:r>
    </w:p>
    <w:p w:rsidR="00056A10" w:rsidRPr="000B561E" w:rsidRDefault="00056A10" w:rsidP="00056A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056A10" w:rsidRDefault="00056A10" w:rsidP="00056A1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>
        <w:rPr>
          <w:rFonts w:ascii="Times New Roman" w:eastAsiaTheme="minorHAnsi" w:hAnsi="Times New Roman"/>
          <w:sz w:val="28"/>
          <w:szCs w:val="28"/>
        </w:rPr>
        <w:t xml:space="preserve"> задолженности в </w:t>
      </w:r>
      <w:r w:rsidRPr="000B561E">
        <w:rPr>
          <w:rFonts w:ascii="Times New Roman" w:eastAsiaTheme="minorHAnsi" w:hAnsi="Times New Roman"/>
          <w:sz w:val="28"/>
          <w:szCs w:val="28"/>
        </w:rPr>
        <w:t>учреждениях</w:t>
      </w:r>
      <w:r>
        <w:rPr>
          <w:rFonts w:ascii="Times New Roman" w:eastAsiaTheme="minorHAnsi" w:hAnsi="Times New Roman"/>
          <w:sz w:val="28"/>
          <w:szCs w:val="28"/>
        </w:rPr>
        <w:t xml:space="preserve"> (организациях)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района характеризуется следующими данными:</w:t>
      </w:r>
    </w:p>
    <w:p w:rsidR="00056A10" w:rsidRPr="000B561E" w:rsidRDefault="00056A10" w:rsidP="00056A1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056A10" w:rsidRPr="008D4F5F" w:rsidTr="007C39E8">
        <w:tc>
          <w:tcPr>
            <w:tcW w:w="4106" w:type="dxa"/>
          </w:tcPr>
          <w:p w:rsidR="00056A10" w:rsidRPr="00963AAE" w:rsidRDefault="00056A10" w:rsidP="007C39E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056A10" w:rsidRPr="00D53A03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1134" w:type="dxa"/>
          </w:tcPr>
          <w:p w:rsidR="00056A10" w:rsidRPr="00D53A03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01.01.2022</w:t>
            </w:r>
          </w:p>
        </w:tc>
        <w:tc>
          <w:tcPr>
            <w:tcW w:w="1019" w:type="dxa"/>
          </w:tcPr>
          <w:p w:rsidR="00056A10" w:rsidRPr="00D53A03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2021</w:t>
            </w: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6" w:type="dxa"/>
          </w:tcPr>
          <w:p w:rsidR="00056A10" w:rsidRPr="00D53A03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01.07.2022</w:t>
            </w:r>
          </w:p>
        </w:tc>
        <w:tc>
          <w:tcPr>
            <w:tcW w:w="1147" w:type="dxa"/>
          </w:tcPr>
          <w:p w:rsidR="00056A10" w:rsidRPr="00D53A03" w:rsidRDefault="00056A10" w:rsidP="007C39E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056A10" w:rsidRPr="00963AAE" w:rsidRDefault="003D585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2,5</w:t>
            </w:r>
          </w:p>
        </w:tc>
        <w:tc>
          <w:tcPr>
            <w:tcW w:w="1019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+2,4</w:t>
            </w:r>
          </w:p>
        </w:tc>
        <w:tc>
          <w:tcPr>
            <w:tcW w:w="1256" w:type="dxa"/>
          </w:tcPr>
          <w:p w:rsidR="00056A10" w:rsidRPr="00963AAE" w:rsidRDefault="003D585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6,5</w:t>
            </w:r>
          </w:p>
        </w:tc>
        <w:tc>
          <w:tcPr>
            <w:tcW w:w="1147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+4,0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4,8</w:t>
            </w:r>
          </w:p>
        </w:tc>
        <w:tc>
          <w:tcPr>
            <w:tcW w:w="1147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+4,8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1702,3</w:t>
            </w:r>
          </w:p>
        </w:tc>
        <w:tc>
          <w:tcPr>
            <w:tcW w:w="1134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2689,3</w:t>
            </w:r>
          </w:p>
        </w:tc>
        <w:tc>
          <w:tcPr>
            <w:tcW w:w="1019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+987,0</w:t>
            </w:r>
          </w:p>
        </w:tc>
        <w:tc>
          <w:tcPr>
            <w:tcW w:w="1256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7355,3</w:t>
            </w:r>
          </w:p>
        </w:tc>
        <w:tc>
          <w:tcPr>
            <w:tcW w:w="1147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+4666,0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817,0</w:t>
            </w:r>
          </w:p>
        </w:tc>
        <w:tc>
          <w:tcPr>
            <w:tcW w:w="1134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2116,5</w:t>
            </w:r>
          </w:p>
        </w:tc>
        <w:tc>
          <w:tcPr>
            <w:tcW w:w="1019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+1299,5</w:t>
            </w:r>
          </w:p>
        </w:tc>
        <w:tc>
          <w:tcPr>
            <w:tcW w:w="1256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3329,3</w:t>
            </w:r>
          </w:p>
        </w:tc>
        <w:tc>
          <w:tcPr>
            <w:tcW w:w="1147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+1212,8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59,8</w:t>
            </w:r>
          </w:p>
        </w:tc>
        <w:tc>
          <w:tcPr>
            <w:tcW w:w="1019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+58,8</w:t>
            </w:r>
          </w:p>
        </w:tc>
        <w:tc>
          <w:tcPr>
            <w:tcW w:w="1256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437,8</w:t>
            </w:r>
          </w:p>
        </w:tc>
        <w:tc>
          <w:tcPr>
            <w:tcW w:w="1147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+378,0</w:t>
            </w:r>
          </w:p>
        </w:tc>
      </w:tr>
      <w:tr w:rsidR="00056A10" w:rsidRPr="008D4F5F" w:rsidTr="007C39E8">
        <w:tc>
          <w:tcPr>
            <w:tcW w:w="4106" w:type="dxa"/>
          </w:tcPr>
          <w:p w:rsidR="00056A10" w:rsidRPr="00963AAE" w:rsidRDefault="00056A10" w:rsidP="00056A1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56A10" w:rsidRPr="00963AAE" w:rsidRDefault="00056A10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2520,4</w:t>
            </w:r>
          </w:p>
        </w:tc>
        <w:tc>
          <w:tcPr>
            <w:tcW w:w="1134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4868,0</w:t>
            </w:r>
          </w:p>
        </w:tc>
        <w:tc>
          <w:tcPr>
            <w:tcW w:w="1019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+2347,6</w:t>
            </w:r>
          </w:p>
        </w:tc>
        <w:tc>
          <w:tcPr>
            <w:tcW w:w="1256" w:type="dxa"/>
          </w:tcPr>
          <w:p w:rsidR="00056A10" w:rsidRPr="00963AAE" w:rsidRDefault="002C3222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11133,7</w:t>
            </w:r>
          </w:p>
        </w:tc>
        <w:tc>
          <w:tcPr>
            <w:tcW w:w="1147" w:type="dxa"/>
          </w:tcPr>
          <w:p w:rsidR="00056A10" w:rsidRPr="00963AAE" w:rsidRDefault="004D2EB6" w:rsidP="00056A1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+6265,7</w:t>
            </w:r>
          </w:p>
        </w:tc>
      </w:tr>
    </w:tbl>
    <w:p w:rsidR="00056A10" w:rsidRDefault="00056A10" w:rsidP="0005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A10" w:rsidRPr="004D2EB6" w:rsidRDefault="00056A10" w:rsidP="004D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Объем кре</w:t>
      </w:r>
      <w:r>
        <w:rPr>
          <w:rFonts w:ascii="Times New Roman" w:hAnsi="Times New Roman"/>
          <w:sz w:val="28"/>
          <w:szCs w:val="28"/>
        </w:rPr>
        <w:t>диторской задолженно</w:t>
      </w:r>
      <w:r w:rsidR="004D2EB6">
        <w:rPr>
          <w:rFonts w:ascii="Times New Roman" w:hAnsi="Times New Roman"/>
          <w:sz w:val="28"/>
          <w:szCs w:val="28"/>
        </w:rPr>
        <w:t>сти на 01.07.2022</w:t>
      </w:r>
      <w:r w:rsidRPr="000B561E">
        <w:rPr>
          <w:rFonts w:ascii="Times New Roman" w:hAnsi="Times New Roman"/>
          <w:sz w:val="28"/>
          <w:szCs w:val="28"/>
        </w:rPr>
        <w:t xml:space="preserve"> года без учета задолженно</w:t>
      </w:r>
      <w:r w:rsidR="004D2EB6">
        <w:rPr>
          <w:rFonts w:ascii="Times New Roman" w:hAnsi="Times New Roman"/>
          <w:sz w:val="28"/>
          <w:szCs w:val="28"/>
        </w:rPr>
        <w:t>сти по доходам составил 11127,2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. Увеличение задолженности по сравнению </w:t>
      </w:r>
      <w:r w:rsidR="004D2EB6">
        <w:rPr>
          <w:rFonts w:ascii="Times New Roman" w:hAnsi="Times New Roman"/>
          <w:sz w:val="28"/>
          <w:szCs w:val="28"/>
        </w:rPr>
        <w:t>с началом года составило 6261,7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. Просроченная кредиторская задолженность на отчетную дату отсутствует.</w:t>
      </w:r>
    </w:p>
    <w:p w:rsidR="00056A10" w:rsidRDefault="00056A10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1831" w:rsidRPr="000B561E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4D2EB6">
        <w:rPr>
          <w:rFonts w:ascii="Times New Roman" w:hAnsi="Times New Roman"/>
          <w:sz w:val="28"/>
          <w:szCs w:val="28"/>
        </w:rPr>
        <w:t>1 полугодие</w:t>
      </w:r>
      <w:r w:rsidR="00865AB8">
        <w:rPr>
          <w:rFonts w:ascii="Times New Roman" w:hAnsi="Times New Roman"/>
          <w:sz w:val="28"/>
          <w:szCs w:val="28"/>
        </w:rPr>
        <w:t xml:space="preserve"> </w:t>
      </w:r>
      <w:r w:rsidR="0034698E">
        <w:rPr>
          <w:rFonts w:ascii="Times New Roman" w:hAnsi="Times New Roman"/>
          <w:sz w:val="28"/>
          <w:szCs w:val="28"/>
        </w:rPr>
        <w:t>2022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1E3847" w:rsidRPr="0094165F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</w:t>
      </w:r>
      <w:r w:rsidR="00FE1831" w:rsidRPr="0094165F"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 w:rsidR="00E1603C" w:rsidRPr="0094165F">
        <w:rPr>
          <w:rFonts w:ascii="Times New Roman" w:hAnsi="Times New Roman"/>
          <w:sz w:val="28"/>
          <w:szCs w:val="28"/>
        </w:rPr>
        <w:t xml:space="preserve"> </w:t>
      </w:r>
      <w:r w:rsidR="00390AEA" w:rsidRPr="0094165F">
        <w:rPr>
          <w:rFonts w:ascii="Times New Roman" w:hAnsi="Times New Roman"/>
          <w:sz w:val="28"/>
          <w:szCs w:val="28"/>
        </w:rPr>
        <w:t>районного бю</w:t>
      </w:r>
      <w:r w:rsidR="0044325D" w:rsidRPr="0094165F">
        <w:rPr>
          <w:rFonts w:ascii="Times New Roman" w:hAnsi="Times New Roman"/>
          <w:sz w:val="28"/>
          <w:szCs w:val="28"/>
        </w:rPr>
        <w:t>джета</w:t>
      </w:r>
      <w:r w:rsidR="008358CB" w:rsidRPr="0094165F">
        <w:rPr>
          <w:rFonts w:ascii="Times New Roman" w:hAnsi="Times New Roman"/>
          <w:sz w:val="28"/>
          <w:szCs w:val="28"/>
        </w:rPr>
        <w:t xml:space="preserve"> за </w:t>
      </w:r>
      <w:r w:rsidR="004D2EB6">
        <w:rPr>
          <w:rFonts w:ascii="Times New Roman" w:hAnsi="Times New Roman"/>
          <w:sz w:val="28"/>
          <w:szCs w:val="28"/>
        </w:rPr>
        <w:t>1 полугодие</w:t>
      </w:r>
      <w:r w:rsidR="0034698E">
        <w:rPr>
          <w:rFonts w:ascii="Times New Roman" w:hAnsi="Times New Roman"/>
          <w:sz w:val="28"/>
          <w:szCs w:val="28"/>
        </w:rPr>
        <w:t xml:space="preserve"> 2022</w:t>
      </w:r>
      <w:r w:rsidR="00E1603C" w:rsidRPr="0094165F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9416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94165F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94165F">
        <w:rPr>
          <w:rFonts w:ascii="Times New Roman" w:hAnsi="Times New Roman"/>
          <w:sz w:val="28"/>
          <w:szCs w:val="28"/>
        </w:rPr>
        <w:t xml:space="preserve"> учетом подготовленного анализа.</w:t>
      </w:r>
    </w:p>
    <w:p w:rsidR="00A85EF5" w:rsidRDefault="00A85EF5" w:rsidP="0034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EB6" w:rsidRPr="000B561E" w:rsidRDefault="004D2EB6" w:rsidP="0034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8B7124B"/>
    <w:multiLevelType w:val="hybridMultilevel"/>
    <w:tmpl w:val="70BC48B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5133B88"/>
    <w:multiLevelType w:val="hybridMultilevel"/>
    <w:tmpl w:val="2B584E4E"/>
    <w:lvl w:ilvl="0" w:tplc="91B2E112">
      <w:start w:val="1"/>
      <w:numFmt w:val="bullet"/>
      <w:lvlText w:val="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5">
    <w:nsid w:val="214E54DA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6">
    <w:nsid w:val="2BF80D79"/>
    <w:multiLevelType w:val="hybridMultilevel"/>
    <w:tmpl w:val="261C4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776964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8">
    <w:nsid w:val="31A833D9"/>
    <w:multiLevelType w:val="hybridMultilevel"/>
    <w:tmpl w:val="8B06E31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970DB3"/>
    <w:multiLevelType w:val="hybridMultilevel"/>
    <w:tmpl w:val="FCA86844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D127A6"/>
    <w:multiLevelType w:val="hybridMultilevel"/>
    <w:tmpl w:val="990A8CF6"/>
    <w:lvl w:ilvl="0" w:tplc="3F30A2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F41BDB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4">
    <w:nsid w:val="596D7C77"/>
    <w:multiLevelType w:val="hybridMultilevel"/>
    <w:tmpl w:val="533A720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1B82B17"/>
    <w:multiLevelType w:val="hybridMultilevel"/>
    <w:tmpl w:val="DAC079A2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D337A"/>
    <w:multiLevelType w:val="hybridMultilevel"/>
    <w:tmpl w:val="605C3EE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97546"/>
    <w:multiLevelType w:val="hybridMultilevel"/>
    <w:tmpl w:val="52A8750C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A100023"/>
    <w:multiLevelType w:val="hybridMultilevel"/>
    <w:tmpl w:val="DB3E57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D365AD2"/>
    <w:multiLevelType w:val="hybridMultilevel"/>
    <w:tmpl w:val="FA0ADF9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16"/>
  </w:num>
  <w:num w:numId="6">
    <w:abstractNumId w:val="4"/>
  </w:num>
  <w:num w:numId="7">
    <w:abstractNumId w:val="2"/>
  </w:num>
  <w:num w:numId="8">
    <w:abstractNumId w:val="22"/>
  </w:num>
  <w:num w:numId="9">
    <w:abstractNumId w:val="18"/>
  </w:num>
  <w:num w:numId="10">
    <w:abstractNumId w:val="10"/>
  </w:num>
  <w:num w:numId="11">
    <w:abstractNumId w:val="19"/>
  </w:num>
  <w:num w:numId="12">
    <w:abstractNumId w:val="21"/>
  </w:num>
  <w:num w:numId="13">
    <w:abstractNumId w:val="20"/>
  </w:num>
  <w:num w:numId="14">
    <w:abstractNumId w:val="8"/>
  </w:num>
  <w:num w:numId="15">
    <w:abstractNumId w:val="17"/>
  </w:num>
  <w:num w:numId="16">
    <w:abstractNumId w:val="14"/>
  </w:num>
  <w:num w:numId="17">
    <w:abstractNumId w:val="9"/>
  </w:num>
  <w:num w:numId="18">
    <w:abstractNumId w:val="1"/>
  </w:num>
  <w:num w:numId="19">
    <w:abstractNumId w:val="7"/>
  </w:num>
  <w:num w:numId="20">
    <w:abstractNumId w:val="13"/>
  </w:num>
  <w:num w:numId="21">
    <w:abstractNumId w:val="5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B1A"/>
    <w:rsid w:val="000015A1"/>
    <w:rsid w:val="00001B18"/>
    <w:rsid w:val="00004864"/>
    <w:rsid w:val="000112D4"/>
    <w:rsid w:val="00012779"/>
    <w:rsid w:val="00012EE6"/>
    <w:rsid w:val="00017242"/>
    <w:rsid w:val="000238EB"/>
    <w:rsid w:val="00024F03"/>
    <w:rsid w:val="000303DF"/>
    <w:rsid w:val="00033163"/>
    <w:rsid w:val="0004412C"/>
    <w:rsid w:val="00047927"/>
    <w:rsid w:val="000549FF"/>
    <w:rsid w:val="00056A10"/>
    <w:rsid w:val="00061F73"/>
    <w:rsid w:val="00064A86"/>
    <w:rsid w:val="000676B8"/>
    <w:rsid w:val="00070A5A"/>
    <w:rsid w:val="00071D34"/>
    <w:rsid w:val="00072307"/>
    <w:rsid w:val="00073400"/>
    <w:rsid w:val="00075FBF"/>
    <w:rsid w:val="00085418"/>
    <w:rsid w:val="0008767B"/>
    <w:rsid w:val="00087F53"/>
    <w:rsid w:val="00095BBF"/>
    <w:rsid w:val="0009704E"/>
    <w:rsid w:val="000A2C43"/>
    <w:rsid w:val="000A3972"/>
    <w:rsid w:val="000A3D18"/>
    <w:rsid w:val="000A5D13"/>
    <w:rsid w:val="000A7DE9"/>
    <w:rsid w:val="000B10DA"/>
    <w:rsid w:val="000B1140"/>
    <w:rsid w:val="000B188B"/>
    <w:rsid w:val="000B2D09"/>
    <w:rsid w:val="000B561E"/>
    <w:rsid w:val="000C67A3"/>
    <w:rsid w:val="000C6B0C"/>
    <w:rsid w:val="000C6D12"/>
    <w:rsid w:val="000D0EDF"/>
    <w:rsid w:val="000D1E6B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0F7855"/>
    <w:rsid w:val="00100479"/>
    <w:rsid w:val="00102A92"/>
    <w:rsid w:val="001042EF"/>
    <w:rsid w:val="0011096F"/>
    <w:rsid w:val="00112A6A"/>
    <w:rsid w:val="00116022"/>
    <w:rsid w:val="00116D4E"/>
    <w:rsid w:val="00121A3D"/>
    <w:rsid w:val="00122D16"/>
    <w:rsid w:val="00127877"/>
    <w:rsid w:val="00127896"/>
    <w:rsid w:val="00146A6B"/>
    <w:rsid w:val="00146FEB"/>
    <w:rsid w:val="001517DD"/>
    <w:rsid w:val="00154B51"/>
    <w:rsid w:val="00160464"/>
    <w:rsid w:val="0016099A"/>
    <w:rsid w:val="00163EF2"/>
    <w:rsid w:val="00165760"/>
    <w:rsid w:val="001667D4"/>
    <w:rsid w:val="001772E1"/>
    <w:rsid w:val="001829DF"/>
    <w:rsid w:val="00195629"/>
    <w:rsid w:val="0019759D"/>
    <w:rsid w:val="00197F8F"/>
    <w:rsid w:val="001A0468"/>
    <w:rsid w:val="001A3726"/>
    <w:rsid w:val="001A3D40"/>
    <w:rsid w:val="001A42DB"/>
    <w:rsid w:val="001A7D43"/>
    <w:rsid w:val="001B25E5"/>
    <w:rsid w:val="001B28B5"/>
    <w:rsid w:val="001B63F8"/>
    <w:rsid w:val="001C7660"/>
    <w:rsid w:val="001D2447"/>
    <w:rsid w:val="001E0CEF"/>
    <w:rsid w:val="001E0F8A"/>
    <w:rsid w:val="001E3847"/>
    <w:rsid w:val="001F1FBB"/>
    <w:rsid w:val="001F2709"/>
    <w:rsid w:val="001F598B"/>
    <w:rsid w:val="002029C4"/>
    <w:rsid w:val="00204B6E"/>
    <w:rsid w:val="00205A08"/>
    <w:rsid w:val="002131F0"/>
    <w:rsid w:val="00214C77"/>
    <w:rsid w:val="00217641"/>
    <w:rsid w:val="00220D10"/>
    <w:rsid w:val="0022232A"/>
    <w:rsid w:val="00222935"/>
    <w:rsid w:val="0022425E"/>
    <w:rsid w:val="00230425"/>
    <w:rsid w:val="002411DE"/>
    <w:rsid w:val="00245C16"/>
    <w:rsid w:val="00245D82"/>
    <w:rsid w:val="0025097B"/>
    <w:rsid w:val="002536E9"/>
    <w:rsid w:val="0025466B"/>
    <w:rsid w:val="0025555F"/>
    <w:rsid w:val="00257965"/>
    <w:rsid w:val="00260BAE"/>
    <w:rsid w:val="002662E1"/>
    <w:rsid w:val="00274667"/>
    <w:rsid w:val="00274C03"/>
    <w:rsid w:val="0028085D"/>
    <w:rsid w:val="002852F2"/>
    <w:rsid w:val="00290F96"/>
    <w:rsid w:val="0029143F"/>
    <w:rsid w:val="00293D44"/>
    <w:rsid w:val="00295163"/>
    <w:rsid w:val="002A114C"/>
    <w:rsid w:val="002A4966"/>
    <w:rsid w:val="002A499A"/>
    <w:rsid w:val="002A4AF9"/>
    <w:rsid w:val="002A5EAA"/>
    <w:rsid w:val="002B1F96"/>
    <w:rsid w:val="002B6EAE"/>
    <w:rsid w:val="002C00C1"/>
    <w:rsid w:val="002C089A"/>
    <w:rsid w:val="002C3222"/>
    <w:rsid w:val="002C72E0"/>
    <w:rsid w:val="002D7724"/>
    <w:rsid w:val="002D7E6F"/>
    <w:rsid w:val="002E4B5B"/>
    <w:rsid w:val="002E4E24"/>
    <w:rsid w:val="002E57A3"/>
    <w:rsid w:val="002E7608"/>
    <w:rsid w:val="002F1D3F"/>
    <w:rsid w:val="002F71E8"/>
    <w:rsid w:val="002F76A1"/>
    <w:rsid w:val="002F7C82"/>
    <w:rsid w:val="00300D04"/>
    <w:rsid w:val="0030488B"/>
    <w:rsid w:val="00305EA0"/>
    <w:rsid w:val="0030674B"/>
    <w:rsid w:val="00306EAA"/>
    <w:rsid w:val="0031078D"/>
    <w:rsid w:val="0031145F"/>
    <w:rsid w:val="00311E91"/>
    <w:rsid w:val="003141CD"/>
    <w:rsid w:val="00317251"/>
    <w:rsid w:val="00321BDB"/>
    <w:rsid w:val="0032689E"/>
    <w:rsid w:val="00327C08"/>
    <w:rsid w:val="00331A53"/>
    <w:rsid w:val="003326FF"/>
    <w:rsid w:val="00333282"/>
    <w:rsid w:val="00337E4B"/>
    <w:rsid w:val="00340B68"/>
    <w:rsid w:val="00342184"/>
    <w:rsid w:val="00342FA5"/>
    <w:rsid w:val="0034698E"/>
    <w:rsid w:val="0035018B"/>
    <w:rsid w:val="00353C46"/>
    <w:rsid w:val="00353CAC"/>
    <w:rsid w:val="00355166"/>
    <w:rsid w:val="00355C82"/>
    <w:rsid w:val="00355DAF"/>
    <w:rsid w:val="003619B4"/>
    <w:rsid w:val="00366189"/>
    <w:rsid w:val="0036660B"/>
    <w:rsid w:val="00370F95"/>
    <w:rsid w:val="00370FAB"/>
    <w:rsid w:val="00376885"/>
    <w:rsid w:val="00384B3B"/>
    <w:rsid w:val="00385DB0"/>
    <w:rsid w:val="00390AEA"/>
    <w:rsid w:val="00394D31"/>
    <w:rsid w:val="0039764C"/>
    <w:rsid w:val="003A1A01"/>
    <w:rsid w:val="003A2486"/>
    <w:rsid w:val="003A32F1"/>
    <w:rsid w:val="003A7BE0"/>
    <w:rsid w:val="003B0E51"/>
    <w:rsid w:val="003B19DD"/>
    <w:rsid w:val="003B590A"/>
    <w:rsid w:val="003B5EA0"/>
    <w:rsid w:val="003C4D7A"/>
    <w:rsid w:val="003D39C9"/>
    <w:rsid w:val="003D496B"/>
    <w:rsid w:val="003D5852"/>
    <w:rsid w:val="003D5E3A"/>
    <w:rsid w:val="003D7136"/>
    <w:rsid w:val="003D7F9F"/>
    <w:rsid w:val="003F12F7"/>
    <w:rsid w:val="003F2F6B"/>
    <w:rsid w:val="003F433D"/>
    <w:rsid w:val="003F4939"/>
    <w:rsid w:val="00401178"/>
    <w:rsid w:val="00405E25"/>
    <w:rsid w:val="00407F6E"/>
    <w:rsid w:val="00410258"/>
    <w:rsid w:val="00412EFD"/>
    <w:rsid w:val="00413107"/>
    <w:rsid w:val="00413BCF"/>
    <w:rsid w:val="004212FE"/>
    <w:rsid w:val="00431B03"/>
    <w:rsid w:val="00432243"/>
    <w:rsid w:val="00433D7C"/>
    <w:rsid w:val="00433DB8"/>
    <w:rsid w:val="00440139"/>
    <w:rsid w:val="00442162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66BD1"/>
    <w:rsid w:val="00470B26"/>
    <w:rsid w:val="004720DA"/>
    <w:rsid w:val="004748DB"/>
    <w:rsid w:val="0047645A"/>
    <w:rsid w:val="0047698E"/>
    <w:rsid w:val="00477980"/>
    <w:rsid w:val="00480C03"/>
    <w:rsid w:val="00480F31"/>
    <w:rsid w:val="00481E12"/>
    <w:rsid w:val="00485F12"/>
    <w:rsid w:val="0048723B"/>
    <w:rsid w:val="004943E9"/>
    <w:rsid w:val="004A10A6"/>
    <w:rsid w:val="004A5155"/>
    <w:rsid w:val="004B2D32"/>
    <w:rsid w:val="004B3938"/>
    <w:rsid w:val="004B3CE3"/>
    <w:rsid w:val="004C22F2"/>
    <w:rsid w:val="004C3A9A"/>
    <w:rsid w:val="004D07B3"/>
    <w:rsid w:val="004D292E"/>
    <w:rsid w:val="004D2EB6"/>
    <w:rsid w:val="004D4F81"/>
    <w:rsid w:val="004D5A28"/>
    <w:rsid w:val="004D6113"/>
    <w:rsid w:val="004D6D0E"/>
    <w:rsid w:val="004D797C"/>
    <w:rsid w:val="004E156B"/>
    <w:rsid w:val="004E510F"/>
    <w:rsid w:val="004E5B07"/>
    <w:rsid w:val="004F03F2"/>
    <w:rsid w:val="004F5DAF"/>
    <w:rsid w:val="004F6418"/>
    <w:rsid w:val="00503A86"/>
    <w:rsid w:val="00505D83"/>
    <w:rsid w:val="00507E5E"/>
    <w:rsid w:val="005115CC"/>
    <w:rsid w:val="005200B1"/>
    <w:rsid w:val="005208AE"/>
    <w:rsid w:val="00520C89"/>
    <w:rsid w:val="005217EC"/>
    <w:rsid w:val="00523B76"/>
    <w:rsid w:val="00523F10"/>
    <w:rsid w:val="005261D5"/>
    <w:rsid w:val="005265BB"/>
    <w:rsid w:val="00526F66"/>
    <w:rsid w:val="00527859"/>
    <w:rsid w:val="00533D81"/>
    <w:rsid w:val="005420F0"/>
    <w:rsid w:val="00542357"/>
    <w:rsid w:val="00551BCA"/>
    <w:rsid w:val="005563D6"/>
    <w:rsid w:val="00561079"/>
    <w:rsid w:val="00561F92"/>
    <w:rsid w:val="00565C1E"/>
    <w:rsid w:val="00582D14"/>
    <w:rsid w:val="005843DD"/>
    <w:rsid w:val="00594864"/>
    <w:rsid w:val="00595848"/>
    <w:rsid w:val="0059687D"/>
    <w:rsid w:val="005A0E81"/>
    <w:rsid w:val="005A4B81"/>
    <w:rsid w:val="005B13C4"/>
    <w:rsid w:val="005B1D3C"/>
    <w:rsid w:val="005B23AA"/>
    <w:rsid w:val="005B36BD"/>
    <w:rsid w:val="005B40A4"/>
    <w:rsid w:val="005B4D8F"/>
    <w:rsid w:val="005B5154"/>
    <w:rsid w:val="005B54BB"/>
    <w:rsid w:val="005B75EF"/>
    <w:rsid w:val="005C2243"/>
    <w:rsid w:val="005C3316"/>
    <w:rsid w:val="005C5A73"/>
    <w:rsid w:val="005C5D5E"/>
    <w:rsid w:val="005D2E2E"/>
    <w:rsid w:val="005D56D2"/>
    <w:rsid w:val="005E1F99"/>
    <w:rsid w:val="005E4287"/>
    <w:rsid w:val="005E4BCF"/>
    <w:rsid w:val="005E4DC5"/>
    <w:rsid w:val="005F00BF"/>
    <w:rsid w:val="005F028F"/>
    <w:rsid w:val="005F2F2B"/>
    <w:rsid w:val="005F5C75"/>
    <w:rsid w:val="005F6FC5"/>
    <w:rsid w:val="005F771B"/>
    <w:rsid w:val="005F7BB3"/>
    <w:rsid w:val="00600307"/>
    <w:rsid w:val="00603680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0F71"/>
    <w:rsid w:val="0063717D"/>
    <w:rsid w:val="006427C0"/>
    <w:rsid w:val="00643906"/>
    <w:rsid w:val="00643E76"/>
    <w:rsid w:val="00644662"/>
    <w:rsid w:val="00651C0B"/>
    <w:rsid w:val="00654F3E"/>
    <w:rsid w:val="0066252D"/>
    <w:rsid w:val="00662FF8"/>
    <w:rsid w:val="006640D3"/>
    <w:rsid w:val="00665F2E"/>
    <w:rsid w:val="0067423C"/>
    <w:rsid w:val="006754DE"/>
    <w:rsid w:val="006763D3"/>
    <w:rsid w:val="00677A54"/>
    <w:rsid w:val="00677FE9"/>
    <w:rsid w:val="0068293A"/>
    <w:rsid w:val="00685BCA"/>
    <w:rsid w:val="00690581"/>
    <w:rsid w:val="006A0714"/>
    <w:rsid w:val="006A331D"/>
    <w:rsid w:val="006A6466"/>
    <w:rsid w:val="006B2CA4"/>
    <w:rsid w:val="006B4980"/>
    <w:rsid w:val="006B635E"/>
    <w:rsid w:val="006C3080"/>
    <w:rsid w:val="006C548E"/>
    <w:rsid w:val="006C6177"/>
    <w:rsid w:val="006C68CD"/>
    <w:rsid w:val="006C784A"/>
    <w:rsid w:val="006D2C9C"/>
    <w:rsid w:val="006D4809"/>
    <w:rsid w:val="006D4BAB"/>
    <w:rsid w:val="006E25B0"/>
    <w:rsid w:val="006E4D84"/>
    <w:rsid w:val="006F1F11"/>
    <w:rsid w:val="00700CC4"/>
    <w:rsid w:val="007060AB"/>
    <w:rsid w:val="00706416"/>
    <w:rsid w:val="007065A1"/>
    <w:rsid w:val="00710B48"/>
    <w:rsid w:val="00717745"/>
    <w:rsid w:val="00721CC9"/>
    <w:rsid w:val="00721D22"/>
    <w:rsid w:val="007226E6"/>
    <w:rsid w:val="00722B16"/>
    <w:rsid w:val="00724878"/>
    <w:rsid w:val="007262EC"/>
    <w:rsid w:val="00726FBE"/>
    <w:rsid w:val="007271C6"/>
    <w:rsid w:val="00727AD3"/>
    <w:rsid w:val="007304B7"/>
    <w:rsid w:val="00734815"/>
    <w:rsid w:val="007366D4"/>
    <w:rsid w:val="00740A95"/>
    <w:rsid w:val="0074185F"/>
    <w:rsid w:val="00757525"/>
    <w:rsid w:val="00761281"/>
    <w:rsid w:val="007647E0"/>
    <w:rsid w:val="00764A72"/>
    <w:rsid w:val="00764C87"/>
    <w:rsid w:val="00766C12"/>
    <w:rsid w:val="0076774D"/>
    <w:rsid w:val="007756BB"/>
    <w:rsid w:val="00776499"/>
    <w:rsid w:val="00784BBC"/>
    <w:rsid w:val="00785606"/>
    <w:rsid w:val="0078708D"/>
    <w:rsid w:val="0078766C"/>
    <w:rsid w:val="00790862"/>
    <w:rsid w:val="007943ED"/>
    <w:rsid w:val="007A03FD"/>
    <w:rsid w:val="007A7580"/>
    <w:rsid w:val="007B02A0"/>
    <w:rsid w:val="007C39E8"/>
    <w:rsid w:val="007C48E5"/>
    <w:rsid w:val="007D659A"/>
    <w:rsid w:val="007E1539"/>
    <w:rsid w:val="007E1A42"/>
    <w:rsid w:val="007F6532"/>
    <w:rsid w:val="0080037C"/>
    <w:rsid w:val="00801C41"/>
    <w:rsid w:val="00805589"/>
    <w:rsid w:val="00811134"/>
    <w:rsid w:val="00814B47"/>
    <w:rsid w:val="00816418"/>
    <w:rsid w:val="00816536"/>
    <w:rsid w:val="00816DFC"/>
    <w:rsid w:val="008179F4"/>
    <w:rsid w:val="0082077C"/>
    <w:rsid w:val="00825D62"/>
    <w:rsid w:val="008358CB"/>
    <w:rsid w:val="00841136"/>
    <w:rsid w:val="00842785"/>
    <w:rsid w:val="00844941"/>
    <w:rsid w:val="00851752"/>
    <w:rsid w:val="008529E9"/>
    <w:rsid w:val="00861CA2"/>
    <w:rsid w:val="00865AB8"/>
    <w:rsid w:val="008661E0"/>
    <w:rsid w:val="008711F1"/>
    <w:rsid w:val="0087158A"/>
    <w:rsid w:val="008768F2"/>
    <w:rsid w:val="008777A3"/>
    <w:rsid w:val="0087799E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C56F7"/>
    <w:rsid w:val="008D25C8"/>
    <w:rsid w:val="008D3073"/>
    <w:rsid w:val="008D4F5F"/>
    <w:rsid w:val="008D5406"/>
    <w:rsid w:val="008E0788"/>
    <w:rsid w:val="008E0CA7"/>
    <w:rsid w:val="008E77D9"/>
    <w:rsid w:val="00902DCC"/>
    <w:rsid w:val="00904A1C"/>
    <w:rsid w:val="00904CC4"/>
    <w:rsid w:val="00913B0F"/>
    <w:rsid w:val="00930E5D"/>
    <w:rsid w:val="00936C34"/>
    <w:rsid w:val="0094165F"/>
    <w:rsid w:val="009450A2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952C1"/>
    <w:rsid w:val="0099647C"/>
    <w:rsid w:val="009A72FE"/>
    <w:rsid w:val="009B0C17"/>
    <w:rsid w:val="009B19E6"/>
    <w:rsid w:val="009B1ABF"/>
    <w:rsid w:val="009B3857"/>
    <w:rsid w:val="009B75AA"/>
    <w:rsid w:val="009C0993"/>
    <w:rsid w:val="009C1586"/>
    <w:rsid w:val="009C36DF"/>
    <w:rsid w:val="009C5D44"/>
    <w:rsid w:val="009D008F"/>
    <w:rsid w:val="009D25CA"/>
    <w:rsid w:val="009D411F"/>
    <w:rsid w:val="009D4A16"/>
    <w:rsid w:val="009D709B"/>
    <w:rsid w:val="009E0866"/>
    <w:rsid w:val="009E4B85"/>
    <w:rsid w:val="009F1718"/>
    <w:rsid w:val="009F1878"/>
    <w:rsid w:val="009F36B3"/>
    <w:rsid w:val="009F52E0"/>
    <w:rsid w:val="009F53CD"/>
    <w:rsid w:val="009F5B9B"/>
    <w:rsid w:val="00A00D5A"/>
    <w:rsid w:val="00A03A29"/>
    <w:rsid w:val="00A03D8C"/>
    <w:rsid w:val="00A04959"/>
    <w:rsid w:val="00A079E9"/>
    <w:rsid w:val="00A10B5E"/>
    <w:rsid w:val="00A11197"/>
    <w:rsid w:val="00A132D7"/>
    <w:rsid w:val="00A212BA"/>
    <w:rsid w:val="00A2254C"/>
    <w:rsid w:val="00A25904"/>
    <w:rsid w:val="00A25D89"/>
    <w:rsid w:val="00A30C43"/>
    <w:rsid w:val="00A36777"/>
    <w:rsid w:val="00A413F0"/>
    <w:rsid w:val="00A43106"/>
    <w:rsid w:val="00A45EF1"/>
    <w:rsid w:val="00A51848"/>
    <w:rsid w:val="00A5220A"/>
    <w:rsid w:val="00A5369E"/>
    <w:rsid w:val="00A57CA8"/>
    <w:rsid w:val="00A62F2F"/>
    <w:rsid w:val="00A67C70"/>
    <w:rsid w:val="00A70496"/>
    <w:rsid w:val="00A72671"/>
    <w:rsid w:val="00A73A02"/>
    <w:rsid w:val="00A73D22"/>
    <w:rsid w:val="00A753F2"/>
    <w:rsid w:val="00A84C6C"/>
    <w:rsid w:val="00A85EF5"/>
    <w:rsid w:val="00A92DD6"/>
    <w:rsid w:val="00A936C6"/>
    <w:rsid w:val="00A957C5"/>
    <w:rsid w:val="00A976EF"/>
    <w:rsid w:val="00AA0374"/>
    <w:rsid w:val="00AA4A21"/>
    <w:rsid w:val="00AA7221"/>
    <w:rsid w:val="00AA76CD"/>
    <w:rsid w:val="00AB0F43"/>
    <w:rsid w:val="00AB5AEB"/>
    <w:rsid w:val="00AB6C4F"/>
    <w:rsid w:val="00AC2D3F"/>
    <w:rsid w:val="00AC423F"/>
    <w:rsid w:val="00AC56BA"/>
    <w:rsid w:val="00AC5FEB"/>
    <w:rsid w:val="00AC7376"/>
    <w:rsid w:val="00AD26BD"/>
    <w:rsid w:val="00AD5F7F"/>
    <w:rsid w:val="00AE0309"/>
    <w:rsid w:val="00AE0756"/>
    <w:rsid w:val="00AE1499"/>
    <w:rsid w:val="00AE388D"/>
    <w:rsid w:val="00AE5D67"/>
    <w:rsid w:val="00AF3CC4"/>
    <w:rsid w:val="00AF7CE6"/>
    <w:rsid w:val="00B02E8B"/>
    <w:rsid w:val="00B045CF"/>
    <w:rsid w:val="00B07CBF"/>
    <w:rsid w:val="00B12F95"/>
    <w:rsid w:val="00B156F0"/>
    <w:rsid w:val="00B17D54"/>
    <w:rsid w:val="00B25D7D"/>
    <w:rsid w:val="00B30D7C"/>
    <w:rsid w:val="00B31A51"/>
    <w:rsid w:val="00B32A1B"/>
    <w:rsid w:val="00B35D2C"/>
    <w:rsid w:val="00B368E9"/>
    <w:rsid w:val="00B4111E"/>
    <w:rsid w:val="00B50406"/>
    <w:rsid w:val="00B507D0"/>
    <w:rsid w:val="00B5240E"/>
    <w:rsid w:val="00B551AE"/>
    <w:rsid w:val="00B56CC4"/>
    <w:rsid w:val="00B64175"/>
    <w:rsid w:val="00B65B1B"/>
    <w:rsid w:val="00B7405A"/>
    <w:rsid w:val="00B84989"/>
    <w:rsid w:val="00B876FE"/>
    <w:rsid w:val="00B90A1A"/>
    <w:rsid w:val="00B90F89"/>
    <w:rsid w:val="00B9131B"/>
    <w:rsid w:val="00BA07BA"/>
    <w:rsid w:val="00BA0BE5"/>
    <w:rsid w:val="00BA68B0"/>
    <w:rsid w:val="00BA764D"/>
    <w:rsid w:val="00BB0DDB"/>
    <w:rsid w:val="00BB770E"/>
    <w:rsid w:val="00BC11FA"/>
    <w:rsid w:val="00BC2CEA"/>
    <w:rsid w:val="00BC63CB"/>
    <w:rsid w:val="00BC686B"/>
    <w:rsid w:val="00BD3A8D"/>
    <w:rsid w:val="00BD3C09"/>
    <w:rsid w:val="00BD45FF"/>
    <w:rsid w:val="00BE3872"/>
    <w:rsid w:val="00BE3C14"/>
    <w:rsid w:val="00BE5DD0"/>
    <w:rsid w:val="00BE637A"/>
    <w:rsid w:val="00BF3ABB"/>
    <w:rsid w:val="00C01C7E"/>
    <w:rsid w:val="00C041C8"/>
    <w:rsid w:val="00C139CA"/>
    <w:rsid w:val="00C1718B"/>
    <w:rsid w:val="00C1786D"/>
    <w:rsid w:val="00C206EF"/>
    <w:rsid w:val="00C216B0"/>
    <w:rsid w:val="00C233A3"/>
    <w:rsid w:val="00C23D2B"/>
    <w:rsid w:val="00C25A25"/>
    <w:rsid w:val="00C27FF3"/>
    <w:rsid w:val="00C46442"/>
    <w:rsid w:val="00C6065E"/>
    <w:rsid w:val="00C60DE3"/>
    <w:rsid w:val="00C61307"/>
    <w:rsid w:val="00C6391E"/>
    <w:rsid w:val="00C6467E"/>
    <w:rsid w:val="00C64F67"/>
    <w:rsid w:val="00C725BC"/>
    <w:rsid w:val="00C75EF6"/>
    <w:rsid w:val="00C77B37"/>
    <w:rsid w:val="00C83E98"/>
    <w:rsid w:val="00C843B3"/>
    <w:rsid w:val="00C86FF3"/>
    <w:rsid w:val="00C874C5"/>
    <w:rsid w:val="00C91FE0"/>
    <w:rsid w:val="00C93AEB"/>
    <w:rsid w:val="00C9445B"/>
    <w:rsid w:val="00C9509C"/>
    <w:rsid w:val="00C961CE"/>
    <w:rsid w:val="00CA63E6"/>
    <w:rsid w:val="00CA6D82"/>
    <w:rsid w:val="00CA7114"/>
    <w:rsid w:val="00CB639D"/>
    <w:rsid w:val="00CB796F"/>
    <w:rsid w:val="00CC54C1"/>
    <w:rsid w:val="00CD06EF"/>
    <w:rsid w:val="00CD46E2"/>
    <w:rsid w:val="00CD5FB1"/>
    <w:rsid w:val="00CE437B"/>
    <w:rsid w:val="00CE48E6"/>
    <w:rsid w:val="00CF348A"/>
    <w:rsid w:val="00CF52BC"/>
    <w:rsid w:val="00CF63E9"/>
    <w:rsid w:val="00CF6B1C"/>
    <w:rsid w:val="00D039F9"/>
    <w:rsid w:val="00D10116"/>
    <w:rsid w:val="00D129D3"/>
    <w:rsid w:val="00D208E0"/>
    <w:rsid w:val="00D30644"/>
    <w:rsid w:val="00D315EE"/>
    <w:rsid w:val="00D34FF1"/>
    <w:rsid w:val="00D42E38"/>
    <w:rsid w:val="00D4554B"/>
    <w:rsid w:val="00D47000"/>
    <w:rsid w:val="00D53A03"/>
    <w:rsid w:val="00D7515E"/>
    <w:rsid w:val="00D777CE"/>
    <w:rsid w:val="00D975BC"/>
    <w:rsid w:val="00D97E35"/>
    <w:rsid w:val="00DA2513"/>
    <w:rsid w:val="00DA37CE"/>
    <w:rsid w:val="00DA3A11"/>
    <w:rsid w:val="00DB69B7"/>
    <w:rsid w:val="00DC1AE0"/>
    <w:rsid w:val="00DC44F1"/>
    <w:rsid w:val="00DC4AF6"/>
    <w:rsid w:val="00DC52F8"/>
    <w:rsid w:val="00DC7165"/>
    <w:rsid w:val="00DD341E"/>
    <w:rsid w:val="00DD5089"/>
    <w:rsid w:val="00DE0B47"/>
    <w:rsid w:val="00DF461F"/>
    <w:rsid w:val="00DF6805"/>
    <w:rsid w:val="00E00020"/>
    <w:rsid w:val="00E00228"/>
    <w:rsid w:val="00E02783"/>
    <w:rsid w:val="00E03518"/>
    <w:rsid w:val="00E05573"/>
    <w:rsid w:val="00E104F1"/>
    <w:rsid w:val="00E13F46"/>
    <w:rsid w:val="00E1603C"/>
    <w:rsid w:val="00E178C2"/>
    <w:rsid w:val="00E203B6"/>
    <w:rsid w:val="00E20A76"/>
    <w:rsid w:val="00E253A3"/>
    <w:rsid w:val="00E26048"/>
    <w:rsid w:val="00E271BE"/>
    <w:rsid w:val="00E36B6D"/>
    <w:rsid w:val="00E3705D"/>
    <w:rsid w:val="00E42270"/>
    <w:rsid w:val="00E600A3"/>
    <w:rsid w:val="00E60276"/>
    <w:rsid w:val="00E6131A"/>
    <w:rsid w:val="00E61B86"/>
    <w:rsid w:val="00E64BBB"/>
    <w:rsid w:val="00E70966"/>
    <w:rsid w:val="00E711A9"/>
    <w:rsid w:val="00E72A38"/>
    <w:rsid w:val="00E8162F"/>
    <w:rsid w:val="00E85686"/>
    <w:rsid w:val="00E91B94"/>
    <w:rsid w:val="00E9220E"/>
    <w:rsid w:val="00E93669"/>
    <w:rsid w:val="00E93E2A"/>
    <w:rsid w:val="00E9732E"/>
    <w:rsid w:val="00EA1771"/>
    <w:rsid w:val="00EA3ECD"/>
    <w:rsid w:val="00EA6C15"/>
    <w:rsid w:val="00EA6FAC"/>
    <w:rsid w:val="00EA7A6C"/>
    <w:rsid w:val="00EB249D"/>
    <w:rsid w:val="00EB2811"/>
    <w:rsid w:val="00EB4C0D"/>
    <w:rsid w:val="00EC0130"/>
    <w:rsid w:val="00EC0D27"/>
    <w:rsid w:val="00EC25A1"/>
    <w:rsid w:val="00EC55AB"/>
    <w:rsid w:val="00EC5CE6"/>
    <w:rsid w:val="00EC5F73"/>
    <w:rsid w:val="00ED0BD8"/>
    <w:rsid w:val="00ED16C0"/>
    <w:rsid w:val="00ED3F47"/>
    <w:rsid w:val="00ED5688"/>
    <w:rsid w:val="00ED7631"/>
    <w:rsid w:val="00EE272E"/>
    <w:rsid w:val="00EE3637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EF585C"/>
    <w:rsid w:val="00EF7BD6"/>
    <w:rsid w:val="00F008EC"/>
    <w:rsid w:val="00F00F8E"/>
    <w:rsid w:val="00F03266"/>
    <w:rsid w:val="00F074AD"/>
    <w:rsid w:val="00F07ADD"/>
    <w:rsid w:val="00F13CFA"/>
    <w:rsid w:val="00F21067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673"/>
    <w:rsid w:val="00F609F5"/>
    <w:rsid w:val="00F63DC7"/>
    <w:rsid w:val="00F66D95"/>
    <w:rsid w:val="00F7244D"/>
    <w:rsid w:val="00F72CFD"/>
    <w:rsid w:val="00F72D63"/>
    <w:rsid w:val="00F745B4"/>
    <w:rsid w:val="00F75178"/>
    <w:rsid w:val="00F75453"/>
    <w:rsid w:val="00F75A11"/>
    <w:rsid w:val="00F7635C"/>
    <w:rsid w:val="00F77CFB"/>
    <w:rsid w:val="00F80C21"/>
    <w:rsid w:val="00F85A7D"/>
    <w:rsid w:val="00F8640C"/>
    <w:rsid w:val="00F93DA9"/>
    <w:rsid w:val="00F96528"/>
    <w:rsid w:val="00F967EF"/>
    <w:rsid w:val="00F97501"/>
    <w:rsid w:val="00FA7A9A"/>
    <w:rsid w:val="00FB2A26"/>
    <w:rsid w:val="00FB4045"/>
    <w:rsid w:val="00FB7B92"/>
    <w:rsid w:val="00FC1515"/>
    <w:rsid w:val="00FC317F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8481-A5D5-410B-9533-DAC15672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8824</Words>
  <Characters>50300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2021-05-20T05:43:00Z</cp:lastPrinted>
  <dcterms:created xsi:type="dcterms:W3CDTF">2022-08-01T11:08:00Z</dcterms:created>
  <dcterms:modified xsi:type="dcterms:W3CDTF">2022-08-01T11:08:00Z</dcterms:modified>
</cp:coreProperties>
</file>