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E9" w:rsidRPr="003A32F1" w:rsidRDefault="00EA1771" w:rsidP="0094165F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4E3372E1" wp14:editId="26CAFF2D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145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31145F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47698E" w:rsidP="0031145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7465" r="3683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3805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2D7E6F" w:rsidRDefault="002D7E6F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9F52E0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04CC4" w:rsidRDefault="00BA764D" w:rsidP="003114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4CC4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Pr="00904CC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b/>
          <w:sz w:val="28"/>
          <w:szCs w:val="28"/>
        </w:rPr>
        <w:t xml:space="preserve"> му</w:t>
      </w:r>
      <w:r w:rsidR="00930E5D" w:rsidRPr="00904CC4">
        <w:rPr>
          <w:rFonts w:ascii="Times New Roman" w:hAnsi="Times New Roman"/>
          <w:b/>
          <w:sz w:val="28"/>
          <w:szCs w:val="28"/>
        </w:rPr>
        <w:t>ни</w:t>
      </w:r>
      <w:r w:rsidR="00245C16">
        <w:rPr>
          <w:rFonts w:ascii="Times New Roman" w:hAnsi="Times New Roman"/>
          <w:b/>
          <w:sz w:val="28"/>
          <w:szCs w:val="28"/>
        </w:rPr>
        <w:t>ципального района за 1 квартал 2022</w:t>
      </w:r>
      <w:r w:rsidRPr="00904CC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904CC4" w:rsidRDefault="009F52E0" w:rsidP="003114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04CC4" w:rsidRDefault="00245C16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20.05.2022</w:t>
      </w:r>
      <w:r w:rsidR="009F52E0" w:rsidRPr="00904CC4">
        <w:rPr>
          <w:rFonts w:ascii="Times New Roman" w:hAnsi="Times New Roman"/>
          <w:sz w:val="28"/>
          <w:szCs w:val="28"/>
        </w:rPr>
        <w:t xml:space="preserve"> г.                                                                  </w:t>
      </w:r>
      <w:r w:rsidR="00904CC4">
        <w:rPr>
          <w:rFonts w:ascii="Times New Roman" w:hAnsi="Times New Roman"/>
          <w:sz w:val="28"/>
          <w:szCs w:val="28"/>
        </w:rPr>
        <w:t xml:space="preserve">       </w:t>
      </w:r>
      <w:r w:rsidR="00963AAE" w:rsidRPr="00904CC4">
        <w:rPr>
          <w:rFonts w:ascii="Times New Roman" w:hAnsi="Times New Roman"/>
          <w:sz w:val="28"/>
          <w:szCs w:val="28"/>
        </w:rPr>
        <w:t xml:space="preserve">     </w:t>
      </w:r>
      <w:r w:rsidR="009F52E0" w:rsidRPr="00904CC4">
        <w:rPr>
          <w:rFonts w:ascii="Times New Roman" w:hAnsi="Times New Roman"/>
          <w:sz w:val="28"/>
          <w:szCs w:val="28"/>
        </w:rPr>
        <w:t xml:space="preserve">                 г. Вытегра</w:t>
      </w:r>
    </w:p>
    <w:p w:rsidR="0031145F" w:rsidRPr="00904CC4" w:rsidRDefault="0031145F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31B" w:rsidRPr="00904CC4" w:rsidRDefault="009F52E0" w:rsidP="0090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</w:t>
      </w:r>
      <w:r w:rsidR="00BA764D" w:rsidRPr="00904CC4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904CC4">
        <w:rPr>
          <w:rFonts w:ascii="Times New Roman" w:hAnsi="Times New Roman"/>
          <w:sz w:val="28"/>
          <w:szCs w:val="28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</w:rPr>
        <w:t xml:space="preserve">отчету об исполнении бюджета </w:t>
      </w:r>
      <w:proofErr w:type="spellStart"/>
      <w:r w:rsidR="00BA764D"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A764D" w:rsidRPr="00904CC4">
        <w:rPr>
          <w:rFonts w:ascii="Times New Roman" w:hAnsi="Times New Roman"/>
          <w:sz w:val="28"/>
          <w:szCs w:val="28"/>
        </w:rPr>
        <w:t xml:space="preserve"> муниципального района (далее </w:t>
      </w:r>
      <w:r w:rsidR="00E70966" w:rsidRPr="00904CC4">
        <w:rPr>
          <w:rFonts w:ascii="Times New Roman" w:hAnsi="Times New Roman"/>
          <w:sz w:val="28"/>
          <w:szCs w:val="28"/>
        </w:rPr>
        <w:t>–</w:t>
      </w:r>
      <w:r w:rsidR="00930E5D" w:rsidRPr="00904CC4">
        <w:rPr>
          <w:rFonts w:ascii="Times New Roman" w:hAnsi="Times New Roman"/>
          <w:sz w:val="28"/>
          <w:szCs w:val="28"/>
        </w:rPr>
        <w:t xml:space="preserve"> </w:t>
      </w:r>
      <w:r w:rsidR="00245C16">
        <w:rPr>
          <w:rFonts w:ascii="Times New Roman" w:hAnsi="Times New Roman"/>
          <w:sz w:val="28"/>
          <w:szCs w:val="28"/>
        </w:rPr>
        <w:t xml:space="preserve">районный </w:t>
      </w:r>
      <w:proofErr w:type="gramStart"/>
      <w:r w:rsidR="00245C16">
        <w:rPr>
          <w:rFonts w:ascii="Times New Roman" w:hAnsi="Times New Roman"/>
          <w:sz w:val="28"/>
          <w:szCs w:val="28"/>
        </w:rPr>
        <w:t>бюджет)  за</w:t>
      </w:r>
      <w:proofErr w:type="gramEnd"/>
      <w:r w:rsidR="00245C16">
        <w:rPr>
          <w:rFonts w:ascii="Times New Roman" w:hAnsi="Times New Roman"/>
          <w:sz w:val="28"/>
          <w:szCs w:val="28"/>
        </w:rPr>
        <w:t xml:space="preserve"> 1 квартал</w:t>
      </w:r>
      <w:r w:rsidR="00A5220A" w:rsidRPr="00904CC4">
        <w:rPr>
          <w:rFonts w:ascii="Times New Roman" w:hAnsi="Times New Roman"/>
          <w:sz w:val="28"/>
          <w:szCs w:val="28"/>
        </w:rPr>
        <w:t xml:space="preserve"> </w:t>
      </w:r>
      <w:r w:rsidR="00766C12" w:rsidRPr="00904CC4">
        <w:rPr>
          <w:rFonts w:ascii="Times New Roman" w:hAnsi="Times New Roman"/>
          <w:sz w:val="28"/>
          <w:szCs w:val="28"/>
        </w:rPr>
        <w:t xml:space="preserve"> </w:t>
      </w:r>
      <w:r w:rsidR="00245C16">
        <w:rPr>
          <w:rFonts w:ascii="Times New Roman" w:hAnsi="Times New Roman"/>
          <w:sz w:val="28"/>
          <w:szCs w:val="28"/>
        </w:rPr>
        <w:t>2022</w:t>
      </w:r>
      <w:r w:rsidR="00BA764D" w:rsidRPr="00904CC4">
        <w:rPr>
          <w:rFonts w:ascii="Times New Roman" w:hAnsi="Times New Roman"/>
          <w:sz w:val="28"/>
          <w:szCs w:val="28"/>
        </w:rPr>
        <w:t xml:space="preserve"> года </w:t>
      </w:r>
      <w:r w:rsidRPr="00904CC4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04CC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904CC4">
        <w:rPr>
          <w:rFonts w:ascii="Times New Roman" w:hAnsi="Times New Roman"/>
          <w:sz w:val="28"/>
          <w:szCs w:val="28"/>
        </w:rPr>
        <w:t>.</w:t>
      </w:r>
    </w:p>
    <w:p w:rsidR="00342184" w:rsidRPr="00904CC4" w:rsidRDefault="00BA764D" w:rsidP="002B6EAE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 произведён по данным отчёта об исполнени</w:t>
      </w:r>
      <w:r w:rsidR="00930E5D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45C16">
        <w:rPr>
          <w:rFonts w:ascii="Times New Roman" w:hAnsi="Times New Roman"/>
          <w:sz w:val="28"/>
          <w:szCs w:val="28"/>
          <w:lang w:eastAsia="ru-RU"/>
        </w:rPr>
        <w:t>районного бюджета за 1 квартал 2022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C16">
        <w:rPr>
          <w:rFonts w:ascii="Times New Roman" w:hAnsi="Times New Roman"/>
          <w:sz w:val="28"/>
          <w:szCs w:val="28"/>
          <w:lang w:eastAsia="ru-RU"/>
        </w:rPr>
        <w:t>25.</w:t>
      </w:r>
      <w:bookmarkStart w:id="0" w:name="_GoBack"/>
      <w:bookmarkEnd w:id="0"/>
      <w:r w:rsidR="00245C16">
        <w:rPr>
          <w:rFonts w:ascii="Times New Roman" w:hAnsi="Times New Roman"/>
          <w:sz w:val="28"/>
          <w:szCs w:val="28"/>
          <w:lang w:eastAsia="ru-RU"/>
        </w:rPr>
        <w:t>04.2022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45C16">
        <w:rPr>
          <w:rFonts w:ascii="Times New Roman" w:hAnsi="Times New Roman"/>
          <w:sz w:val="28"/>
          <w:szCs w:val="28"/>
          <w:lang w:eastAsia="ru-RU"/>
        </w:rPr>
        <w:t>425</w:t>
      </w:r>
      <w:r w:rsidR="003421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5C16">
        <w:rPr>
          <w:rFonts w:ascii="Times New Roman" w:hAnsi="Times New Roman"/>
          <w:sz w:val="28"/>
          <w:szCs w:val="28"/>
          <w:lang w:eastAsia="ru-RU"/>
        </w:rPr>
        <w:t xml:space="preserve">В связи с тем, что решение Представительного Собрания </w:t>
      </w:r>
      <w:proofErr w:type="spellStart"/>
      <w:r w:rsidR="00245C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45C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31.03.2022 № 534 «О внесении изменений в решение Представительного Собрания от 13.12.2021 № 500» на 01.04.2022 года не опубликовано и не вступило в силу, плановые показатели в отчете об исполнении районного бюджета за 1 квартал 2022 года отражены в редакции решения </w:t>
      </w:r>
      <w:r w:rsidR="00245C16" w:rsidRPr="00245C16">
        <w:rPr>
          <w:rFonts w:ascii="Times New Roman" w:hAnsi="Times New Roman"/>
          <w:sz w:val="28"/>
          <w:szCs w:val="28"/>
          <w:lang w:eastAsia="ru-RU"/>
        </w:rPr>
        <w:t>от 27.12.2021 № 512</w:t>
      </w:r>
      <w:r w:rsidR="00245C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C16" w:rsidRPr="00245C16">
        <w:rPr>
          <w:rFonts w:ascii="Times New Roman" w:hAnsi="Times New Roman"/>
          <w:sz w:val="28"/>
          <w:szCs w:val="28"/>
          <w:lang w:eastAsia="ru-RU"/>
        </w:rPr>
        <w:t>«О внесении изменений в решение Представительного Собрания от 13.12.2021 № 500»</w:t>
      </w:r>
      <w:r w:rsidR="00245C16">
        <w:rPr>
          <w:rFonts w:ascii="Times New Roman" w:hAnsi="Times New Roman"/>
          <w:sz w:val="28"/>
          <w:szCs w:val="28"/>
          <w:lang w:eastAsia="ru-RU"/>
        </w:rPr>
        <w:t xml:space="preserve">. При подготовке настоящего заключения Ревизионная комиссия ВМР, анализируя </w:t>
      </w:r>
      <w:r w:rsidR="00AF7CE6">
        <w:rPr>
          <w:rFonts w:ascii="Times New Roman" w:hAnsi="Times New Roman"/>
          <w:sz w:val="28"/>
          <w:szCs w:val="28"/>
          <w:lang w:eastAsia="ru-RU"/>
        </w:rPr>
        <w:t xml:space="preserve">исполнение бюджета, </w:t>
      </w:r>
      <w:r w:rsidR="00245C16">
        <w:rPr>
          <w:rFonts w:ascii="Times New Roman" w:hAnsi="Times New Roman"/>
          <w:sz w:val="28"/>
          <w:szCs w:val="28"/>
          <w:lang w:eastAsia="ru-RU"/>
        </w:rPr>
        <w:t xml:space="preserve">руководствовалась </w:t>
      </w:r>
      <w:r w:rsidR="00245C16" w:rsidRPr="00AF7CE6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AF7CE6">
        <w:rPr>
          <w:rFonts w:ascii="Times New Roman" w:hAnsi="Times New Roman"/>
          <w:sz w:val="28"/>
          <w:szCs w:val="28"/>
          <w:lang w:eastAsia="ru-RU"/>
        </w:rPr>
        <w:t>,</w:t>
      </w:r>
      <w:r w:rsidR="00AF7CE6" w:rsidRPr="00AF7CE6">
        <w:rPr>
          <w:rFonts w:ascii="Times New Roman" w:hAnsi="Times New Roman"/>
          <w:sz w:val="28"/>
          <w:szCs w:val="28"/>
        </w:rPr>
        <w:t xml:space="preserve"> </w:t>
      </w:r>
      <w:r w:rsidR="00AF7CE6">
        <w:rPr>
          <w:rFonts w:ascii="Times New Roman" w:hAnsi="Times New Roman"/>
          <w:sz w:val="28"/>
          <w:szCs w:val="28"/>
        </w:rPr>
        <w:t>не вступившего в силу -</w:t>
      </w:r>
      <w:r w:rsidR="00AF7CE6" w:rsidRPr="00AF7CE6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gramStart"/>
      <w:r w:rsidR="00AF7CE6" w:rsidRPr="00AF7CE6">
        <w:rPr>
          <w:rFonts w:ascii="Times New Roman" w:hAnsi="Times New Roman"/>
          <w:sz w:val="28"/>
          <w:szCs w:val="28"/>
          <w:lang w:eastAsia="ru-RU"/>
        </w:rPr>
        <w:t>31.03.2022  №</w:t>
      </w:r>
      <w:proofErr w:type="gramEnd"/>
      <w:r w:rsidR="00AF7CE6" w:rsidRPr="00AF7CE6">
        <w:rPr>
          <w:rFonts w:ascii="Times New Roman" w:hAnsi="Times New Roman"/>
          <w:sz w:val="28"/>
          <w:szCs w:val="28"/>
          <w:lang w:eastAsia="ru-RU"/>
        </w:rPr>
        <w:t xml:space="preserve"> 534</w:t>
      </w:r>
      <w:r w:rsidR="00AF7C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7CE6" w:rsidRPr="00AF7CE6">
        <w:rPr>
          <w:rFonts w:ascii="Times New Roman" w:hAnsi="Times New Roman"/>
          <w:sz w:val="28"/>
          <w:szCs w:val="28"/>
          <w:lang w:eastAsia="ru-RU"/>
        </w:rPr>
        <w:t>«О внесении изменений в решение Представительного Собрания от 13.12.2021 № 500».</w:t>
      </w:r>
    </w:p>
    <w:p w:rsidR="00342FA5" w:rsidRPr="00904CC4" w:rsidRDefault="00245C16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Районный бюджет на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</w:t>
      </w:r>
      <w:r w:rsidR="002B6EAE">
        <w:rPr>
          <w:rFonts w:ascii="Times New Roman" w:hAnsi="Times New Roman"/>
          <w:sz w:val="28"/>
          <w:szCs w:val="28"/>
          <w:lang w:eastAsia="ru-RU"/>
        </w:rPr>
        <w:t>кого</w:t>
      </w:r>
      <w:proofErr w:type="spellEnd"/>
      <w:r w:rsidR="002B6EAE">
        <w:rPr>
          <w:rFonts w:ascii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sz w:val="28"/>
          <w:szCs w:val="28"/>
          <w:lang w:eastAsia="ru-RU"/>
        </w:rPr>
        <w:t>го района от 13.12.2021 года № 500 «О районном бюджете на 2022 год и плановый период 2023 и 2024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2B6EAE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ов» по доходам в сумме 1298595,3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ей, по рас</w:t>
      </w:r>
      <w:r>
        <w:rPr>
          <w:rFonts w:ascii="Times New Roman" w:hAnsi="Times New Roman"/>
          <w:sz w:val="28"/>
          <w:szCs w:val="28"/>
          <w:lang w:eastAsia="ru-RU"/>
        </w:rPr>
        <w:t>ходам в сумме 1298595,3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рублей. Бюджет утвержден бездефицитным. </w:t>
      </w:r>
    </w:p>
    <w:p w:rsidR="00342FA5" w:rsidRPr="00904CC4" w:rsidRDefault="00342FA5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2FA5" w:rsidRPr="00904CC4" w:rsidRDefault="00342FA5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342FA5" w:rsidRPr="00904CC4" w:rsidRDefault="00342FA5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376" w:rsidRDefault="00245C16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2022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года в решение Представительного Собрания </w:t>
      </w:r>
      <w:proofErr w:type="spellStart"/>
      <w:r w:rsidR="00342FA5" w:rsidRPr="00904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13.12.2021 года № 500 «О районном бюджете на 2022 год и плановый период 2023 и 2024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одов» </w:t>
      </w:r>
      <w:r w:rsidR="00AF7CE6">
        <w:rPr>
          <w:rFonts w:ascii="Times New Roman" w:hAnsi="Times New Roman"/>
          <w:sz w:val="28"/>
          <w:szCs w:val="28"/>
          <w:lang w:eastAsia="ru-RU"/>
        </w:rPr>
        <w:t>2 раза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внесены изменения 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>ре</w:t>
      </w:r>
      <w:r w:rsidR="0045378B" w:rsidRPr="003D7136">
        <w:rPr>
          <w:rFonts w:ascii="Times New Roman" w:hAnsi="Times New Roman"/>
          <w:sz w:val="28"/>
          <w:szCs w:val="28"/>
          <w:lang w:eastAsia="ru-RU"/>
        </w:rPr>
        <w:t>шениями</w:t>
      </w:r>
      <w:r w:rsidR="000549FF" w:rsidRPr="003D713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27.12.2021 № 512</w:t>
      </w:r>
      <w:r w:rsidR="00C216B0" w:rsidRPr="003D713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31.03.2022  №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534</w:t>
      </w:r>
      <w:r w:rsidR="005D2E2E">
        <w:rPr>
          <w:rFonts w:ascii="Times New Roman" w:hAnsi="Times New Roman"/>
          <w:sz w:val="28"/>
          <w:szCs w:val="28"/>
          <w:lang w:eastAsia="ru-RU"/>
        </w:rPr>
        <w:t>.</w:t>
      </w:r>
      <w:r w:rsidR="00342FA5" w:rsidRPr="003D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>В результате изменений</w:t>
      </w:r>
      <w:r w:rsidR="00342FA5" w:rsidRPr="00904CC4">
        <w:rPr>
          <w:rFonts w:ascii="Times New Roman" w:hAnsi="Times New Roman"/>
          <w:sz w:val="28"/>
          <w:szCs w:val="28"/>
          <w:lang w:eastAsia="ru-RU"/>
        </w:rPr>
        <w:t xml:space="preserve"> доходная час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>ть</w:t>
      </w:r>
      <w:r w:rsidR="00116022" w:rsidRPr="00904CC4">
        <w:rPr>
          <w:rFonts w:ascii="Times New Roman" w:hAnsi="Times New Roman"/>
          <w:sz w:val="28"/>
          <w:szCs w:val="28"/>
          <w:lang w:eastAsia="ru-RU"/>
        </w:rPr>
        <w:t xml:space="preserve"> райо</w:t>
      </w:r>
      <w:r w:rsidR="00A5220A" w:rsidRPr="00904CC4">
        <w:rPr>
          <w:rFonts w:ascii="Times New Roman" w:hAnsi="Times New Roman"/>
          <w:sz w:val="28"/>
          <w:szCs w:val="28"/>
          <w:lang w:eastAsia="ru-RU"/>
        </w:rPr>
        <w:t xml:space="preserve">нного бюджета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F7CE6">
        <w:rPr>
          <w:rFonts w:ascii="Times New Roman" w:hAnsi="Times New Roman"/>
          <w:sz w:val="28"/>
          <w:szCs w:val="28"/>
          <w:lang w:eastAsia="ru-RU"/>
        </w:rPr>
        <w:t xml:space="preserve"> сократилась на 1097,6 </w:t>
      </w:r>
      <w:proofErr w:type="spellStart"/>
      <w:r w:rsidR="00AF7C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F7CE6">
        <w:rPr>
          <w:rFonts w:ascii="Times New Roman" w:hAnsi="Times New Roman"/>
          <w:sz w:val="28"/>
          <w:szCs w:val="28"/>
          <w:lang w:eastAsia="ru-RU"/>
        </w:rPr>
        <w:t xml:space="preserve"> или на 0,08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Уточненный план поступ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ления доходов составит </w:t>
      </w:r>
      <w:r w:rsidR="00AF7CE6">
        <w:rPr>
          <w:rFonts w:ascii="Times New Roman" w:hAnsi="Times New Roman"/>
          <w:sz w:val="28"/>
          <w:szCs w:val="28"/>
          <w:lang w:eastAsia="ru-RU"/>
        </w:rPr>
        <w:lastRenderedPageBreak/>
        <w:t>1297497,7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4959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Расходная часть бюджета увеличена </w:t>
      </w:r>
      <w:r w:rsidR="00AF7CE6">
        <w:rPr>
          <w:rFonts w:ascii="Times New Roman" w:hAnsi="Times New Roman"/>
          <w:sz w:val="28"/>
          <w:szCs w:val="28"/>
          <w:lang w:eastAsia="ru-RU"/>
        </w:rPr>
        <w:t>до 1332679,6</w:t>
      </w:r>
      <w:r w:rsidR="00C216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45378B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F7CE6">
        <w:rPr>
          <w:rFonts w:ascii="Times New Roman" w:hAnsi="Times New Roman"/>
          <w:sz w:val="28"/>
          <w:szCs w:val="28"/>
          <w:lang w:eastAsia="ru-RU"/>
        </w:rPr>
        <w:t xml:space="preserve">34084,3 </w:t>
      </w:r>
      <w:proofErr w:type="spellStart"/>
      <w:r w:rsidR="00AF7C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F7CE6">
        <w:rPr>
          <w:rFonts w:ascii="Times New Roman" w:hAnsi="Times New Roman"/>
          <w:sz w:val="28"/>
          <w:szCs w:val="28"/>
          <w:lang w:eastAsia="ru-RU"/>
        </w:rPr>
        <w:t xml:space="preserve"> (+2,6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0549FF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</w:t>
      </w:r>
      <w:r w:rsidR="002B6EAE">
        <w:rPr>
          <w:rFonts w:ascii="Times New Roman" w:hAnsi="Times New Roman"/>
          <w:sz w:val="28"/>
          <w:szCs w:val="28"/>
          <w:lang w:eastAsia="ru-RU"/>
        </w:rPr>
        <w:t xml:space="preserve">внесенными </w:t>
      </w:r>
      <w:r w:rsidR="00112A6A">
        <w:rPr>
          <w:rFonts w:ascii="Times New Roman" w:hAnsi="Times New Roman"/>
          <w:sz w:val="28"/>
          <w:szCs w:val="28"/>
          <w:lang w:eastAsia="ru-RU"/>
        </w:rPr>
        <w:t>изменениями сформирован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дефицит р</w:t>
      </w:r>
      <w:r w:rsidR="00AF7CE6">
        <w:rPr>
          <w:rFonts w:ascii="Times New Roman" w:hAnsi="Times New Roman"/>
          <w:sz w:val="28"/>
          <w:szCs w:val="28"/>
          <w:lang w:eastAsia="ru-RU"/>
        </w:rPr>
        <w:t>айонного бюджета в сумме 35181,9</w:t>
      </w:r>
      <w:r w:rsidR="00112A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7C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F7CE6">
        <w:rPr>
          <w:rFonts w:ascii="Times New Roman" w:hAnsi="Times New Roman"/>
          <w:sz w:val="28"/>
          <w:szCs w:val="28"/>
          <w:lang w:eastAsia="ru-RU"/>
        </w:rPr>
        <w:t>, что составляет 8,7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является изменение остатков средств на счетах бю</w:t>
      </w:r>
      <w:r w:rsidR="00AF7CE6">
        <w:rPr>
          <w:rFonts w:ascii="Times New Roman" w:hAnsi="Times New Roman"/>
          <w:sz w:val="28"/>
          <w:szCs w:val="28"/>
          <w:lang w:eastAsia="ru-RU"/>
        </w:rPr>
        <w:t>джета по состоянию на 01 01.2022</w:t>
      </w:r>
      <w:r w:rsidR="00A04959" w:rsidRPr="00904CC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94165F" w:rsidRPr="00064A86" w:rsidRDefault="0094165F" w:rsidP="00064A8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RPr="00904CC4" w:rsidTr="00B90F89">
        <w:tc>
          <w:tcPr>
            <w:tcW w:w="1595" w:type="dxa"/>
            <w:vMerge w:val="restart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  <w:r w:rsidR="00B90F89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01.04.2022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0F89" w:rsidRPr="00904CC4" w:rsidTr="00B90F89"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904CC4" w:rsidRDefault="00B90F89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214418,5</w:t>
            </w:r>
          </w:p>
        </w:tc>
        <w:tc>
          <w:tcPr>
            <w:tcW w:w="1842" w:type="dxa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1297497,7</w:t>
            </w:r>
          </w:p>
        </w:tc>
        <w:tc>
          <w:tcPr>
            <w:tcW w:w="1595" w:type="dxa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201134,4</w:t>
            </w:r>
          </w:p>
        </w:tc>
        <w:tc>
          <w:tcPr>
            <w:tcW w:w="1595" w:type="dxa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15,5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904CC4" w:rsidRDefault="00AF7CE6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93,8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170332,5</w:t>
            </w:r>
          </w:p>
        </w:tc>
        <w:tc>
          <w:tcPr>
            <w:tcW w:w="1842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1332679,6</w:t>
            </w:r>
          </w:p>
        </w:tc>
        <w:tc>
          <w:tcPr>
            <w:tcW w:w="1595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192861,2</w:t>
            </w:r>
          </w:p>
        </w:tc>
        <w:tc>
          <w:tcPr>
            <w:tcW w:w="1595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14,5 %</w:t>
            </w:r>
          </w:p>
        </w:tc>
        <w:tc>
          <w:tcPr>
            <w:tcW w:w="1596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113,2 %</w:t>
            </w:r>
          </w:p>
        </w:tc>
      </w:tr>
      <w:tr w:rsidR="00B90F89" w:rsidRPr="00904CC4" w:rsidTr="00B90F89">
        <w:tc>
          <w:tcPr>
            <w:tcW w:w="1595" w:type="dxa"/>
          </w:tcPr>
          <w:p w:rsidR="00B90F89" w:rsidRPr="00904CC4" w:rsidRDefault="00B90F89" w:rsidP="00AC737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-)Дефицит</w:t>
            </w:r>
            <w:proofErr w:type="gramEnd"/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+44086,0</w:t>
            </w:r>
          </w:p>
        </w:tc>
        <w:tc>
          <w:tcPr>
            <w:tcW w:w="1842" w:type="dxa"/>
          </w:tcPr>
          <w:p w:rsidR="00B90F89" w:rsidRPr="00904CC4" w:rsidRDefault="008711F1" w:rsidP="00A0495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-35181,9</w:t>
            </w:r>
          </w:p>
        </w:tc>
        <w:tc>
          <w:tcPr>
            <w:tcW w:w="1595" w:type="dxa"/>
          </w:tcPr>
          <w:p w:rsidR="00B90F89" w:rsidRPr="00904CC4" w:rsidRDefault="008711F1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+8273,2</w:t>
            </w:r>
          </w:p>
        </w:tc>
        <w:tc>
          <w:tcPr>
            <w:tcW w:w="1595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904CC4" w:rsidRDefault="00112A6A" w:rsidP="00AC7376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CA6D82" w:rsidRDefault="00BE637A" w:rsidP="003114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904CC4" w:rsidRDefault="0031145F" w:rsidP="00904CC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711F1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F1">
        <w:rPr>
          <w:rFonts w:ascii="Times New Roman" w:hAnsi="Times New Roman"/>
          <w:sz w:val="28"/>
          <w:szCs w:val="28"/>
          <w:lang w:eastAsia="ru-RU"/>
        </w:rPr>
        <w:t>2022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в доход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районного бюджета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766C12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711F1">
        <w:rPr>
          <w:rFonts w:ascii="Times New Roman" w:hAnsi="Times New Roman"/>
          <w:bCs/>
          <w:sz w:val="28"/>
          <w:szCs w:val="28"/>
          <w:lang w:eastAsia="ru-RU"/>
        </w:rPr>
        <w:t>201134,</w:t>
      </w:r>
      <w:proofErr w:type="gramStart"/>
      <w:r w:rsidR="008711F1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766C12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1FBB" w:rsidRPr="00904C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711F1">
        <w:rPr>
          <w:rFonts w:ascii="Times New Roman" w:hAnsi="Times New Roman"/>
          <w:sz w:val="28"/>
          <w:szCs w:val="28"/>
          <w:lang w:eastAsia="ru-RU"/>
        </w:rPr>
        <w:t>тыс.</w:t>
      </w:r>
      <w:proofErr w:type="gramEnd"/>
      <w:r w:rsidR="008711F1">
        <w:rPr>
          <w:rFonts w:ascii="Times New Roman" w:hAnsi="Times New Roman"/>
          <w:sz w:val="28"/>
          <w:szCs w:val="28"/>
          <w:lang w:eastAsia="ru-RU"/>
        </w:rPr>
        <w:t xml:space="preserve"> рублей, что составило 15,5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904CC4">
        <w:rPr>
          <w:rFonts w:ascii="Times New Roman" w:hAnsi="Times New Roman"/>
          <w:sz w:val="28"/>
          <w:szCs w:val="28"/>
          <w:lang w:eastAsia="ru-RU"/>
        </w:rPr>
        <w:t>год</w:t>
      </w:r>
      <w:r w:rsidR="001F1FBB" w:rsidRPr="00904CC4">
        <w:rPr>
          <w:rFonts w:ascii="Times New Roman" w:hAnsi="Times New Roman"/>
          <w:sz w:val="28"/>
          <w:szCs w:val="28"/>
          <w:lang w:eastAsia="ru-RU"/>
        </w:rPr>
        <w:t xml:space="preserve">ового прогнозного плана  и </w:t>
      </w:r>
      <w:r w:rsidR="008711F1">
        <w:rPr>
          <w:rFonts w:ascii="Times New Roman" w:hAnsi="Times New Roman"/>
          <w:sz w:val="28"/>
          <w:szCs w:val="28"/>
          <w:lang w:eastAsia="ru-RU"/>
        </w:rPr>
        <w:t>93,8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лнению </w:t>
      </w:r>
      <w:r w:rsidR="008711F1">
        <w:rPr>
          <w:rFonts w:ascii="Times New Roman" w:hAnsi="Times New Roman"/>
          <w:sz w:val="28"/>
          <w:szCs w:val="28"/>
          <w:lang w:eastAsia="ru-RU"/>
        </w:rPr>
        <w:t>аналогичного периода 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</w:t>
      </w:r>
      <w:r w:rsidR="008711F1">
        <w:rPr>
          <w:rFonts w:ascii="Times New Roman" w:hAnsi="Times New Roman"/>
          <w:sz w:val="28"/>
          <w:szCs w:val="28"/>
          <w:lang w:eastAsia="ru-RU"/>
        </w:rPr>
        <w:t>14,5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 </w:t>
      </w:r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="009A72FE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 </w:t>
      </w:r>
      <w:r w:rsidR="008711F1">
        <w:rPr>
          <w:rFonts w:ascii="Times New Roman" w:hAnsi="Times New Roman"/>
          <w:sz w:val="28"/>
          <w:szCs w:val="28"/>
          <w:lang w:eastAsia="ru-RU"/>
        </w:rPr>
        <w:t>192861</w:t>
      </w:r>
      <w:proofErr w:type="gramEnd"/>
      <w:r w:rsidR="008711F1">
        <w:rPr>
          <w:rFonts w:ascii="Times New Roman" w:hAnsi="Times New Roman"/>
          <w:sz w:val="28"/>
          <w:szCs w:val="28"/>
          <w:lang w:eastAsia="ru-RU"/>
        </w:rPr>
        <w:t>,2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>(</w:t>
      </w:r>
      <w:r w:rsidR="008711F1">
        <w:rPr>
          <w:rFonts w:ascii="Times New Roman" w:hAnsi="Times New Roman"/>
          <w:sz w:val="28"/>
          <w:szCs w:val="28"/>
          <w:lang w:eastAsia="ru-RU"/>
        </w:rPr>
        <w:t>113,2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904CC4">
        <w:rPr>
          <w:rFonts w:ascii="Times New Roman" w:hAnsi="Times New Roman"/>
          <w:sz w:val="28"/>
          <w:szCs w:val="28"/>
          <w:lang w:eastAsia="ru-RU"/>
        </w:rPr>
        <w:t>лнению аналогичного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периода 2021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F38C1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904CC4" w:rsidRDefault="006044B0" w:rsidP="00904CC4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в бюджет </w:t>
      </w:r>
      <w:proofErr w:type="gramStart"/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1F1">
        <w:rPr>
          <w:rFonts w:ascii="Times New Roman" w:hAnsi="Times New Roman"/>
          <w:sz w:val="28"/>
          <w:szCs w:val="28"/>
          <w:lang w:eastAsia="ru-RU"/>
        </w:rPr>
        <w:t>88922</w:t>
      </w:r>
      <w:proofErr w:type="gramEnd"/>
      <w:r w:rsidR="008711F1">
        <w:rPr>
          <w:rFonts w:ascii="Times New Roman" w:hAnsi="Times New Roman"/>
          <w:sz w:val="28"/>
          <w:szCs w:val="28"/>
          <w:lang w:eastAsia="ru-RU"/>
        </w:rPr>
        <w:t>,3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8711F1">
        <w:rPr>
          <w:rFonts w:ascii="Times New Roman" w:hAnsi="Times New Roman"/>
          <w:sz w:val="28"/>
          <w:szCs w:val="28"/>
          <w:lang w:eastAsia="ru-RU"/>
        </w:rPr>
        <w:t>22,1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8711F1">
        <w:rPr>
          <w:rFonts w:ascii="Times New Roman" w:hAnsi="Times New Roman"/>
          <w:sz w:val="28"/>
          <w:szCs w:val="28"/>
          <w:lang w:eastAsia="ru-RU"/>
        </w:rPr>
        <w:t>го периода 2021</w:t>
      </w:r>
      <w:r w:rsidR="002A4966">
        <w:rPr>
          <w:rFonts w:ascii="Times New Roman" w:hAnsi="Times New Roman"/>
          <w:sz w:val="28"/>
          <w:szCs w:val="28"/>
          <w:lang w:eastAsia="ru-RU"/>
        </w:rPr>
        <w:t xml:space="preserve"> года наблюдается рост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52219" w:rsidRPr="00904CC4">
        <w:rPr>
          <w:rFonts w:ascii="Times New Roman" w:hAnsi="Times New Roman"/>
          <w:sz w:val="28"/>
          <w:szCs w:val="28"/>
          <w:lang w:eastAsia="ru-RU"/>
        </w:rPr>
        <w:t>поступлений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налоговых</w:t>
      </w:r>
      <w:proofErr w:type="gramEnd"/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и неналоговых 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на 12,5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136" w:rsidRPr="00904CC4">
        <w:rPr>
          <w:rFonts w:ascii="Times New Roman" w:hAnsi="Times New Roman"/>
          <w:sz w:val="28"/>
          <w:szCs w:val="28"/>
          <w:lang w:eastAsia="ru-RU"/>
        </w:rPr>
        <w:t>п</w:t>
      </w:r>
      <w:r w:rsidR="008711F1">
        <w:rPr>
          <w:rFonts w:ascii="Times New Roman" w:hAnsi="Times New Roman"/>
          <w:sz w:val="28"/>
          <w:szCs w:val="28"/>
          <w:lang w:eastAsia="ru-RU"/>
        </w:rPr>
        <w:t>роцента или на 9892,4</w:t>
      </w:r>
      <w:r w:rsidR="00A45EF1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E7312" w:rsidRDefault="004E510F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BA764D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E7312" w:rsidRPr="00306EAA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B90F89" w:rsidRPr="00306EAA">
        <w:rPr>
          <w:rFonts w:ascii="Times New Roman" w:hAnsi="Times New Roman"/>
          <w:b/>
          <w:sz w:val="28"/>
          <w:szCs w:val="28"/>
          <w:lang w:eastAsia="ru-RU"/>
        </w:rPr>
        <w:t>фици</w:t>
      </w:r>
      <w:r w:rsidR="0062070E" w:rsidRPr="00306EAA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452219" w:rsidRPr="00904CC4">
        <w:rPr>
          <w:rFonts w:ascii="Times New Roman" w:hAnsi="Times New Roman"/>
          <w:sz w:val="28"/>
          <w:szCs w:val="28"/>
          <w:lang w:eastAsia="ru-RU"/>
        </w:rPr>
        <w:t xml:space="preserve"> районного бюджета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86B"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8711F1">
        <w:rPr>
          <w:rFonts w:ascii="Times New Roman" w:hAnsi="Times New Roman"/>
          <w:sz w:val="28"/>
          <w:szCs w:val="28"/>
          <w:lang w:eastAsia="ru-RU"/>
        </w:rPr>
        <w:t>8273,2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при план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овом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показателе дефицита 35181,9</w:t>
      </w:r>
      <w:r w:rsidR="001278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7312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E7312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54F3E" w:rsidRPr="00904CC4" w:rsidRDefault="00654F3E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904CC4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района</w:t>
      </w:r>
    </w:p>
    <w:p w:rsidR="008D5406" w:rsidRPr="00904CC4" w:rsidRDefault="008D5406" w:rsidP="00904C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0307" w:rsidRPr="00904CC4" w:rsidRDefault="008D5406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корректировка плановых показател</w:t>
      </w:r>
      <w:r w:rsidR="002F7C82" w:rsidRPr="00904CC4">
        <w:rPr>
          <w:rFonts w:ascii="Times New Roman" w:hAnsi="Times New Roman"/>
          <w:sz w:val="28"/>
          <w:szCs w:val="28"/>
          <w:lang w:eastAsia="ru-RU"/>
        </w:rPr>
        <w:t xml:space="preserve">ей 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>поступления доходов в бюджет осуществ</w:t>
      </w:r>
      <w:r w:rsidR="008711F1">
        <w:rPr>
          <w:rFonts w:ascii="Times New Roman" w:hAnsi="Times New Roman"/>
          <w:sz w:val="28"/>
          <w:szCs w:val="28"/>
          <w:lang w:eastAsia="ru-RU"/>
        </w:rPr>
        <w:t>лена на сумму 1097,6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36D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2A4966">
        <w:rPr>
          <w:rFonts w:ascii="Times New Roman" w:hAnsi="Times New Roman"/>
          <w:sz w:val="28"/>
          <w:szCs w:val="28"/>
          <w:lang w:eastAsia="ru-RU"/>
        </w:rPr>
        <w:t>вся сумма за счет</w:t>
      </w:r>
      <w:r w:rsidR="009C36DF" w:rsidRPr="00904CC4">
        <w:rPr>
          <w:rFonts w:ascii="Times New Roman" w:hAnsi="Times New Roman"/>
          <w:sz w:val="28"/>
          <w:szCs w:val="28"/>
          <w:lang w:eastAsia="ru-RU"/>
        </w:rPr>
        <w:t xml:space="preserve"> безвозмездных поступлений</w:t>
      </w:r>
      <w:r w:rsidR="009722DA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63717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Default="00BA764D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ра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>йонного бю</w:t>
      </w:r>
      <w:r w:rsidR="00F85A7D">
        <w:rPr>
          <w:rFonts w:ascii="Times New Roman" w:hAnsi="Times New Roman"/>
          <w:sz w:val="28"/>
          <w:szCs w:val="28"/>
          <w:lang w:eastAsia="ru-RU"/>
        </w:rPr>
        <w:t>джета</w:t>
      </w:r>
      <w:r w:rsidR="00D4554B" w:rsidRPr="00904CC4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 состоянию на 1 апреля</w:t>
      </w:r>
      <w:r w:rsidR="004E510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711F1">
        <w:rPr>
          <w:rFonts w:ascii="Times New Roman" w:hAnsi="Times New Roman"/>
          <w:sz w:val="28"/>
          <w:szCs w:val="28"/>
          <w:lang w:eastAsia="ru-RU"/>
        </w:rPr>
        <w:t>2022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сравнении </w:t>
      </w:r>
      <w:r w:rsidR="008711F1">
        <w:rPr>
          <w:rFonts w:ascii="Times New Roman" w:hAnsi="Times New Roman"/>
          <w:sz w:val="28"/>
          <w:szCs w:val="28"/>
          <w:lang w:eastAsia="ru-RU"/>
        </w:rPr>
        <w:t>с аналогичным периодом 2021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 xml:space="preserve"> года представлен </w:t>
      </w:r>
      <w:r w:rsidR="008711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E7312" w:rsidRPr="00904CC4">
        <w:rPr>
          <w:rFonts w:ascii="Times New Roman" w:hAnsi="Times New Roman"/>
          <w:sz w:val="28"/>
          <w:szCs w:val="28"/>
          <w:lang w:eastAsia="ru-RU"/>
        </w:rPr>
        <w:t>Приложении 1 к Заключению и в таблице</w:t>
      </w:r>
      <w:r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BC686B" w:rsidRDefault="00BC686B" w:rsidP="00852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C686B" w:rsidRDefault="00BA764D" w:rsidP="00904C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Исполнение доходной части районного 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бюджета 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за </w:t>
      </w:r>
      <w:r w:rsidR="008711F1">
        <w:rPr>
          <w:rFonts w:ascii="Times New Roman" w:hAnsi="Times New Roman"/>
          <w:i/>
          <w:sz w:val="24"/>
          <w:szCs w:val="24"/>
          <w:lang w:eastAsia="ru-RU"/>
        </w:rPr>
        <w:t>1 квартал</w:t>
      </w:r>
      <w:r w:rsidR="009B19E6"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8711F1">
        <w:rPr>
          <w:rFonts w:ascii="Times New Roman" w:hAnsi="Times New Roman"/>
          <w:i/>
          <w:sz w:val="24"/>
          <w:szCs w:val="24"/>
          <w:lang w:eastAsia="ru-RU"/>
        </w:rPr>
        <w:t>2022</w:t>
      </w:r>
      <w:r w:rsidRPr="00BC686B">
        <w:rPr>
          <w:rFonts w:ascii="Times New Roman" w:hAnsi="Times New Roman"/>
          <w:i/>
          <w:sz w:val="24"/>
          <w:szCs w:val="24"/>
          <w:lang w:eastAsia="ru-RU"/>
        </w:rPr>
        <w:t xml:space="preserve"> года</w:t>
      </w:r>
    </w:p>
    <w:p w:rsidR="00BA764D" w:rsidRPr="007065A1" w:rsidRDefault="00BA764D" w:rsidP="00AC737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65A1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065A1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9"/>
        <w:gridCol w:w="1276"/>
        <w:gridCol w:w="1418"/>
        <w:gridCol w:w="1134"/>
        <w:gridCol w:w="992"/>
        <w:gridCol w:w="1146"/>
      </w:tblGrid>
      <w:tr w:rsidR="006763D3" w:rsidRPr="006763D3" w:rsidTr="00A85EF5">
        <w:tc>
          <w:tcPr>
            <w:tcW w:w="39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A764D" w:rsidRPr="00904CC4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01.04.2021</w:t>
            </w:r>
          </w:p>
        </w:tc>
        <w:tc>
          <w:tcPr>
            <w:tcW w:w="46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  <w:r w:rsidR="00BA764D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6763D3" w:rsidRPr="006763D3" w:rsidTr="00A85EF5"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Уточнен</w:t>
            </w:r>
            <w:r w:rsidR="000112D4">
              <w:rPr>
                <w:rFonts w:ascii="Times New Roman" w:hAnsi="Times New Roman"/>
                <w:sz w:val="16"/>
                <w:szCs w:val="16"/>
                <w:lang w:eastAsia="ru-RU"/>
              </w:rPr>
              <w:t>ный</w:t>
            </w:r>
          </w:p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план</w:t>
            </w:r>
            <w:r w:rsidR="006B635E"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, согласно решений ПС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Исполне</w:t>
            </w:r>
            <w:r w:rsidR="00306EAA">
              <w:rPr>
                <w:rFonts w:ascii="Times New Roman" w:hAnsi="Times New Roman"/>
                <w:sz w:val="16"/>
                <w:szCs w:val="16"/>
                <w:lang w:eastAsia="ru-RU"/>
              </w:rPr>
              <w:t>но на 01.</w:t>
            </w:r>
            <w:r w:rsidR="008711F1">
              <w:rPr>
                <w:rFonts w:ascii="Times New Roman" w:hAnsi="Times New Roman"/>
                <w:sz w:val="16"/>
                <w:szCs w:val="16"/>
                <w:lang w:eastAsia="ru-RU"/>
              </w:rPr>
              <w:t>04.2022</w:t>
            </w:r>
          </w:p>
        </w:tc>
        <w:tc>
          <w:tcPr>
            <w:tcW w:w="21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763D3" w:rsidRPr="006763D3" w:rsidTr="009C36DF">
        <w:trPr>
          <w:trHeight w:val="811"/>
        </w:trPr>
        <w:tc>
          <w:tcPr>
            <w:tcW w:w="3959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BA764D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sz w:val="16"/>
                <w:szCs w:val="16"/>
                <w:lang w:eastAsia="ru-RU"/>
              </w:rPr>
              <w:t>к исполнению прошлого года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214418,5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1297497,7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201134,4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93,8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 </w:t>
            </w:r>
            <w:r w:rsidR="004D6113"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proofErr w:type="gramEnd"/>
            <w:r w:rsidR="004D6113"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неналоговые </w:t>
            </w: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79029,9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402993,0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88922,3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112,5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BB0DDB" w:rsidRDefault="00BA764D" w:rsidP="00F75A1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РФ, в </w:t>
            </w:r>
            <w:proofErr w:type="spellStart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BB0DD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135388,6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894504,7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112212,1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BB0DDB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82,9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39826,1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8711F1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428548,6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6118,2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15,4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76655,3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366109,0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81261,8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106,0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15470,1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83215,7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20803,8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5E4B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134,5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2F71E8" w:rsidP="00F75A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</w:t>
            </w:r>
            <w:r w:rsidR="00BA764D"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3425,4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16631,4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4247,8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124,0</w:t>
            </w:r>
          </w:p>
        </w:tc>
      </w:tr>
      <w:tr w:rsidR="00064A86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A86" w:rsidRPr="00904CC4" w:rsidRDefault="00064A86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Поступления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Pr="00904CC4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A86" w:rsidRDefault="00064A8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904CC4" w:rsidRDefault="00D7515E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904CC4" w:rsidRDefault="00D7515E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45AB" w:rsidRPr="006763D3" w:rsidTr="009C36DF">
        <w:tc>
          <w:tcPr>
            <w:tcW w:w="3959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AB" w:rsidRPr="00904CC4" w:rsidRDefault="00F445AB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574,8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5472,1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5AB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  <w:tr w:rsidR="006763D3" w:rsidRPr="006763D3" w:rsidTr="009C36DF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904CC4" w:rsidRDefault="00BA764D" w:rsidP="00F75A1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4C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-563,1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-5691,6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904CC4" w:rsidRDefault="00470B26" w:rsidP="00F75A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*</w:t>
            </w:r>
          </w:p>
        </w:tc>
      </w:tr>
    </w:tbl>
    <w:p w:rsidR="00BA764D" w:rsidRPr="00904CC4" w:rsidRDefault="00BA764D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Доходная часть рай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он</w:t>
      </w:r>
      <w:r w:rsidR="009B1ABF" w:rsidRPr="00904CC4">
        <w:rPr>
          <w:rFonts w:ascii="Times New Roman" w:hAnsi="Times New Roman"/>
          <w:sz w:val="28"/>
          <w:szCs w:val="28"/>
          <w:lang w:eastAsia="ru-RU"/>
        </w:rPr>
        <w:t xml:space="preserve">ного бюджета </w:t>
      </w:r>
      <w:r w:rsidR="00470B26">
        <w:rPr>
          <w:rFonts w:ascii="Times New Roman" w:hAnsi="Times New Roman"/>
          <w:sz w:val="28"/>
          <w:szCs w:val="28"/>
          <w:lang w:eastAsia="ru-RU"/>
        </w:rPr>
        <w:t>за 1 квартал 2022</w:t>
      </w:r>
      <w:r w:rsidR="00EA6FAC" w:rsidRPr="00904CC4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470B26">
        <w:rPr>
          <w:rFonts w:ascii="Times New Roman" w:hAnsi="Times New Roman"/>
          <w:sz w:val="28"/>
          <w:szCs w:val="28"/>
          <w:lang w:eastAsia="ru-RU"/>
        </w:rPr>
        <w:t>201134,4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470B26">
        <w:rPr>
          <w:rFonts w:ascii="Times New Roman" w:hAnsi="Times New Roman"/>
          <w:sz w:val="28"/>
          <w:szCs w:val="28"/>
          <w:lang w:eastAsia="ru-RU"/>
        </w:rPr>
        <w:t>15,5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904CC4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470B26">
        <w:rPr>
          <w:rFonts w:ascii="Times New Roman" w:hAnsi="Times New Roman"/>
          <w:sz w:val="28"/>
          <w:szCs w:val="28"/>
          <w:lang w:eastAsia="ru-RU"/>
        </w:rPr>
        <w:t>93</w:t>
      </w:r>
      <w:proofErr w:type="gramEnd"/>
      <w:r w:rsidR="00470B26">
        <w:rPr>
          <w:rFonts w:ascii="Times New Roman" w:hAnsi="Times New Roman"/>
          <w:sz w:val="28"/>
          <w:szCs w:val="28"/>
          <w:lang w:eastAsia="ru-RU"/>
        </w:rPr>
        <w:t>,8</w:t>
      </w:r>
      <w:r w:rsidR="00B045CF" w:rsidRPr="00904CC4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470B26">
        <w:rPr>
          <w:rFonts w:ascii="Times New Roman" w:hAnsi="Times New Roman"/>
          <w:sz w:val="28"/>
          <w:szCs w:val="28"/>
          <w:lang w:eastAsia="ru-RU"/>
        </w:rPr>
        <w:t>к уровню 2021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EF585C" w:rsidP="00EF585C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Доля </w:t>
      </w:r>
      <w:r w:rsidRPr="00904CC4">
        <w:rPr>
          <w:rFonts w:ascii="Times New Roman" w:hAnsi="Times New Roman"/>
          <w:b/>
          <w:sz w:val="28"/>
          <w:szCs w:val="28"/>
          <w:lang w:eastAsia="ru-RU"/>
        </w:rPr>
        <w:t>налоговых и неналоговых доходов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общем объёме поступлений состав</w:t>
      </w:r>
      <w:r w:rsidR="009B0C17">
        <w:rPr>
          <w:rFonts w:ascii="Times New Roman" w:hAnsi="Times New Roman"/>
          <w:sz w:val="28"/>
          <w:szCs w:val="28"/>
          <w:lang w:eastAsia="ru-RU"/>
        </w:rPr>
        <w:t>ила</w:t>
      </w:r>
      <w:r w:rsidR="00470B26">
        <w:rPr>
          <w:rFonts w:ascii="Times New Roman" w:hAnsi="Times New Roman"/>
          <w:sz w:val="28"/>
          <w:szCs w:val="28"/>
          <w:lang w:eastAsia="ru-RU"/>
        </w:rPr>
        <w:t xml:space="preserve"> 44,2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%. Объ</w:t>
      </w:r>
      <w:r w:rsidR="00470B26">
        <w:rPr>
          <w:rFonts w:ascii="Times New Roman" w:hAnsi="Times New Roman"/>
          <w:sz w:val="28"/>
          <w:szCs w:val="28"/>
          <w:lang w:eastAsia="ru-RU"/>
        </w:rPr>
        <w:t>ем поступлений составил 88922,3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 рублей – </w:t>
      </w:r>
      <w:r w:rsidR="00470B26">
        <w:rPr>
          <w:rFonts w:ascii="Times New Roman" w:hAnsi="Times New Roman"/>
          <w:sz w:val="28"/>
          <w:szCs w:val="28"/>
          <w:lang w:eastAsia="ru-RU"/>
        </w:rPr>
        <w:t>22,1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</w:t>
      </w:r>
      <w:r w:rsidR="00470B26">
        <w:rPr>
          <w:rFonts w:ascii="Times New Roman" w:hAnsi="Times New Roman"/>
          <w:sz w:val="28"/>
          <w:szCs w:val="28"/>
          <w:lang w:eastAsia="ru-RU"/>
        </w:rPr>
        <w:t xml:space="preserve"> (112,5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B26">
        <w:rPr>
          <w:rFonts w:ascii="Times New Roman" w:hAnsi="Times New Roman"/>
          <w:sz w:val="28"/>
          <w:szCs w:val="28"/>
          <w:lang w:eastAsia="ru-RU"/>
        </w:rPr>
        <w:t>% к уровню 2021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561E" w:rsidRDefault="002F71E8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Поступление </w:t>
      </w:r>
      <w:r w:rsidRPr="00BB0DDB">
        <w:rPr>
          <w:rFonts w:ascii="Times New Roman" w:hAnsi="Times New Roman"/>
          <w:i/>
          <w:sz w:val="28"/>
          <w:szCs w:val="28"/>
          <w:lang w:eastAsia="ru-RU"/>
        </w:rPr>
        <w:t>нал</w:t>
      </w:r>
      <w:r w:rsidR="009B19E6" w:rsidRPr="00BB0DDB">
        <w:rPr>
          <w:rFonts w:ascii="Times New Roman" w:hAnsi="Times New Roman"/>
          <w:i/>
          <w:sz w:val="28"/>
          <w:szCs w:val="28"/>
          <w:lang w:eastAsia="ru-RU"/>
        </w:rPr>
        <w:t>о</w:t>
      </w:r>
      <w:r w:rsidR="00F445AB" w:rsidRPr="00BB0DDB">
        <w:rPr>
          <w:rFonts w:ascii="Times New Roman" w:hAnsi="Times New Roman"/>
          <w:i/>
          <w:sz w:val="28"/>
          <w:szCs w:val="28"/>
          <w:lang w:eastAsia="ru-RU"/>
        </w:rPr>
        <w:t>говых доходов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470B26">
        <w:rPr>
          <w:rFonts w:ascii="Times New Roman" w:hAnsi="Times New Roman"/>
          <w:sz w:val="28"/>
          <w:szCs w:val="28"/>
          <w:lang w:eastAsia="ru-RU"/>
        </w:rPr>
        <w:t>82765,1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т</w:t>
      </w:r>
      <w:r w:rsidR="00F445AB" w:rsidRPr="00904CC4">
        <w:rPr>
          <w:rFonts w:ascii="Times New Roman" w:hAnsi="Times New Roman"/>
          <w:sz w:val="28"/>
          <w:szCs w:val="28"/>
          <w:lang w:eastAsia="ru-RU"/>
        </w:rPr>
        <w:t>ыс.рублей  или</w:t>
      </w:r>
      <w:proofErr w:type="gramEnd"/>
      <w:r w:rsidR="00F445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B26">
        <w:rPr>
          <w:rFonts w:ascii="Times New Roman" w:hAnsi="Times New Roman"/>
          <w:sz w:val="28"/>
          <w:szCs w:val="28"/>
          <w:lang w:eastAsia="ru-RU"/>
        </w:rPr>
        <w:t>93,1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в общем объеме </w:t>
      </w:r>
      <w:r w:rsidR="00FC48FF" w:rsidRPr="00904CC4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>доходов</w:t>
      </w:r>
      <w:r w:rsidR="00470B26">
        <w:rPr>
          <w:rFonts w:ascii="Times New Roman" w:hAnsi="Times New Roman"/>
          <w:sz w:val="28"/>
          <w:szCs w:val="28"/>
          <w:lang w:eastAsia="ru-RU"/>
        </w:rPr>
        <w:t xml:space="preserve"> – 21,5</w:t>
      </w:r>
      <w:r w:rsidR="006044B0" w:rsidRPr="00904CC4">
        <w:rPr>
          <w:rFonts w:ascii="Times New Roman" w:hAnsi="Times New Roman"/>
          <w:sz w:val="28"/>
          <w:szCs w:val="28"/>
          <w:lang w:eastAsia="ru-RU"/>
        </w:rPr>
        <w:t xml:space="preserve"> % к годовому плану</w:t>
      </w:r>
      <w:r w:rsidR="00470B26">
        <w:rPr>
          <w:rFonts w:ascii="Times New Roman" w:hAnsi="Times New Roman"/>
          <w:sz w:val="28"/>
          <w:szCs w:val="28"/>
          <w:lang w:eastAsia="ru-RU"/>
        </w:rPr>
        <w:t xml:space="preserve"> (111,7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470B26">
        <w:rPr>
          <w:rFonts w:ascii="Times New Roman" w:hAnsi="Times New Roman"/>
          <w:sz w:val="28"/>
          <w:szCs w:val="28"/>
          <w:lang w:eastAsia="ru-RU"/>
        </w:rPr>
        <w:t>уровню 2021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. Объем </w:t>
      </w:r>
      <w:r w:rsidR="005E4DC5" w:rsidRPr="00442162">
        <w:rPr>
          <w:rFonts w:ascii="Times New Roman" w:hAnsi="Times New Roman"/>
          <w:i/>
          <w:sz w:val="28"/>
          <w:szCs w:val="28"/>
          <w:lang w:eastAsia="ru-RU"/>
        </w:rPr>
        <w:t>ненал</w:t>
      </w:r>
      <w:r w:rsidR="009B19E6" w:rsidRPr="00442162">
        <w:rPr>
          <w:rFonts w:ascii="Times New Roman" w:hAnsi="Times New Roman"/>
          <w:i/>
          <w:sz w:val="28"/>
          <w:szCs w:val="28"/>
          <w:lang w:eastAsia="ru-RU"/>
        </w:rPr>
        <w:t>оговых доходов</w:t>
      </w:r>
      <w:r w:rsidR="009B19E6" w:rsidRPr="00904CC4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B26">
        <w:rPr>
          <w:rFonts w:ascii="Times New Roman" w:hAnsi="Times New Roman"/>
          <w:sz w:val="28"/>
          <w:szCs w:val="28"/>
          <w:lang w:eastAsia="ru-RU"/>
        </w:rPr>
        <w:t>6157,2 тыс.рублей, или 32,9</w:t>
      </w:r>
      <w:r w:rsidR="00F85A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% годового прогнозного </w:t>
      </w:r>
      <w:proofErr w:type="gramStart"/>
      <w:r w:rsidR="00AC5FEB" w:rsidRPr="00904CC4">
        <w:rPr>
          <w:rFonts w:ascii="Times New Roman" w:hAnsi="Times New Roman"/>
          <w:sz w:val="28"/>
          <w:szCs w:val="28"/>
          <w:lang w:eastAsia="ru-RU"/>
        </w:rPr>
        <w:t>плана</w:t>
      </w:r>
      <w:r w:rsidR="00470B26">
        <w:rPr>
          <w:rFonts w:ascii="Times New Roman" w:hAnsi="Times New Roman"/>
          <w:sz w:val="28"/>
          <w:szCs w:val="28"/>
          <w:lang w:eastAsia="ru-RU"/>
        </w:rPr>
        <w:t>,  (</w:t>
      </w:r>
      <w:proofErr w:type="gramEnd"/>
      <w:r w:rsidR="00470B26">
        <w:rPr>
          <w:rFonts w:ascii="Times New Roman" w:hAnsi="Times New Roman"/>
          <w:sz w:val="28"/>
          <w:szCs w:val="28"/>
          <w:lang w:eastAsia="ru-RU"/>
        </w:rPr>
        <w:t>124,1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% к уровню 2</w:t>
      </w:r>
      <w:r w:rsidR="00470B26">
        <w:rPr>
          <w:rFonts w:ascii="Times New Roman" w:hAnsi="Times New Roman"/>
          <w:sz w:val="28"/>
          <w:szCs w:val="28"/>
          <w:lang w:eastAsia="ru-RU"/>
        </w:rPr>
        <w:t>021</w:t>
      </w:r>
      <w:r w:rsidR="00AC5FEB" w:rsidRPr="00904CC4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477980" w:rsidRDefault="00651C0B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073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8D3073">
        <w:rPr>
          <w:rFonts w:ascii="Times New Roman" w:hAnsi="Times New Roman"/>
          <w:sz w:val="28"/>
          <w:szCs w:val="28"/>
          <w:lang w:eastAsia="ru-RU"/>
        </w:rPr>
        <w:t>,</w:t>
      </w:r>
      <w:r w:rsidRPr="008D3073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8D3073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EF585C" w:rsidRPr="008D3073">
        <w:rPr>
          <w:rFonts w:ascii="Times New Roman" w:hAnsi="Times New Roman"/>
          <w:sz w:val="28"/>
          <w:szCs w:val="28"/>
          <w:lang w:eastAsia="ru-RU"/>
        </w:rPr>
        <w:t xml:space="preserve">сложился по платежам при пользовании природными </w:t>
      </w:r>
      <w:r w:rsidR="00470B26" w:rsidRPr="008D3073">
        <w:rPr>
          <w:rFonts w:ascii="Times New Roman" w:hAnsi="Times New Roman"/>
          <w:sz w:val="28"/>
          <w:szCs w:val="28"/>
          <w:lang w:eastAsia="ru-RU"/>
        </w:rPr>
        <w:t xml:space="preserve">ресурсами. Показатель исполнен в сумме 71,0 </w:t>
      </w:r>
      <w:proofErr w:type="spellStart"/>
      <w:r w:rsidR="00470B26" w:rsidRPr="008D307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70B26" w:rsidRPr="008D3073">
        <w:rPr>
          <w:rFonts w:ascii="Times New Roman" w:hAnsi="Times New Roman"/>
          <w:sz w:val="28"/>
          <w:szCs w:val="28"/>
          <w:lang w:eastAsia="ru-RU"/>
        </w:rPr>
        <w:t xml:space="preserve"> или 10,9 % к годовым плановым показателям</w:t>
      </w:r>
      <w:r w:rsidR="00EF585C" w:rsidRPr="008D3073">
        <w:rPr>
          <w:rFonts w:ascii="Times New Roman" w:hAnsi="Times New Roman"/>
          <w:sz w:val="28"/>
          <w:szCs w:val="28"/>
          <w:lang w:eastAsia="ru-RU"/>
        </w:rPr>
        <w:t>.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В отчетном периоде 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поступили </w:t>
      </w:r>
      <w:r w:rsidR="00EF585C">
        <w:rPr>
          <w:rFonts w:ascii="Times New Roman" w:hAnsi="Times New Roman"/>
          <w:sz w:val="28"/>
          <w:szCs w:val="28"/>
          <w:lang w:eastAsia="ru-RU"/>
        </w:rPr>
        <w:t>доходы от платы за выбросы загрязняющих веществ в атмосферный воздух стаци</w:t>
      </w:r>
      <w:r w:rsidR="009B0C17">
        <w:rPr>
          <w:rFonts w:ascii="Times New Roman" w:hAnsi="Times New Roman"/>
          <w:sz w:val="28"/>
          <w:szCs w:val="28"/>
          <w:lang w:eastAsia="ru-RU"/>
        </w:rPr>
        <w:t>онарным</w:t>
      </w:r>
      <w:r w:rsidR="008D3073">
        <w:rPr>
          <w:rFonts w:ascii="Times New Roman" w:hAnsi="Times New Roman"/>
          <w:sz w:val="28"/>
          <w:szCs w:val="28"/>
          <w:lang w:eastAsia="ru-RU"/>
        </w:rPr>
        <w:t>и объектами в сумме 25,8</w:t>
      </w:r>
      <w:r w:rsidR="00EF58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585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D3073">
        <w:rPr>
          <w:rFonts w:ascii="Times New Roman" w:hAnsi="Times New Roman"/>
          <w:sz w:val="28"/>
          <w:szCs w:val="28"/>
          <w:lang w:eastAsia="ru-RU"/>
        </w:rPr>
        <w:t>,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плата за сбросы загрязняющи</w:t>
      </w:r>
      <w:r w:rsidR="00442162">
        <w:rPr>
          <w:rFonts w:ascii="Times New Roman" w:hAnsi="Times New Roman"/>
          <w:sz w:val="28"/>
          <w:szCs w:val="28"/>
          <w:lang w:eastAsia="ru-RU"/>
        </w:rPr>
        <w:t>х вещес</w:t>
      </w:r>
      <w:r w:rsidR="008D3073">
        <w:rPr>
          <w:rFonts w:ascii="Times New Roman" w:hAnsi="Times New Roman"/>
          <w:sz w:val="28"/>
          <w:szCs w:val="28"/>
          <w:lang w:eastAsia="ru-RU"/>
        </w:rPr>
        <w:t>тв в водные объекты 32,6</w:t>
      </w:r>
      <w:r w:rsidR="009B0C1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0C1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585C">
        <w:rPr>
          <w:rFonts w:ascii="Times New Roman" w:hAnsi="Times New Roman"/>
          <w:sz w:val="28"/>
          <w:szCs w:val="28"/>
          <w:lang w:eastAsia="ru-RU"/>
        </w:rPr>
        <w:t>.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Поступила в бюджет плата за размещение от</w:t>
      </w:r>
      <w:r w:rsidR="008D3073">
        <w:rPr>
          <w:rFonts w:ascii="Times New Roman" w:hAnsi="Times New Roman"/>
          <w:sz w:val="28"/>
          <w:szCs w:val="28"/>
          <w:lang w:eastAsia="ru-RU"/>
        </w:rPr>
        <w:t>ходов производства в сумме 12,6</w:t>
      </w:r>
      <w:r w:rsidR="0044216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216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42162">
        <w:rPr>
          <w:rFonts w:ascii="Times New Roman" w:hAnsi="Times New Roman"/>
          <w:sz w:val="28"/>
          <w:szCs w:val="28"/>
          <w:lang w:eastAsia="ru-RU"/>
        </w:rPr>
        <w:t>.</w:t>
      </w:r>
    </w:p>
    <w:p w:rsidR="009B0C17" w:rsidRPr="00904CC4" w:rsidRDefault="009B0C17" w:rsidP="00EF5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C82" w:rsidRPr="00904CC4" w:rsidRDefault="00355C82" w:rsidP="00EF5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Высокий процент утвержденного годово</w:t>
      </w:r>
      <w:r w:rsidR="00220D10">
        <w:rPr>
          <w:rFonts w:ascii="Times New Roman" w:hAnsi="Times New Roman"/>
          <w:sz w:val="28"/>
          <w:szCs w:val="28"/>
          <w:lang w:eastAsia="ru-RU"/>
        </w:rPr>
        <w:t>го плана поступления достигнут</w:t>
      </w:r>
      <w:r w:rsidR="00C61307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442162" w:rsidRDefault="00442162" w:rsidP="004421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220D10">
        <w:rPr>
          <w:rFonts w:ascii="Times New Roman" w:hAnsi="Times New Roman"/>
          <w:sz w:val="28"/>
          <w:szCs w:val="28"/>
          <w:lang w:eastAsia="ru-RU"/>
        </w:rPr>
        <w:t>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продажи материальных и нематериал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ьных активов исполнены </w:t>
      </w:r>
      <w:proofErr w:type="gramStart"/>
      <w:r w:rsidR="008D3073">
        <w:rPr>
          <w:rFonts w:ascii="Times New Roman" w:hAnsi="Times New Roman"/>
          <w:sz w:val="28"/>
          <w:szCs w:val="28"/>
          <w:lang w:eastAsia="ru-RU"/>
        </w:rPr>
        <w:t>на  68</w:t>
      </w:r>
      <w:proofErr w:type="gramEnd"/>
      <w:r w:rsidR="008D3073">
        <w:rPr>
          <w:rFonts w:ascii="Times New Roman" w:hAnsi="Times New Roman"/>
          <w:sz w:val="28"/>
          <w:szCs w:val="28"/>
          <w:lang w:eastAsia="ru-RU"/>
        </w:rPr>
        <w:t>,1 % годового плана или 1388,6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Поступлен</w:t>
      </w:r>
      <w:r w:rsidR="008D3073">
        <w:rPr>
          <w:rFonts w:ascii="Times New Roman" w:hAnsi="Times New Roman"/>
          <w:sz w:val="28"/>
          <w:szCs w:val="28"/>
          <w:lang w:eastAsia="ru-RU"/>
        </w:rPr>
        <w:t>ия возросли по сравнению с 2021 годом на 558,2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За отчетный период поступления составили:</w:t>
      </w:r>
    </w:p>
    <w:p w:rsidR="00442162" w:rsidRPr="00220D10" w:rsidRDefault="00442162" w:rsidP="00220D10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t>доходы от реализации имущества, находящегося в м</w:t>
      </w:r>
      <w:r w:rsidR="00220D10" w:rsidRPr="00220D10">
        <w:rPr>
          <w:rFonts w:ascii="Times New Roman" w:hAnsi="Times New Roman"/>
          <w:sz w:val="28"/>
          <w:szCs w:val="28"/>
          <w:lang w:eastAsia="ru-RU"/>
        </w:rPr>
        <w:t>ун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иципальной собственности 0,0 </w:t>
      </w:r>
      <w:proofErr w:type="spellStart"/>
      <w:r w:rsidR="00220D10" w:rsidRPr="00220D1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20D10" w:rsidRPr="00220D1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8D3073">
        <w:rPr>
          <w:rFonts w:ascii="Times New Roman" w:hAnsi="Times New Roman"/>
          <w:sz w:val="28"/>
          <w:szCs w:val="28"/>
          <w:lang w:eastAsia="ru-RU"/>
        </w:rPr>
        <w:t>план</w:t>
      </w:r>
      <w:proofErr w:type="gramEnd"/>
      <w:r w:rsidR="008D3073">
        <w:rPr>
          <w:rFonts w:ascii="Times New Roman" w:hAnsi="Times New Roman"/>
          <w:sz w:val="28"/>
          <w:szCs w:val="28"/>
          <w:lang w:eastAsia="ru-RU"/>
        </w:rPr>
        <w:t xml:space="preserve"> 505,0 </w:t>
      </w:r>
      <w:proofErr w:type="spellStart"/>
      <w:r w:rsidR="008D307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220D10">
        <w:rPr>
          <w:rFonts w:ascii="Times New Roman" w:hAnsi="Times New Roman"/>
          <w:sz w:val="28"/>
          <w:szCs w:val="28"/>
          <w:lang w:eastAsia="ru-RU"/>
        </w:rPr>
        <w:t>),</w:t>
      </w:r>
    </w:p>
    <w:p w:rsidR="00442162" w:rsidRPr="00220D10" w:rsidRDefault="00442162" w:rsidP="00220D10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0D10">
        <w:rPr>
          <w:rFonts w:ascii="Times New Roman" w:hAnsi="Times New Roman"/>
          <w:sz w:val="28"/>
          <w:szCs w:val="28"/>
          <w:lang w:eastAsia="ru-RU"/>
        </w:rPr>
        <w:t>доходы от продажи земельных участков, находящихся в му</w:t>
      </w:r>
      <w:r w:rsidR="008D3073">
        <w:rPr>
          <w:rFonts w:ascii="Times New Roman" w:hAnsi="Times New Roman"/>
          <w:sz w:val="28"/>
          <w:szCs w:val="28"/>
          <w:lang w:eastAsia="ru-RU"/>
        </w:rPr>
        <w:t xml:space="preserve">ниципальной собственности 1388,6 </w:t>
      </w:r>
      <w:proofErr w:type="spellStart"/>
      <w:r w:rsidR="008D307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D3073">
        <w:rPr>
          <w:rFonts w:ascii="Times New Roman" w:hAnsi="Times New Roman"/>
          <w:sz w:val="28"/>
          <w:szCs w:val="28"/>
          <w:lang w:eastAsia="ru-RU"/>
        </w:rPr>
        <w:t xml:space="preserve"> (90,5 % </w:t>
      </w:r>
      <w:r w:rsidRPr="00220D10">
        <w:rPr>
          <w:rFonts w:ascii="Times New Roman" w:hAnsi="Times New Roman"/>
          <w:sz w:val="28"/>
          <w:szCs w:val="28"/>
          <w:lang w:eastAsia="ru-RU"/>
        </w:rPr>
        <w:t>годовых плановых показателей).</w:t>
      </w:r>
    </w:p>
    <w:p w:rsidR="00F63DC7" w:rsidRDefault="008D3073" w:rsidP="00220D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-по поступлениям штрафов, санкций, возмещений ущерба - 52,4 % годовых плановых назначений (поступило 483,4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D3073" w:rsidRDefault="008D3073" w:rsidP="00220D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073" w:rsidRDefault="008D3073" w:rsidP="00220D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 на доходы физических лиц за отчетный пе</w:t>
      </w:r>
      <w:r w:rsidR="008D3073">
        <w:rPr>
          <w:rFonts w:ascii="Times New Roman" w:hAnsi="Times New Roman"/>
          <w:sz w:val="28"/>
          <w:szCs w:val="28"/>
          <w:lang w:eastAsia="ru-RU"/>
        </w:rPr>
        <w:t>риод поступил в объеме 67257,2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тыс.рублей, </w:t>
      </w:r>
      <w:r w:rsidR="008D3073">
        <w:rPr>
          <w:rFonts w:ascii="Times New Roman" w:hAnsi="Times New Roman"/>
          <w:sz w:val="28"/>
          <w:szCs w:val="28"/>
          <w:lang w:eastAsia="ru-RU"/>
        </w:rPr>
        <w:t>что составляет 21,5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</w:t>
      </w:r>
      <w:r w:rsidR="008D3073">
        <w:rPr>
          <w:rFonts w:ascii="Times New Roman" w:hAnsi="Times New Roman"/>
          <w:sz w:val="28"/>
          <w:szCs w:val="28"/>
          <w:lang w:eastAsia="ru-RU"/>
        </w:rPr>
        <w:t>довых назначений и 117,9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года.</w:t>
      </w:r>
    </w:p>
    <w:p w:rsidR="00F63DC7" w:rsidRDefault="00F63DC7" w:rsidP="00F63DC7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Налог, взимаемый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в связи с применением упрощенной системы налогообложения </w:t>
      </w:r>
      <w:r w:rsidR="006B2CA4">
        <w:rPr>
          <w:rFonts w:ascii="Times New Roman" w:hAnsi="Times New Roman"/>
          <w:sz w:val="28"/>
          <w:szCs w:val="28"/>
          <w:lang w:eastAsia="ru-RU"/>
        </w:rPr>
        <w:t>исполнен на 17,5</w:t>
      </w:r>
      <w:r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одового плана или 7153,8 </w:t>
      </w:r>
      <w:proofErr w:type="spellStart"/>
      <w:r w:rsidR="006B2CA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B2CA4">
        <w:rPr>
          <w:rFonts w:ascii="Times New Roman" w:hAnsi="Times New Roman"/>
          <w:sz w:val="28"/>
          <w:szCs w:val="28"/>
          <w:lang w:eastAsia="ru-RU"/>
        </w:rPr>
        <w:t xml:space="preserve"> (128,5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года).</w:t>
      </w:r>
    </w:p>
    <w:p w:rsidR="00220D10" w:rsidRDefault="00220D10" w:rsidP="00220D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оступления единого налога на вмененный доход для отдельных видов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исполнены </w:t>
      </w:r>
      <w:r w:rsidR="006B2CA4">
        <w:rPr>
          <w:rFonts w:ascii="Times New Roman" w:hAnsi="Times New Roman"/>
          <w:sz w:val="28"/>
          <w:szCs w:val="28"/>
          <w:lang w:eastAsia="ru-RU"/>
        </w:rPr>
        <w:t>в сумме -68,8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B2CA4">
        <w:rPr>
          <w:rFonts w:ascii="Times New Roman" w:hAnsi="Times New Roman"/>
          <w:sz w:val="28"/>
          <w:szCs w:val="28"/>
          <w:lang w:eastAsia="ru-RU"/>
        </w:rPr>
        <w:t xml:space="preserve"> (со знаком «минус»).</w:t>
      </w:r>
    </w:p>
    <w:p w:rsidR="00F63DC7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Единый сельскохозяйственный налог поступил </w:t>
      </w:r>
      <w:r w:rsidR="00220D10">
        <w:rPr>
          <w:rFonts w:ascii="Times New Roman" w:hAnsi="Times New Roman"/>
          <w:sz w:val="28"/>
          <w:szCs w:val="28"/>
          <w:lang w:eastAsia="ru-RU"/>
        </w:rPr>
        <w:t>в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отчетном периоде в объеме 21,0 </w:t>
      </w:r>
      <w:proofErr w:type="spellStart"/>
      <w:r w:rsidR="006B2CA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B2CA4">
        <w:rPr>
          <w:rFonts w:ascii="Times New Roman" w:hAnsi="Times New Roman"/>
          <w:sz w:val="28"/>
          <w:szCs w:val="28"/>
          <w:lang w:eastAsia="ru-RU"/>
        </w:rPr>
        <w:t xml:space="preserve"> – 48,8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</w:p>
    <w:p w:rsidR="006B2CA4" w:rsidRDefault="006B2CA4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CA4">
        <w:rPr>
          <w:rFonts w:ascii="Times New Roman" w:hAnsi="Times New Roman"/>
          <w:sz w:val="28"/>
          <w:szCs w:val="28"/>
          <w:lang w:eastAsia="ru-RU"/>
        </w:rPr>
        <w:t>Налог, взимаемый в связи с применением патентной системы налогообложения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 на 28,5 % плана или 712,8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B2CA4" w:rsidRDefault="006B2CA4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DC7" w:rsidRPr="00904CC4" w:rsidRDefault="00F63DC7" w:rsidP="00F63D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Налоги на товары (работы, услуги), реализуемые на территории Российской Федерации по</w:t>
      </w:r>
      <w:r w:rsidR="006B2CA4">
        <w:rPr>
          <w:rFonts w:ascii="Times New Roman" w:hAnsi="Times New Roman"/>
          <w:sz w:val="28"/>
          <w:szCs w:val="28"/>
          <w:lang w:eastAsia="ru-RU"/>
        </w:rPr>
        <w:t>ступили в сумме 6684,4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20D10">
        <w:rPr>
          <w:rFonts w:ascii="Times New Roman" w:hAnsi="Times New Roman"/>
          <w:sz w:val="28"/>
          <w:szCs w:val="28"/>
          <w:lang w:eastAsia="ru-RU"/>
        </w:rPr>
        <w:t>тыс</w:t>
      </w:r>
      <w:r w:rsidR="006B2CA4">
        <w:rPr>
          <w:rFonts w:ascii="Times New Roman" w:hAnsi="Times New Roman"/>
          <w:sz w:val="28"/>
          <w:szCs w:val="28"/>
          <w:lang w:eastAsia="ru-RU"/>
        </w:rPr>
        <w:t>.рублей  (</w:t>
      </w:r>
      <w:proofErr w:type="gramEnd"/>
      <w:r w:rsidR="006B2CA4">
        <w:rPr>
          <w:rFonts w:ascii="Times New Roman" w:hAnsi="Times New Roman"/>
          <w:sz w:val="28"/>
          <w:szCs w:val="28"/>
          <w:lang w:eastAsia="ru-RU"/>
        </w:rPr>
        <w:t>27,3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плана), что составил</w:t>
      </w:r>
      <w:r w:rsidR="006B2CA4">
        <w:rPr>
          <w:rFonts w:ascii="Times New Roman" w:hAnsi="Times New Roman"/>
          <w:sz w:val="28"/>
          <w:szCs w:val="28"/>
          <w:lang w:eastAsia="ru-RU"/>
        </w:rPr>
        <w:t>о 120,2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к аналогичному периоду прошлого года.</w:t>
      </w:r>
    </w:p>
    <w:p w:rsidR="00EF585C" w:rsidRDefault="00F63DC7" w:rsidP="00220D10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04CC4">
        <w:rPr>
          <w:rFonts w:ascii="Times New Roman" w:hAnsi="Times New Roman"/>
          <w:sz w:val="28"/>
          <w:szCs w:val="28"/>
          <w:lang w:eastAsia="ru-RU"/>
        </w:rPr>
        <w:t>осударс</w:t>
      </w:r>
      <w:r>
        <w:rPr>
          <w:rFonts w:ascii="Times New Roman" w:hAnsi="Times New Roman"/>
          <w:sz w:val="28"/>
          <w:szCs w:val="28"/>
          <w:lang w:eastAsia="ru-RU"/>
        </w:rPr>
        <w:t xml:space="preserve">твенная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пошлина поступила 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районный бюджет 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1004,6 </w:t>
      </w:r>
      <w:proofErr w:type="spellStart"/>
      <w:r w:rsidR="006B2CA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B2CA4">
        <w:rPr>
          <w:rFonts w:ascii="Times New Roman" w:hAnsi="Times New Roman"/>
          <w:sz w:val="28"/>
          <w:szCs w:val="28"/>
          <w:lang w:eastAsia="ru-RU"/>
        </w:rPr>
        <w:t>, что составило 31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пла</w:t>
      </w:r>
      <w:r w:rsidR="00D34FF1">
        <w:rPr>
          <w:rFonts w:ascii="Times New Roman" w:hAnsi="Times New Roman"/>
          <w:sz w:val="28"/>
          <w:szCs w:val="28"/>
          <w:lang w:eastAsia="ru-RU"/>
        </w:rPr>
        <w:t>новых назначений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и 129,7</w:t>
      </w:r>
      <w:r>
        <w:rPr>
          <w:rFonts w:ascii="Times New Roman" w:hAnsi="Times New Roman"/>
          <w:sz w:val="28"/>
          <w:szCs w:val="28"/>
          <w:lang w:eastAsia="ru-RU"/>
        </w:rPr>
        <w:t xml:space="preserve"> % к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2021</w:t>
      </w:r>
      <w:r w:rsidR="00220D1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общем</w:t>
      </w:r>
      <w:r w:rsidR="00D34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2CA4">
        <w:rPr>
          <w:rFonts w:ascii="Times New Roman" w:hAnsi="Times New Roman"/>
          <w:sz w:val="28"/>
          <w:szCs w:val="28"/>
          <w:lang w:eastAsia="ru-RU"/>
        </w:rPr>
        <w:t>объеме поступивших за 1 квартал 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  неналог</w:t>
      </w:r>
      <w:r w:rsidR="006B2CA4">
        <w:rPr>
          <w:rFonts w:ascii="Times New Roman" w:hAnsi="Times New Roman"/>
          <w:sz w:val="28"/>
          <w:szCs w:val="28"/>
          <w:lang w:eastAsia="ru-RU"/>
        </w:rPr>
        <w:t>овых</w:t>
      </w:r>
      <w:proofErr w:type="gramEnd"/>
      <w:r w:rsidR="006B2CA4">
        <w:rPr>
          <w:rFonts w:ascii="Times New Roman" w:hAnsi="Times New Roman"/>
          <w:sz w:val="28"/>
          <w:szCs w:val="28"/>
          <w:lang w:eastAsia="ru-RU"/>
        </w:rPr>
        <w:t xml:space="preserve"> доходов большую часть (44,0</w:t>
      </w:r>
      <w:r>
        <w:rPr>
          <w:rFonts w:ascii="Times New Roman" w:hAnsi="Times New Roman"/>
          <w:sz w:val="28"/>
          <w:szCs w:val="28"/>
          <w:lang w:eastAsia="ru-RU"/>
        </w:rPr>
        <w:t xml:space="preserve"> %) занимают доходы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от использо</w:t>
      </w:r>
      <w:r w:rsidR="006B2CA4">
        <w:rPr>
          <w:rFonts w:ascii="Times New Roman" w:hAnsi="Times New Roman"/>
          <w:sz w:val="28"/>
          <w:szCs w:val="28"/>
          <w:lang w:eastAsia="ru-RU"/>
        </w:rPr>
        <w:t>вания имущества 2710,3 тыс.рублей или 29,9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год</w:t>
      </w:r>
      <w:r w:rsidR="00D34FF1">
        <w:rPr>
          <w:rFonts w:ascii="Times New Roman" w:hAnsi="Times New Roman"/>
          <w:sz w:val="28"/>
          <w:szCs w:val="28"/>
          <w:lang w:eastAsia="ru-RU"/>
        </w:rPr>
        <w:t>овых плановых наз</w:t>
      </w:r>
      <w:r w:rsidR="006B2CA4">
        <w:rPr>
          <w:rFonts w:ascii="Times New Roman" w:hAnsi="Times New Roman"/>
          <w:sz w:val="28"/>
          <w:szCs w:val="28"/>
          <w:lang w:eastAsia="ru-RU"/>
        </w:rPr>
        <w:t>начений и 109,3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к анал</w:t>
      </w:r>
      <w:r>
        <w:rPr>
          <w:rFonts w:ascii="Times New Roman" w:hAnsi="Times New Roman"/>
          <w:sz w:val="28"/>
          <w:szCs w:val="28"/>
          <w:lang w:eastAsia="ru-RU"/>
        </w:rPr>
        <w:t>огичному периоду прошлого года. Поступили доходы:</w:t>
      </w:r>
    </w:p>
    <w:p w:rsidR="00412EFD" w:rsidRPr="00A079E9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арендные пла</w:t>
      </w:r>
      <w:r w:rsidR="006B2CA4">
        <w:rPr>
          <w:rFonts w:ascii="Times New Roman" w:hAnsi="Times New Roman"/>
          <w:sz w:val="28"/>
          <w:szCs w:val="28"/>
          <w:lang w:eastAsia="ru-RU"/>
        </w:rPr>
        <w:t>тежи за земельные участки 2285,5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(30,8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плановых показателей),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Pr="00A079E9" w:rsidRDefault="00412EFD" w:rsidP="00412EF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оходы от сдачи в аренду муниципального имущества </w:t>
      </w:r>
      <w:r w:rsidR="006B2CA4">
        <w:rPr>
          <w:rFonts w:ascii="Times New Roman" w:hAnsi="Times New Roman"/>
          <w:sz w:val="28"/>
          <w:szCs w:val="28"/>
          <w:lang w:eastAsia="ru-RU"/>
        </w:rPr>
        <w:t>206,5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A3ECD">
        <w:rPr>
          <w:rFonts w:ascii="Times New Roman" w:hAnsi="Times New Roman"/>
          <w:sz w:val="28"/>
          <w:szCs w:val="28"/>
          <w:lang w:eastAsia="ru-RU"/>
        </w:rPr>
        <w:t>, что составил</w:t>
      </w:r>
      <w:r w:rsidR="006B2CA4">
        <w:rPr>
          <w:rFonts w:ascii="Times New Roman" w:hAnsi="Times New Roman"/>
          <w:sz w:val="28"/>
          <w:szCs w:val="28"/>
          <w:lang w:eastAsia="ru-RU"/>
        </w:rPr>
        <w:t>о 24,6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процен</w:t>
      </w:r>
      <w:r>
        <w:rPr>
          <w:rFonts w:ascii="Times New Roman" w:hAnsi="Times New Roman"/>
          <w:sz w:val="28"/>
          <w:szCs w:val="28"/>
          <w:lang w:eastAsia="ru-RU"/>
        </w:rPr>
        <w:t>тов годовых плановых назначений,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2EFD" w:rsidRDefault="00412EFD" w:rsidP="00412E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A079E9">
        <w:rPr>
          <w:rFonts w:ascii="Times New Roman" w:hAnsi="Times New Roman"/>
          <w:sz w:val="28"/>
          <w:szCs w:val="28"/>
          <w:lang w:eastAsia="ru-RU"/>
        </w:rPr>
        <w:t xml:space="preserve">рочие доходы от </w:t>
      </w:r>
      <w:r w:rsidRPr="00070A5A">
        <w:rPr>
          <w:rFonts w:ascii="Times New Roman" w:hAnsi="Times New Roman"/>
          <w:sz w:val="28"/>
          <w:szCs w:val="28"/>
          <w:lang w:eastAsia="ru-RU"/>
        </w:rPr>
        <w:t xml:space="preserve">сдачи в наем физическим лицам жилых помещений </w:t>
      </w:r>
      <w:r>
        <w:rPr>
          <w:rFonts w:ascii="Times New Roman" w:hAnsi="Times New Roman"/>
          <w:sz w:val="28"/>
          <w:szCs w:val="28"/>
          <w:lang w:eastAsia="ru-RU"/>
        </w:rPr>
        <w:t>в о</w:t>
      </w:r>
      <w:r w:rsidR="006B2CA4">
        <w:rPr>
          <w:rFonts w:ascii="Times New Roman" w:hAnsi="Times New Roman"/>
          <w:sz w:val="28"/>
          <w:szCs w:val="28"/>
          <w:lang w:eastAsia="ru-RU"/>
        </w:rPr>
        <w:t>тчетном периоде составили 218,3 тыс. рублей или 27,2</w:t>
      </w:r>
      <w:r w:rsidR="00EA3ECD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hAnsi="Times New Roman"/>
          <w:sz w:val="28"/>
          <w:szCs w:val="28"/>
          <w:lang w:eastAsia="ru-RU"/>
        </w:rPr>
        <w:t>плановых назначений</w:t>
      </w:r>
      <w:r w:rsidRPr="00A079E9">
        <w:rPr>
          <w:rFonts w:ascii="Times New Roman" w:hAnsi="Times New Roman"/>
          <w:sz w:val="28"/>
          <w:szCs w:val="28"/>
          <w:lang w:eastAsia="ru-RU"/>
        </w:rPr>
        <w:t>.</w:t>
      </w:r>
    </w:p>
    <w:p w:rsidR="00EF585C" w:rsidRDefault="00412EFD" w:rsidP="005C2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Доходы от оказания платных услуг (работ) и компенсации затрат государства </w:t>
      </w:r>
      <w:r w:rsidR="006B2CA4">
        <w:rPr>
          <w:rFonts w:ascii="Times New Roman" w:hAnsi="Times New Roman"/>
          <w:sz w:val="28"/>
          <w:szCs w:val="28"/>
          <w:lang w:eastAsia="ru-RU"/>
        </w:rPr>
        <w:t>поступили за 1 квартал 2022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2CA4">
        <w:rPr>
          <w:rFonts w:ascii="Times New Roman" w:hAnsi="Times New Roman"/>
          <w:sz w:val="28"/>
          <w:szCs w:val="28"/>
          <w:lang w:eastAsia="ru-RU"/>
        </w:rPr>
        <w:t>года в сумме 1502,8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6B2CA4">
        <w:rPr>
          <w:rFonts w:ascii="Times New Roman" w:hAnsi="Times New Roman"/>
          <w:sz w:val="28"/>
          <w:szCs w:val="28"/>
          <w:lang w:eastAsia="ru-RU"/>
        </w:rPr>
        <w:t xml:space="preserve"> (25,0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% г</w:t>
      </w:r>
      <w:r w:rsidR="006B2CA4">
        <w:rPr>
          <w:rFonts w:ascii="Times New Roman" w:hAnsi="Times New Roman"/>
          <w:sz w:val="28"/>
          <w:szCs w:val="28"/>
          <w:lang w:eastAsia="ru-RU"/>
        </w:rPr>
        <w:t>одовых показателей), что на 25 процентов больше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анал</w:t>
      </w:r>
      <w:r>
        <w:rPr>
          <w:rFonts w:ascii="Times New Roman" w:hAnsi="Times New Roman"/>
          <w:sz w:val="28"/>
          <w:szCs w:val="28"/>
          <w:lang w:eastAsia="ru-RU"/>
        </w:rPr>
        <w:t>огичного периода прошлого года.</w:t>
      </w:r>
    </w:p>
    <w:p w:rsidR="00895609" w:rsidRPr="00904CC4" w:rsidRDefault="008E77D9" w:rsidP="00904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Прочие неналогов</w:t>
      </w:r>
      <w:r w:rsidR="00327C08" w:rsidRPr="00904CC4">
        <w:rPr>
          <w:rFonts w:ascii="Times New Roman" w:hAnsi="Times New Roman"/>
          <w:sz w:val="28"/>
          <w:szCs w:val="28"/>
          <w:lang w:eastAsia="ru-RU"/>
        </w:rPr>
        <w:t>ы</w:t>
      </w:r>
      <w:r w:rsidR="00EA3ECD">
        <w:rPr>
          <w:rFonts w:ascii="Times New Roman" w:hAnsi="Times New Roman"/>
          <w:sz w:val="28"/>
          <w:szCs w:val="28"/>
          <w:lang w:eastAsia="ru-RU"/>
        </w:rPr>
        <w:t>е доходы</w:t>
      </w:r>
      <w:r w:rsidR="0008767B">
        <w:rPr>
          <w:rFonts w:ascii="Times New Roman" w:hAnsi="Times New Roman"/>
          <w:sz w:val="28"/>
          <w:szCs w:val="28"/>
          <w:lang w:eastAsia="ru-RU"/>
        </w:rPr>
        <w:t xml:space="preserve"> в бюджет поступили в сумме 1,1</w:t>
      </w:r>
      <w:r w:rsidR="00BD45F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D45FF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D45FF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2662E1" w:rsidRPr="00904CC4" w:rsidRDefault="002662E1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561E" w:rsidRDefault="00844941" w:rsidP="003D7136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b/>
          <w:sz w:val="28"/>
          <w:szCs w:val="28"/>
          <w:lang w:eastAsia="ru-RU"/>
        </w:rPr>
        <w:t>безвозм</w:t>
      </w:r>
      <w:r w:rsidR="00895609" w:rsidRPr="00904CC4">
        <w:rPr>
          <w:rFonts w:ascii="Times New Roman" w:hAnsi="Times New Roman"/>
          <w:b/>
          <w:sz w:val="28"/>
          <w:szCs w:val="28"/>
          <w:lang w:eastAsia="ru-RU"/>
        </w:rPr>
        <w:t>ез</w:t>
      </w:r>
      <w:r w:rsidR="00327C08" w:rsidRPr="00904CC4">
        <w:rPr>
          <w:rFonts w:ascii="Times New Roman" w:hAnsi="Times New Roman"/>
          <w:b/>
          <w:sz w:val="28"/>
          <w:szCs w:val="28"/>
          <w:lang w:eastAsia="ru-RU"/>
        </w:rPr>
        <w:t>дным поступлениям</w:t>
      </w:r>
      <w:r w:rsidR="00E271BE">
        <w:rPr>
          <w:rFonts w:ascii="Times New Roman" w:hAnsi="Times New Roman"/>
          <w:sz w:val="28"/>
          <w:szCs w:val="28"/>
          <w:lang w:eastAsia="ru-RU"/>
        </w:rPr>
        <w:t xml:space="preserve"> за отчетный период </w:t>
      </w:r>
      <w:r w:rsidR="000676B8">
        <w:rPr>
          <w:rFonts w:ascii="Times New Roman" w:hAnsi="Times New Roman"/>
          <w:sz w:val="28"/>
          <w:szCs w:val="28"/>
          <w:lang w:eastAsia="ru-RU"/>
        </w:rPr>
        <w:t>2022</w:t>
      </w:r>
      <w:r w:rsidR="00895609" w:rsidRPr="00904CC4">
        <w:rPr>
          <w:rFonts w:ascii="Times New Roman" w:hAnsi="Times New Roman"/>
          <w:sz w:val="28"/>
          <w:szCs w:val="28"/>
          <w:lang w:eastAsia="ru-RU"/>
        </w:rPr>
        <w:t xml:space="preserve"> года выполнен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676B8">
        <w:rPr>
          <w:rFonts w:ascii="Times New Roman" w:hAnsi="Times New Roman"/>
          <w:sz w:val="28"/>
          <w:szCs w:val="28"/>
          <w:lang w:eastAsia="ru-RU"/>
        </w:rPr>
        <w:t>12,5</w:t>
      </w:r>
      <w:r w:rsidR="005C22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CC4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. Поступления составили </w:t>
      </w:r>
      <w:r w:rsidR="000676B8">
        <w:rPr>
          <w:rFonts w:ascii="Times New Roman" w:hAnsi="Times New Roman"/>
          <w:sz w:val="28"/>
          <w:szCs w:val="28"/>
          <w:lang w:eastAsia="ru-RU"/>
        </w:rPr>
        <w:t>112212,</w:t>
      </w:r>
      <w:proofErr w:type="gramStart"/>
      <w:r w:rsidR="000676B8">
        <w:rPr>
          <w:rFonts w:ascii="Times New Roman" w:hAnsi="Times New Roman"/>
          <w:sz w:val="28"/>
          <w:szCs w:val="28"/>
          <w:lang w:eastAsia="ru-RU"/>
        </w:rPr>
        <w:t>1</w:t>
      </w:r>
      <w:r w:rsidR="00295163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7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4E71" w:rsidRPr="00904CC4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proofErr w:type="gramEnd"/>
      <w:r w:rsidR="00505D83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6A0714" w:rsidRPr="006A0714" w:rsidRDefault="00505D83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Д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отации </w:t>
      </w:r>
      <w:r w:rsidR="006A0714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6B8">
        <w:rPr>
          <w:rFonts w:ascii="Times New Roman" w:hAnsi="Times New Roman"/>
          <w:sz w:val="28"/>
          <w:szCs w:val="28"/>
          <w:lang w:eastAsia="ru-RU"/>
        </w:rPr>
        <w:t>бюджет поступили в сумме 20803,8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0676B8">
        <w:rPr>
          <w:rFonts w:ascii="Times New Roman" w:hAnsi="Times New Roman"/>
          <w:sz w:val="28"/>
          <w:szCs w:val="28"/>
          <w:lang w:eastAsia="ru-RU"/>
        </w:rPr>
        <w:t>.рублей что составило 25,0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 xml:space="preserve"> % годовых плановых значений</w:t>
      </w:r>
      <w:r w:rsidR="000676B8">
        <w:rPr>
          <w:rFonts w:ascii="Times New Roman" w:hAnsi="Times New Roman"/>
          <w:sz w:val="28"/>
          <w:szCs w:val="28"/>
          <w:lang w:eastAsia="ru-RU"/>
        </w:rPr>
        <w:t xml:space="preserve"> и 134,5 % к аналогичному периоду 2021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A0714" w:rsidRPr="006A071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6D4BAB" w:rsidRPr="00565C1E" w:rsidRDefault="006A0714" w:rsidP="00565C1E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5C1E">
        <w:rPr>
          <w:rFonts w:ascii="Times New Roman" w:hAnsi="Times New Roman"/>
          <w:sz w:val="28"/>
          <w:szCs w:val="28"/>
          <w:lang w:eastAsia="ru-RU"/>
        </w:rPr>
        <w:t xml:space="preserve">дотации </w:t>
      </w:r>
      <w:r w:rsidR="00505D83" w:rsidRPr="00565C1E">
        <w:rPr>
          <w:rFonts w:ascii="Times New Roman" w:hAnsi="Times New Roman"/>
          <w:sz w:val="28"/>
          <w:szCs w:val="28"/>
          <w:lang w:eastAsia="ru-RU"/>
        </w:rPr>
        <w:t>бюджетам на частичную компенсацию дополнительных расходов на повышение оплаты труда работников бюджетной сферы и ины</w:t>
      </w:r>
      <w:r w:rsidR="00EE51CD" w:rsidRPr="00565C1E">
        <w:rPr>
          <w:rFonts w:ascii="Times New Roman" w:hAnsi="Times New Roman"/>
          <w:sz w:val="28"/>
          <w:szCs w:val="28"/>
          <w:lang w:eastAsia="ru-RU"/>
        </w:rPr>
        <w:t>е цели</w:t>
      </w:r>
      <w:r w:rsidR="000676B8">
        <w:rPr>
          <w:rFonts w:ascii="Times New Roman" w:hAnsi="Times New Roman"/>
          <w:sz w:val="28"/>
          <w:szCs w:val="28"/>
          <w:lang w:eastAsia="ru-RU"/>
        </w:rPr>
        <w:t xml:space="preserve"> 20803,8</w:t>
      </w:r>
      <w:r w:rsidR="00A72671" w:rsidRPr="00565C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72671" w:rsidRPr="00565C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5F12">
        <w:rPr>
          <w:rFonts w:ascii="Times New Roman" w:hAnsi="Times New Roman"/>
          <w:sz w:val="28"/>
          <w:szCs w:val="28"/>
          <w:lang w:eastAsia="ru-RU"/>
        </w:rPr>
        <w:t xml:space="preserve"> (25,0</w:t>
      </w:r>
      <w:r w:rsidR="00565C1E" w:rsidRPr="00565C1E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A72671" w:rsidRPr="00565C1E">
        <w:rPr>
          <w:rFonts w:ascii="Times New Roman" w:hAnsi="Times New Roman"/>
          <w:sz w:val="28"/>
          <w:szCs w:val="28"/>
          <w:lang w:eastAsia="ru-RU"/>
        </w:rPr>
        <w:t>,</w:t>
      </w:r>
    </w:p>
    <w:p w:rsidR="00F36539" w:rsidRDefault="006D4BAB" w:rsidP="00485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о субсидиям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выполнение </w:t>
      </w:r>
      <w:r w:rsidR="00EE51CD" w:rsidRPr="00904CC4">
        <w:rPr>
          <w:rFonts w:ascii="Times New Roman" w:hAnsi="Times New Roman"/>
          <w:sz w:val="28"/>
          <w:szCs w:val="28"/>
          <w:lang w:eastAsia="ru-RU"/>
        </w:rPr>
        <w:t xml:space="preserve">плановых показателей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485F12">
        <w:rPr>
          <w:rFonts w:ascii="Times New Roman" w:hAnsi="Times New Roman"/>
          <w:sz w:val="28"/>
          <w:szCs w:val="28"/>
          <w:lang w:eastAsia="ru-RU"/>
        </w:rPr>
        <w:t>1,4</w:t>
      </w:r>
      <w:r w:rsidR="00895CF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 годовых плановых назначений</w:t>
      </w:r>
      <w:r w:rsidR="007E1A42" w:rsidRPr="00904CC4">
        <w:rPr>
          <w:rFonts w:ascii="Times New Roman" w:hAnsi="Times New Roman"/>
          <w:sz w:val="28"/>
          <w:szCs w:val="28"/>
          <w:lang w:eastAsia="ru-RU"/>
        </w:rPr>
        <w:t xml:space="preserve"> ил</w:t>
      </w:r>
      <w:r w:rsidR="00485F12">
        <w:rPr>
          <w:rFonts w:ascii="Times New Roman" w:hAnsi="Times New Roman"/>
          <w:sz w:val="28"/>
          <w:szCs w:val="28"/>
          <w:lang w:eastAsia="ru-RU"/>
        </w:rPr>
        <w:t>и 6118,2</w:t>
      </w:r>
      <w:r w:rsidR="006A0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5F1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85F12">
        <w:rPr>
          <w:rFonts w:ascii="Times New Roman" w:hAnsi="Times New Roman"/>
          <w:sz w:val="28"/>
          <w:szCs w:val="28"/>
          <w:lang w:eastAsia="ru-RU"/>
        </w:rPr>
        <w:t>. К уровню 2021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– 15,4 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%</w:t>
      </w:r>
      <w:r w:rsidRPr="00904CC4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2C00C1" w:rsidRPr="00904CC4">
        <w:rPr>
          <w:rFonts w:ascii="Times New Roman" w:hAnsi="Times New Roman"/>
          <w:sz w:val="28"/>
          <w:szCs w:val="28"/>
          <w:lang w:eastAsia="ru-RU"/>
        </w:rPr>
        <w:t>:</w:t>
      </w:r>
    </w:p>
    <w:p w:rsidR="00485F12" w:rsidRDefault="00485F12" w:rsidP="00485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485F12">
        <w:rPr>
          <w:rFonts w:ascii="Times New Roman" w:hAnsi="Times New Roman"/>
          <w:sz w:val="28"/>
          <w:szCs w:val="28"/>
          <w:lang w:eastAsia="ru-RU"/>
        </w:rPr>
        <w:t xml:space="preserve"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</w:t>
      </w:r>
      <w:r w:rsidRPr="00485F12">
        <w:rPr>
          <w:rFonts w:ascii="Times New Roman" w:hAnsi="Times New Roman"/>
          <w:sz w:val="28"/>
          <w:szCs w:val="28"/>
          <w:lang w:eastAsia="ru-RU"/>
        </w:rPr>
        <w:lastRenderedPageBreak/>
        <w:t>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288,8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(0,6 % плана),</w:t>
      </w:r>
    </w:p>
    <w:p w:rsidR="00485F12" w:rsidRDefault="00485F12" w:rsidP="00485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485F12">
        <w:rPr>
          <w:rFonts w:ascii="Times New Roman" w:hAnsi="Times New Roman"/>
          <w:sz w:val="28"/>
          <w:szCs w:val="28"/>
          <w:lang w:eastAsia="ru-RU"/>
        </w:rPr>
        <w:t>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141,0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(0,7 % плана),</w:t>
      </w:r>
    </w:p>
    <w:p w:rsidR="00485F12" w:rsidRDefault="00485F12" w:rsidP="00485F12">
      <w:pPr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с</w:t>
      </w:r>
      <w:r w:rsidRPr="00355166">
        <w:rPr>
          <w:rFonts w:ascii="Times New Roman" w:eastAsiaTheme="minorHAnsi" w:hAnsi="Times New Roman"/>
          <w:bCs/>
          <w:sz w:val="28"/>
          <w:szCs w:val="28"/>
        </w:rPr>
        <w:t>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4479,1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(27,8 % годовых назначений),</w:t>
      </w:r>
    </w:p>
    <w:p w:rsidR="00485F12" w:rsidRDefault="00485F12" w:rsidP="00485F1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04CC4">
        <w:rPr>
          <w:rFonts w:ascii="Times New Roman" w:eastAsiaTheme="minorHAnsi" w:hAnsi="Times New Roman"/>
          <w:bCs/>
          <w:sz w:val="28"/>
          <w:szCs w:val="28"/>
        </w:rPr>
        <w:t>- прочие субсидии бюджета</w:t>
      </w:r>
      <w:r>
        <w:rPr>
          <w:rFonts w:ascii="Times New Roman" w:eastAsiaTheme="minorHAnsi" w:hAnsi="Times New Roman"/>
          <w:bCs/>
          <w:sz w:val="28"/>
          <w:szCs w:val="28"/>
        </w:rPr>
        <w:t>м муниципальных районов 1209,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 xml:space="preserve">3 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(0,6 % годового плана)</w:t>
      </w:r>
      <w:r w:rsidRPr="00904CC4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65C1E" w:rsidRPr="00904CC4" w:rsidRDefault="00565C1E" w:rsidP="00485F1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6D4BAB" w:rsidRPr="00904CC4" w:rsidRDefault="00355166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485F12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года по</w:t>
      </w:r>
      <w:r w:rsidR="006D4BAB" w:rsidRPr="00904CC4">
        <w:rPr>
          <w:rFonts w:ascii="Times New Roman" w:hAnsi="Times New Roman"/>
          <w:i/>
          <w:sz w:val="28"/>
          <w:szCs w:val="28"/>
          <w:lang w:eastAsia="ru-RU"/>
        </w:rPr>
        <w:t xml:space="preserve"> субвенциям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план выполнен на </w:t>
      </w:r>
      <w:r w:rsidR="00485F12">
        <w:rPr>
          <w:rFonts w:ascii="Times New Roman" w:hAnsi="Times New Roman"/>
          <w:sz w:val="28"/>
          <w:szCs w:val="28"/>
          <w:lang w:eastAsia="ru-RU"/>
        </w:rPr>
        <w:t>22,2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%  годовых</w:t>
      </w:r>
      <w:proofErr w:type="gram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назначений. Поступление составило </w:t>
      </w:r>
      <w:r w:rsidR="00485F12">
        <w:rPr>
          <w:rFonts w:ascii="Times New Roman" w:hAnsi="Times New Roman"/>
          <w:sz w:val="28"/>
          <w:szCs w:val="28"/>
          <w:lang w:eastAsia="ru-RU"/>
        </w:rPr>
        <w:t>81261,8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D4BAB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5A4B81">
        <w:rPr>
          <w:rFonts w:ascii="Times New Roman" w:hAnsi="Times New Roman"/>
          <w:sz w:val="28"/>
          <w:szCs w:val="28"/>
          <w:lang w:eastAsia="ru-RU"/>
        </w:rPr>
        <w:t>6,0 процентов</w:t>
      </w:r>
      <w:r w:rsidR="006D4BAB" w:rsidRPr="00904CC4">
        <w:rPr>
          <w:rFonts w:ascii="Times New Roman" w:hAnsi="Times New Roman"/>
          <w:sz w:val="28"/>
          <w:szCs w:val="28"/>
          <w:lang w:eastAsia="ru-RU"/>
        </w:rPr>
        <w:t xml:space="preserve"> больше уровня аналогичного периода прошлого года.</w:t>
      </w:r>
    </w:p>
    <w:p w:rsidR="006D4BAB" w:rsidRDefault="006D4BAB" w:rsidP="003551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440139" w:rsidRPr="00904CC4">
        <w:rPr>
          <w:rFonts w:ascii="Times New Roman" w:hAnsi="Times New Roman"/>
          <w:sz w:val="28"/>
          <w:szCs w:val="28"/>
          <w:lang w:eastAsia="ru-RU"/>
        </w:rPr>
        <w:t xml:space="preserve"> плана составило:</w:t>
      </w:r>
    </w:p>
    <w:p w:rsidR="00485F12" w:rsidRDefault="00485F12" w:rsidP="00485F1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субвенции </w:t>
      </w:r>
      <w:r w:rsidRPr="00904CC4">
        <w:rPr>
          <w:rFonts w:ascii="Times New Roman" w:hAnsi="Times New Roman"/>
          <w:bCs/>
          <w:sz w:val="28"/>
          <w:szCs w:val="28"/>
        </w:rPr>
        <w:t>на выполнение передаваемых полномочий субъектов</w:t>
      </w:r>
      <w:r w:rsidR="00A92DD6">
        <w:rPr>
          <w:rFonts w:ascii="Times New Roman" w:hAnsi="Times New Roman"/>
          <w:bCs/>
          <w:sz w:val="28"/>
          <w:szCs w:val="28"/>
        </w:rPr>
        <w:t xml:space="preserve"> Российской Федерации – 76709,9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A92DD6">
        <w:rPr>
          <w:rFonts w:ascii="Times New Roman" w:hAnsi="Times New Roman"/>
          <w:bCs/>
          <w:sz w:val="28"/>
          <w:szCs w:val="28"/>
        </w:rPr>
        <w:t xml:space="preserve"> (22,1</w:t>
      </w:r>
      <w:r>
        <w:rPr>
          <w:rFonts w:ascii="Times New Roman" w:hAnsi="Times New Roman"/>
          <w:bCs/>
          <w:sz w:val="28"/>
          <w:szCs w:val="28"/>
        </w:rPr>
        <w:t xml:space="preserve"> % годовых назначений)</w:t>
      </w:r>
      <w:r w:rsidRPr="00904CC4">
        <w:rPr>
          <w:rFonts w:ascii="Times New Roman" w:hAnsi="Times New Roman"/>
          <w:bCs/>
          <w:sz w:val="28"/>
          <w:szCs w:val="28"/>
        </w:rPr>
        <w:t>,</w:t>
      </w:r>
    </w:p>
    <w:p w:rsidR="00A92DD6" w:rsidRDefault="00A92DD6" w:rsidP="00A92D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</w:t>
      </w:r>
      <w:r w:rsidRPr="005A4B81">
        <w:rPr>
          <w:rFonts w:ascii="Times New Roman" w:hAnsi="Times New Roman"/>
          <w:bCs/>
          <w:sz w:val="28"/>
          <w:szCs w:val="28"/>
        </w:rPr>
        <w:t>убвенци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A4B81">
        <w:rPr>
          <w:rFonts w:ascii="Times New Roman" w:hAnsi="Times New Roman"/>
          <w:bCs/>
          <w:sz w:val="28"/>
          <w:szCs w:val="28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11,6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или 37,9 % плана,</w:t>
      </w:r>
    </w:p>
    <w:p w:rsidR="00A92DD6" w:rsidRPr="00904CC4" w:rsidRDefault="00A92DD6" w:rsidP="00A92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401178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401178">
        <w:rPr>
          <w:rFonts w:ascii="Times New Roman" w:hAnsi="Times New Roman"/>
          <w:sz w:val="28"/>
          <w:szCs w:val="28"/>
          <w:lang w:eastAsia="ru-RU"/>
        </w:rPr>
        <w:t>убвенции бюджетам муниципальных районов на ежемесячное денежное вознаграждение за классное руководство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педагогическим работникам 3900,5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( 24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,7 % годового плана),</w:t>
      </w:r>
    </w:p>
    <w:p w:rsidR="00A92DD6" w:rsidRPr="00904CC4" w:rsidRDefault="00A92DD6" w:rsidP="00A92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bCs/>
          <w:sz w:val="28"/>
          <w:szCs w:val="28"/>
        </w:rPr>
        <w:t xml:space="preserve">- единая субвенция бюджетам муниципальных </w:t>
      </w:r>
      <w:r>
        <w:rPr>
          <w:rFonts w:ascii="Times New Roman" w:hAnsi="Times New Roman"/>
          <w:bCs/>
          <w:sz w:val="28"/>
          <w:szCs w:val="28"/>
        </w:rPr>
        <w:t xml:space="preserve">районов поступила в сумме 639,8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(24,7 % плана).</w:t>
      </w:r>
    </w:p>
    <w:p w:rsidR="005A4B81" w:rsidRPr="00904CC4" w:rsidRDefault="005A4B81" w:rsidP="00A92D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36539" w:rsidRDefault="00440139" w:rsidP="005A4B81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2662E1" w:rsidRPr="00904CC4">
        <w:rPr>
          <w:rFonts w:ascii="Times New Roman" w:hAnsi="Times New Roman"/>
          <w:i/>
          <w:sz w:val="28"/>
          <w:szCs w:val="28"/>
          <w:lang w:eastAsia="ru-RU"/>
        </w:rPr>
        <w:t>ные м</w:t>
      </w:r>
      <w:r w:rsidR="00F36539" w:rsidRPr="00904CC4">
        <w:rPr>
          <w:rFonts w:ascii="Times New Roman" w:hAnsi="Times New Roman"/>
          <w:i/>
          <w:sz w:val="28"/>
          <w:szCs w:val="28"/>
          <w:lang w:eastAsia="ru-RU"/>
        </w:rPr>
        <w:t>ежбюджетные тра</w:t>
      </w:r>
      <w:r w:rsidR="00C206EF" w:rsidRPr="00904CC4">
        <w:rPr>
          <w:rFonts w:ascii="Times New Roman" w:hAnsi="Times New Roman"/>
          <w:i/>
          <w:sz w:val="28"/>
          <w:szCs w:val="28"/>
          <w:lang w:eastAsia="ru-RU"/>
        </w:rPr>
        <w:t>нсферты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поступили в сумме 4247,8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 xml:space="preserve">тыс.рублей или </w:t>
      </w:r>
      <w:r w:rsidR="00A92DD6">
        <w:rPr>
          <w:rFonts w:ascii="Times New Roman" w:hAnsi="Times New Roman"/>
          <w:sz w:val="28"/>
          <w:szCs w:val="28"/>
          <w:lang w:eastAsia="ru-RU"/>
        </w:rPr>
        <w:t>25,5</w:t>
      </w:r>
      <w:r w:rsidR="0040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2E1" w:rsidRPr="00904CC4">
        <w:rPr>
          <w:rFonts w:ascii="Times New Roman" w:hAnsi="Times New Roman"/>
          <w:sz w:val="28"/>
          <w:szCs w:val="28"/>
          <w:lang w:eastAsia="ru-RU"/>
        </w:rPr>
        <w:t>% плановых показателей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 (124,0 </w:t>
      </w:r>
      <w:r w:rsidR="00C206EF" w:rsidRPr="00904CC4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, из них:</w:t>
      </w:r>
    </w:p>
    <w:p w:rsidR="00A92DD6" w:rsidRDefault="00A92DD6" w:rsidP="00A92DD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904CC4">
        <w:rPr>
          <w:rFonts w:ascii="Times New Roman" w:hAnsi="Times New Roman"/>
          <w:sz w:val="28"/>
          <w:szCs w:val="28"/>
          <w:lang w:eastAsia="ru-RU"/>
        </w:rPr>
        <w:t>иные межбюджетные трансферты</w:t>
      </w:r>
      <w:proofErr w:type="gramEnd"/>
      <w:r w:rsidRPr="00904CC4">
        <w:rPr>
          <w:rFonts w:ascii="Times New Roman" w:hAnsi="Times New Roman"/>
          <w:sz w:val="28"/>
          <w:szCs w:val="28"/>
          <w:lang w:eastAsia="ru-RU"/>
        </w:rPr>
        <w:t xml:space="preserve"> передаваемы</w:t>
      </w:r>
      <w:r>
        <w:rPr>
          <w:rFonts w:ascii="Times New Roman" w:hAnsi="Times New Roman"/>
          <w:sz w:val="28"/>
          <w:szCs w:val="28"/>
          <w:lang w:eastAsia="ru-RU"/>
        </w:rPr>
        <w:t>е из бюджетов поселений на выполнение части полномочий – 4143,6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4CC4">
        <w:rPr>
          <w:rFonts w:ascii="Times New Roman" w:hAnsi="Times New Roman"/>
          <w:sz w:val="28"/>
          <w:szCs w:val="28"/>
          <w:lang w:eastAsia="ru-RU"/>
        </w:rPr>
        <w:t>тыс.руб</w:t>
      </w:r>
      <w:r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(23,8 % годовых показателей),</w:t>
      </w:r>
    </w:p>
    <w:p w:rsidR="00A92DD6" w:rsidRDefault="00A92DD6" w:rsidP="00A92DD6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-прочие межбюджетные трансферты, передаваемые бюджетам муниципальных районов 104,2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2C9C" w:rsidRPr="00904CC4" w:rsidRDefault="006D2C9C" w:rsidP="00904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5CC" w:rsidRPr="00904CC4" w:rsidRDefault="00790862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862">
        <w:rPr>
          <w:rFonts w:ascii="Times New Roman" w:hAnsi="Times New Roman"/>
          <w:sz w:val="28"/>
          <w:szCs w:val="28"/>
          <w:lang w:eastAsia="ru-RU"/>
        </w:rPr>
        <w:t xml:space="preserve">Доходы бюджетов муниципальных районов </w:t>
      </w:r>
      <w:r w:rsidRPr="00790862">
        <w:rPr>
          <w:rFonts w:ascii="Times New Roman" w:hAnsi="Times New Roman"/>
          <w:i/>
          <w:sz w:val="28"/>
          <w:szCs w:val="28"/>
          <w:lang w:eastAsia="ru-RU"/>
        </w:rPr>
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</w:t>
      </w:r>
      <w:r w:rsidRPr="00790862">
        <w:rPr>
          <w:rFonts w:ascii="Times New Roman" w:hAnsi="Times New Roman"/>
          <w:sz w:val="28"/>
          <w:szCs w:val="28"/>
          <w:lang w:eastAsia="ru-RU"/>
        </w:rPr>
        <w:t xml:space="preserve"> а также от возврата организациями остатков субсидий прошлых лет</w:t>
      </w:r>
      <w:r w:rsidR="000A3972">
        <w:rPr>
          <w:rFonts w:ascii="Times New Roman" w:hAnsi="Times New Roman"/>
          <w:sz w:val="28"/>
          <w:szCs w:val="28"/>
          <w:lang w:eastAsia="ru-RU"/>
        </w:rPr>
        <w:t xml:space="preserve"> состави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ло 5472,1 </w:t>
      </w:r>
      <w:proofErr w:type="spellStart"/>
      <w:r w:rsidR="00A92DD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2DD6">
        <w:rPr>
          <w:rFonts w:ascii="Times New Roman" w:hAnsi="Times New Roman"/>
          <w:sz w:val="28"/>
          <w:szCs w:val="28"/>
          <w:lang w:eastAsia="ru-RU"/>
        </w:rPr>
        <w:t>.</w:t>
      </w:r>
    </w:p>
    <w:p w:rsidR="00654F3E" w:rsidRDefault="00F36539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В отчетный период произведен </w:t>
      </w:r>
      <w:r w:rsidRPr="00904CC4">
        <w:rPr>
          <w:rFonts w:ascii="Times New Roman" w:hAnsi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трансфертов,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имеющих целевое назначение в сум</w:t>
      </w:r>
      <w:r w:rsidR="00A92DD6">
        <w:rPr>
          <w:rFonts w:ascii="Times New Roman" w:hAnsi="Times New Roman"/>
          <w:sz w:val="28"/>
          <w:szCs w:val="28"/>
          <w:lang w:eastAsia="ru-RU"/>
        </w:rPr>
        <w:t xml:space="preserve">ме 5691,6 </w:t>
      </w:r>
      <w:proofErr w:type="spellStart"/>
      <w:r w:rsidR="003D713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A92DD6" w:rsidRPr="00904CC4" w:rsidRDefault="00A92DD6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04CC4" w:rsidRDefault="00BA764D" w:rsidP="003D7136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Дефицит районного бюджета.</w:t>
      </w:r>
    </w:p>
    <w:p w:rsidR="00BA764D" w:rsidRPr="00904CC4" w:rsidRDefault="00BA764D" w:rsidP="003D71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251" w:rsidRPr="00904CC4" w:rsidRDefault="00665F2E" w:rsidP="003D7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>В течение отчетного периода плановый показ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атель 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дефицита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бюджета (</w:t>
      </w:r>
      <w:r w:rsidR="005420F0" w:rsidRPr="00904CC4">
        <w:rPr>
          <w:rFonts w:ascii="Times New Roman" w:hAnsi="Times New Roman"/>
          <w:sz w:val="28"/>
          <w:szCs w:val="28"/>
          <w:lang w:eastAsia="ru-RU"/>
        </w:rPr>
        <w:t>0,0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23042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рублей) </w:t>
      </w:r>
      <w:r w:rsidR="00F36539" w:rsidRPr="00904CC4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ания ВМР у</w:t>
      </w:r>
      <w:r w:rsidR="00321BDB">
        <w:rPr>
          <w:rFonts w:ascii="Times New Roman" w:hAnsi="Times New Roman"/>
          <w:sz w:val="28"/>
          <w:szCs w:val="28"/>
          <w:lang w:eastAsia="ru-RU"/>
        </w:rPr>
        <w:t xml:space="preserve">точнен в сумме 35181,9 </w:t>
      </w:r>
      <w:proofErr w:type="spellStart"/>
      <w:r w:rsidR="00321BD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21BDB">
        <w:rPr>
          <w:rFonts w:ascii="Times New Roman" w:hAnsi="Times New Roman"/>
          <w:sz w:val="28"/>
          <w:szCs w:val="28"/>
          <w:lang w:eastAsia="ru-RU"/>
        </w:rPr>
        <w:t>, что составляет 8,7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6A331D" w:rsidRPr="00904CC4">
        <w:rPr>
          <w:rFonts w:ascii="Times New Roman" w:hAnsi="Times New Roman"/>
          <w:sz w:val="28"/>
          <w:szCs w:val="28"/>
          <w:lang w:eastAsia="ru-RU"/>
        </w:rPr>
        <w:t>.</w:t>
      </w:r>
      <w:r w:rsidR="003A248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4F3E" w:rsidRPr="00904CC4" w:rsidRDefault="009704A8" w:rsidP="0094165F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З</w:t>
      </w:r>
      <w:r w:rsidR="00C9445B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321BDB">
        <w:rPr>
          <w:rFonts w:ascii="Times New Roman" w:hAnsi="Times New Roman"/>
          <w:sz w:val="28"/>
          <w:szCs w:val="28"/>
          <w:lang w:eastAsia="ru-RU"/>
        </w:rPr>
        <w:t xml:space="preserve"> 1 квартал 2022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 бюджет исполнен</w:t>
      </w:r>
      <w:r w:rsidR="005E4DC5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с превышением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E26048" w:rsidRPr="00904CC4">
        <w:rPr>
          <w:rFonts w:ascii="Times New Roman" w:hAnsi="Times New Roman"/>
          <w:sz w:val="28"/>
          <w:szCs w:val="28"/>
          <w:lang w:eastAsia="ru-RU"/>
        </w:rPr>
        <w:t>расх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дами (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C6467E" w:rsidRPr="00904CC4">
        <w:rPr>
          <w:rFonts w:ascii="Times New Roman" w:hAnsi="Times New Roman"/>
          <w:sz w:val="28"/>
          <w:szCs w:val="28"/>
          <w:lang w:eastAsia="ru-RU"/>
        </w:rPr>
        <w:t>ом</w:t>
      </w:r>
      <w:r w:rsidR="00F7635C" w:rsidRPr="00904CC4">
        <w:rPr>
          <w:rFonts w:ascii="Times New Roman" w:hAnsi="Times New Roman"/>
          <w:sz w:val="28"/>
          <w:szCs w:val="28"/>
          <w:lang w:eastAsia="ru-RU"/>
        </w:rPr>
        <w:t>)</w:t>
      </w:r>
      <w:r w:rsidR="002F1D3F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в сумме 8273,2 </w:t>
      </w:r>
      <w:proofErr w:type="spellStart"/>
      <w:r w:rsidR="00E26048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6048" w:rsidRPr="00904CC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048" w:rsidRPr="00904CC4">
        <w:rPr>
          <w:rFonts w:ascii="Times New Roman" w:hAnsi="Times New Roman"/>
          <w:sz w:val="28"/>
          <w:szCs w:val="28"/>
        </w:rPr>
        <w:t>Источником</w:t>
      </w:r>
      <w:r w:rsidR="00665F2E" w:rsidRPr="00904CC4">
        <w:rPr>
          <w:rFonts w:ascii="Times New Roman" w:hAnsi="Times New Roman"/>
          <w:sz w:val="28"/>
          <w:szCs w:val="28"/>
        </w:rPr>
        <w:t xml:space="preserve"> внутреннего финансирования дефи</w:t>
      </w:r>
      <w:r w:rsidR="00E26048" w:rsidRPr="00904CC4">
        <w:rPr>
          <w:rFonts w:ascii="Times New Roman" w:hAnsi="Times New Roman"/>
          <w:sz w:val="28"/>
          <w:szCs w:val="28"/>
        </w:rPr>
        <w:t>цита является</w:t>
      </w:r>
      <w:r w:rsidR="00665F2E" w:rsidRPr="00904CC4">
        <w:rPr>
          <w:rFonts w:ascii="Times New Roman" w:hAnsi="Times New Roman"/>
          <w:sz w:val="28"/>
          <w:szCs w:val="28"/>
        </w:rPr>
        <w:t xml:space="preserve"> изменение остатков средств на счетах бюджета. </w:t>
      </w:r>
    </w:p>
    <w:p w:rsidR="00BA764D" w:rsidRPr="00904CC4" w:rsidRDefault="00BA764D" w:rsidP="003D7136">
      <w:pPr>
        <w:pStyle w:val="a9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Расходы районного бюджета</w:t>
      </w:r>
    </w:p>
    <w:p w:rsidR="00963AAE" w:rsidRPr="00904CC4" w:rsidRDefault="00963AAE" w:rsidP="00963AAE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7A6C" w:rsidRPr="00904CC4" w:rsidRDefault="00BA764D" w:rsidP="00304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904CC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4D07B3" w:rsidRPr="00904CC4">
        <w:rPr>
          <w:rFonts w:ascii="Times New Roman" w:hAnsi="Times New Roman"/>
          <w:bCs/>
          <w:sz w:val="28"/>
          <w:szCs w:val="28"/>
          <w:lang w:eastAsia="ru-RU"/>
        </w:rPr>
        <w:t>районного</w:t>
      </w:r>
      <w:r w:rsidR="004D07B3" w:rsidRPr="00904C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2254C" w:rsidRPr="00904CC4">
        <w:rPr>
          <w:rFonts w:ascii="Times New Roman" w:hAnsi="Times New Roman"/>
          <w:sz w:val="28"/>
          <w:szCs w:val="28"/>
          <w:lang w:eastAsia="ru-RU"/>
        </w:rPr>
        <w:t xml:space="preserve">бюджета за отчетный период составили </w:t>
      </w:r>
      <w:r w:rsidR="00000B1A">
        <w:rPr>
          <w:rFonts w:ascii="Times New Roman" w:hAnsi="Times New Roman"/>
          <w:sz w:val="28"/>
          <w:szCs w:val="28"/>
          <w:lang w:eastAsia="ru-RU"/>
        </w:rPr>
        <w:t>192861,2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>тыс. рублей, исполнение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от уточненных годовых назначений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 – 14,5</w:t>
      </w:r>
      <w:r w:rsidR="001004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%.  К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исполнению ана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ло</w:t>
      </w:r>
      <w:r w:rsidR="00000B1A">
        <w:rPr>
          <w:rFonts w:ascii="Times New Roman" w:hAnsi="Times New Roman"/>
          <w:sz w:val="28"/>
          <w:szCs w:val="28"/>
          <w:lang w:eastAsia="ru-RU"/>
        </w:rPr>
        <w:t>гичного периода 2021</w:t>
      </w:r>
      <w:r w:rsidR="00C01C7E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7B3" w:rsidRPr="00904CC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00B1A">
        <w:rPr>
          <w:rFonts w:ascii="Times New Roman" w:hAnsi="Times New Roman"/>
          <w:sz w:val="28"/>
          <w:szCs w:val="28"/>
          <w:lang w:eastAsia="ru-RU"/>
        </w:rPr>
        <w:t xml:space="preserve">113,2 </w:t>
      </w:r>
      <w:r w:rsidR="00D208E0" w:rsidRPr="00904CC4">
        <w:rPr>
          <w:rFonts w:ascii="Times New Roman" w:hAnsi="Times New Roman"/>
          <w:sz w:val="28"/>
          <w:szCs w:val="28"/>
          <w:lang w:eastAsia="ru-RU"/>
        </w:rPr>
        <w:t>%.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85606" w:rsidRPr="0094165F" w:rsidRDefault="00000B1A" w:rsidP="009416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квартал 2022</w:t>
      </w:r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решениями</w:t>
      </w:r>
      <w:proofErr w:type="gramEnd"/>
      <w:r w:rsidR="005C3316"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Представительн</w:t>
      </w:r>
      <w:r w:rsidR="009B3857" w:rsidRPr="00904CC4">
        <w:rPr>
          <w:rFonts w:ascii="Times New Roman" w:hAnsi="Times New Roman"/>
          <w:sz w:val="28"/>
          <w:szCs w:val="28"/>
          <w:lang w:eastAsia="ru-RU"/>
        </w:rPr>
        <w:t>ого Собрания ВМР уточнение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B6D" w:rsidRPr="00904CC4">
        <w:rPr>
          <w:rFonts w:ascii="Times New Roman" w:hAnsi="Times New Roman"/>
          <w:sz w:val="28"/>
          <w:szCs w:val="28"/>
          <w:lang w:eastAsia="ru-RU"/>
        </w:rPr>
        <w:t>плановых показателей</w:t>
      </w:r>
      <w:r w:rsidR="00EE75A1" w:rsidRPr="00904CC4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составило +34084,3</w:t>
      </w:r>
      <w:r w:rsidR="00024F0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6467E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+2,6</w:t>
      </w:r>
      <w:r w:rsidR="00BD3C0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600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По состоянию на 1 апреля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93669" w:rsidRPr="00904CC4">
        <w:rPr>
          <w:rFonts w:ascii="Times New Roman" w:hAnsi="Times New Roman"/>
          <w:sz w:val="28"/>
          <w:szCs w:val="28"/>
          <w:lang w:eastAsia="ru-RU"/>
        </w:rPr>
        <w:t>а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расходы районного бюджета утверждены </w:t>
      </w:r>
      <w:r w:rsidR="00E600A3">
        <w:rPr>
          <w:rFonts w:ascii="Times New Roman" w:hAnsi="Times New Roman"/>
          <w:sz w:val="28"/>
          <w:szCs w:val="28"/>
          <w:lang w:eastAsia="ru-RU"/>
        </w:rPr>
        <w:t xml:space="preserve">решением Представительного Собрания ВМР 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>1332679,6</w:t>
      </w:r>
      <w:r w:rsidR="00B56CC4" w:rsidRPr="00904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56CC4" w:rsidRPr="00904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56CC4" w:rsidRPr="00904CC4">
        <w:rPr>
          <w:rFonts w:ascii="Times New Roman" w:hAnsi="Times New Roman"/>
          <w:sz w:val="28"/>
          <w:szCs w:val="28"/>
          <w:lang w:eastAsia="ru-RU"/>
        </w:rPr>
        <w:t>.</w:t>
      </w:r>
    </w:p>
    <w:p w:rsidR="008529E9" w:rsidRPr="000B561E" w:rsidRDefault="00E42270" w:rsidP="001004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CC4">
        <w:rPr>
          <w:rFonts w:ascii="Times New Roman" w:hAnsi="Times New Roman"/>
          <w:sz w:val="28"/>
          <w:szCs w:val="28"/>
          <w:lang w:eastAsia="ru-RU"/>
        </w:rPr>
        <w:t>Анализ планирования и исполнения расходов районного бюджета по разделам и подразделам бюджетной кла</w:t>
      </w:r>
      <w:r w:rsidR="0098622F" w:rsidRPr="00904CC4">
        <w:rPr>
          <w:rFonts w:ascii="Times New Roman" w:hAnsi="Times New Roman"/>
          <w:sz w:val="28"/>
          <w:szCs w:val="28"/>
          <w:lang w:eastAsia="ru-RU"/>
        </w:rPr>
        <w:t>сс</w:t>
      </w:r>
      <w:r w:rsidR="00000B1A">
        <w:rPr>
          <w:rFonts w:ascii="Times New Roman" w:hAnsi="Times New Roman"/>
          <w:sz w:val="28"/>
          <w:szCs w:val="28"/>
          <w:lang w:eastAsia="ru-RU"/>
        </w:rPr>
        <w:t>ификации расходов за 1 квартал 2022</w:t>
      </w:r>
      <w:r w:rsidR="0030488B" w:rsidRPr="00904CC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04CC4"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2 к Заключению</w:t>
      </w:r>
      <w:r w:rsidR="00DB69B7" w:rsidRPr="00904CC4">
        <w:rPr>
          <w:rFonts w:ascii="Times New Roman" w:hAnsi="Times New Roman"/>
          <w:sz w:val="28"/>
          <w:szCs w:val="28"/>
          <w:lang w:eastAsia="ru-RU"/>
        </w:rPr>
        <w:t xml:space="preserve"> и в таблице:</w:t>
      </w:r>
    </w:p>
    <w:p w:rsid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Таблица.</w:t>
      </w:r>
    </w:p>
    <w:p w:rsidR="00DB69B7" w:rsidRPr="00DB69B7" w:rsidRDefault="00DB69B7" w:rsidP="00DB69B7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DB69B7">
        <w:rPr>
          <w:rFonts w:ascii="Times New Roman" w:hAnsi="Times New Roman"/>
          <w:sz w:val="16"/>
          <w:szCs w:val="16"/>
          <w:lang w:eastAsia="ru-RU"/>
        </w:rPr>
        <w:t>(</w:t>
      </w:r>
      <w:proofErr w:type="spellStart"/>
      <w:r w:rsidRPr="00DB69B7">
        <w:rPr>
          <w:rFonts w:ascii="Times New Roman" w:hAnsi="Times New Roman"/>
          <w:sz w:val="16"/>
          <w:szCs w:val="16"/>
          <w:lang w:eastAsia="ru-RU"/>
        </w:rPr>
        <w:t>тыс.руб</w:t>
      </w:r>
      <w:proofErr w:type="spellEnd"/>
      <w:r w:rsidRPr="00DB69B7">
        <w:rPr>
          <w:rFonts w:ascii="Times New Roman" w:hAnsi="Times New Roman"/>
          <w:sz w:val="16"/>
          <w:szCs w:val="16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1"/>
        <w:gridCol w:w="992"/>
        <w:gridCol w:w="1276"/>
        <w:gridCol w:w="1418"/>
        <w:gridCol w:w="992"/>
        <w:gridCol w:w="1110"/>
      </w:tblGrid>
      <w:tr w:rsidR="00DB69B7" w:rsidRPr="00BA764D" w:rsidTr="00BD3C09">
        <w:tc>
          <w:tcPr>
            <w:tcW w:w="41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Раздел, наименование показателя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</w:t>
            </w:r>
          </w:p>
          <w:p w:rsidR="00DB69B7" w:rsidRPr="00DB69B7" w:rsidRDefault="00000B1A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01.04.2021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9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000B1A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  <w:r w:rsidR="00DB69B7"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 годовой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План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</w:t>
            </w:r>
            <w:proofErr w:type="gram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DB69B7" w:rsidRPr="00DB69B7" w:rsidRDefault="00000B1A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01.04.2022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DB69B7" w:rsidRPr="00BA764D" w:rsidTr="00BD3C09">
        <w:tc>
          <w:tcPr>
            <w:tcW w:w="4101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 годовому плану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</w:p>
          <w:p w:rsidR="00DB69B7" w:rsidRPr="00DB69B7" w:rsidRDefault="00DB69B7" w:rsidP="00F745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B69B7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исполнению прошлого года</w:t>
            </w:r>
            <w:r w:rsidR="00E936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</w:tr>
      <w:tr w:rsidR="00DB69B7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9B7" w:rsidRPr="00C72DD4" w:rsidRDefault="00DB69B7" w:rsidP="00F745B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00B1A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170332,5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000B1A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1332679,6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F07ADD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192861,2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F07ADD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9B7" w:rsidRPr="00C72DD4" w:rsidRDefault="00F07ADD" w:rsidP="00F745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113,2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12404,0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82479,2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14539,6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7799E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529,3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4726,5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599,7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7203,6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157352,0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7426,6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4678,8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126148,0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4978,5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06 Охрана окружающей среды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3274,0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103736,7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677527,7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126638,0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122,1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22504,5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134831,5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20345,8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90,4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09 Здравоохранение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871,8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5988,8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7634,3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1432,2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2522,4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87809,0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4520,0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179,2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14 </w:t>
            </w:r>
            <w:proofErr w:type="gramStart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Межбюджетные  трансферты</w:t>
            </w:r>
            <w:proofErr w:type="gramEnd"/>
            <w:r w:rsidRPr="00DB69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10764,4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50025,6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12380,8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E600A3" w:rsidRPr="00BA764D" w:rsidTr="00BD3C09"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A3" w:rsidRPr="008B0862" w:rsidRDefault="00E600A3" w:rsidP="00E600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44086,0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-35181,9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F07AD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8273,2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0A3" w:rsidRPr="008B0862" w:rsidRDefault="00B25D7D" w:rsidP="00E60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E42270" w:rsidRPr="0030488B" w:rsidRDefault="00E42270" w:rsidP="0030488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0B561E" w:rsidRDefault="008A230A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87158A">
        <w:rPr>
          <w:rFonts w:ascii="Times New Roman" w:hAnsi="Times New Roman"/>
          <w:sz w:val="28"/>
          <w:szCs w:val="28"/>
          <w:lang w:eastAsia="ru-RU"/>
        </w:rPr>
        <w:t>17,6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87158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87158A">
        <w:rPr>
          <w:rFonts w:ascii="Times New Roman" w:hAnsi="Times New Roman"/>
          <w:sz w:val="28"/>
          <w:szCs w:val="28"/>
          <w:lang w:eastAsia="ru-RU"/>
        </w:rPr>
        <w:t xml:space="preserve"> 14539,6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58A">
        <w:rPr>
          <w:rFonts w:ascii="Times New Roman" w:hAnsi="Times New Roman"/>
          <w:sz w:val="28"/>
          <w:szCs w:val="28"/>
          <w:lang w:eastAsia="ru-RU"/>
        </w:rPr>
        <w:t>года исполнение составило 117,2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%. Доля расходов раздела в общих ра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CD46E2">
        <w:rPr>
          <w:rFonts w:ascii="Times New Roman" w:hAnsi="Times New Roman"/>
          <w:sz w:val="28"/>
          <w:szCs w:val="28"/>
          <w:lang w:eastAsia="ru-RU"/>
        </w:rPr>
        <w:t>– 7,5</w:t>
      </w:r>
      <w:r w:rsidR="006A64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%.</w:t>
      </w:r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на :</w:t>
      </w:r>
      <w:proofErr w:type="gramEnd"/>
    </w:p>
    <w:p w:rsidR="00EB4C0D" w:rsidRPr="000B561E" w:rsidRDefault="00EB4C0D" w:rsidP="00A10B5E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высшего должностного лица субъекта Российской Федерации и муниципального образования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913B0F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0102)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 составили 367,1 </w:t>
      </w:r>
      <w:proofErr w:type="spellStart"/>
      <w:r w:rsidR="00CD46E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D46E2">
        <w:rPr>
          <w:rFonts w:ascii="Times New Roman" w:hAnsi="Times New Roman"/>
          <w:sz w:val="28"/>
          <w:szCs w:val="28"/>
          <w:lang w:eastAsia="ru-RU"/>
        </w:rPr>
        <w:t xml:space="preserve"> или 17,3 % годовых назначений и 129,3 % к уровню 1 квартала 2021 года (с</w:t>
      </w:r>
      <w:r w:rsidR="00913B0F">
        <w:rPr>
          <w:rFonts w:ascii="Times New Roman" w:hAnsi="Times New Roman"/>
          <w:sz w:val="28"/>
          <w:szCs w:val="28"/>
          <w:lang w:eastAsia="ru-RU"/>
        </w:rPr>
        <w:t>редства н</w:t>
      </w:r>
      <w:r w:rsidR="00A413F0">
        <w:rPr>
          <w:rFonts w:ascii="Times New Roman" w:hAnsi="Times New Roman"/>
          <w:sz w:val="28"/>
          <w:szCs w:val="28"/>
          <w:lang w:eastAsia="ru-RU"/>
        </w:rPr>
        <w:t>аправлены на оплату труда</w:t>
      </w:r>
      <w:r w:rsidR="00CD46E2">
        <w:rPr>
          <w:rFonts w:ascii="Times New Roman" w:hAnsi="Times New Roman"/>
          <w:sz w:val="28"/>
          <w:szCs w:val="28"/>
          <w:lang w:eastAsia="ru-RU"/>
        </w:rPr>
        <w:t>);</w:t>
      </w:r>
    </w:p>
    <w:p w:rsidR="0039764C" w:rsidRPr="000B561E" w:rsidRDefault="00EB4C0D" w:rsidP="00070A5A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39764C" w:rsidRPr="00B7405A">
        <w:rPr>
          <w:rFonts w:ascii="Times New Roman" w:hAnsi="Times New Roman"/>
          <w:i/>
          <w:sz w:val="28"/>
          <w:szCs w:val="28"/>
          <w:lang w:eastAsia="ru-RU"/>
        </w:rPr>
        <w:t>подраздел 0103)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 составили 365,0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64C87" w:rsidRPr="000B561E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CD46E2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CD46E2">
        <w:rPr>
          <w:rFonts w:ascii="Times New Roman" w:hAnsi="Times New Roman"/>
          <w:sz w:val="28"/>
          <w:szCs w:val="28"/>
          <w:lang w:eastAsia="ru-RU"/>
        </w:rPr>
        <w:t xml:space="preserve"> или 15,2</w:t>
      </w:r>
      <w:r w:rsidR="009664E6"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39764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</w:t>
      </w:r>
      <w:r w:rsidR="00CD46E2">
        <w:rPr>
          <w:rFonts w:ascii="Times New Roman" w:hAnsi="Times New Roman"/>
          <w:sz w:val="28"/>
          <w:szCs w:val="28"/>
          <w:lang w:eastAsia="ru-RU"/>
        </w:rPr>
        <w:t>ргана увеличилось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</w:t>
      </w:r>
      <w:r w:rsidR="0039764C">
        <w:rPr>
          <w:rFonts w:ascii="Times New Roman" w:hAnsi="Times New Roman"/>
          <w:sz w:val="28"/>
          <w:szCs w:val="28"/>
          <w:lang w:eastAsia="ru-RU"/>
        </w:rPr>
        <w:t>ы</w:t>
      </w:r>
      <w:r w:rsidR="00CD46E2">
        <w:rPr>
          <w:rFonts w:ascii="Times New Roman" w:hAnsi="Times New Roman"/>
          <w:sz w:val="28"/>
          <w:szCs w:val="28"/>
          <w:lang w:eastAsia="ru-RU"/>
        </w:rPr>
        <w:t>м периодом прошлого года на 17,7 %</w:t>
      </w:r>
      <w:r w:rsidR="0039764C">
        <w:rPr>
          <w:rFonts w:ascii="Times New Roman" w:hAnsi="Times New Roman"/>
          <w:sz w:val="28"/>
          <w:szCs w:val="28"/>
          <w:lang w:eastAsia="ru-RU"/>
        </w:rPr>
        <w:t>.  На оп</w:t>
      </w:r>
      <w:r w:rsidR="00CD46E2">
        <w:rPr>
          <w:rFonts w:ascii="Times New Roman" w:hAnsi="Times New Roman"/>
          <w:sz w:val="28"/>
          <w:szCs w:val="28"/>
          <w:lang w:eastAsia="ru-RU"/>
        </w:rPr>
        <w:t>лату труда направлено 341,2</w:t>
      </w:r>
      <w:r w:rsidR="0039764C" w:rsidRPr="003976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9764C" w:rsidRPr="0039764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9764C" w:rsidRPr="0039764C">
        <w:rPr>
          <w:rFonts w:ascii="Times New Roman" w:hAnsi="Times New Roman"/>
          <w:sz w:val="28"/>
          <w:szCs w:val="28"/>
          <w:lang w:eastAsia="ru-RU"/>
        </w:rPr>
        <w:t>, на осуществление за</w:t>
      </w:r>
      <w:r w:rsidR="00E9220E">
        <w:rPr>
          <w:rFonts w:ascii="Times New Roman" w:hAnsi="Times New Roman"/>
          <w:sz w:val="28"/>
          <w:szCs w:val="28"/>
          <w:lang w:eastAsia="ru-RU"/>
        </w:rPr>
        <w:t>купок товаров, работ</w:t>
      </w:r>
      <w:r w:rsidR="00CD46E2">
        <w:rPr>
          <w:rFonts w:ascii="Times New Roman" w:hAnsi="Times New Roman"/>
          <w:sz w:val="28"/>
          <w:szCs w:val="28"/>
          <w:lang w:eastAsia="ru-RU"/>
        </w:rPr>
        <w:t xml:space="preserve"> и услуг 23,8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197F8F" w:rsidRDefault="00EB4C0D" w:rsidP="00A413F0">
      <w:pPr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44326C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C83E98" w:rsidRPr="00B7405A">
        <w:rPr>
          <w:rFonts w:ascii="Times New Roman" w:hAnsi="Times New Roman"/>
          <w:i/>
          <w:sz w:val="28"/>
          <w:szCs w:val="28"/>
          <w:lang w:eastAsia="ru-RU"/>
        </w:rPr>
        <w:t>одраздел 0104)</w:t>
      </w:r>
      <w:r w:rsidR="00E9732E">
        <w:rPr>
          <w:rFonts w:ascii="Times New Roman" w:hAnsi="Times New Roman"/>
          <w:sz w:val="28"/>
          <w:szCs w:val="28"/>
          <w:lang w:eastAsia="ru-RU"/>
        </w:rPr>
        <w:t xml:space="preserve"> составили 6779,7 </w:t>
      </w:r>
      <w:proofErr w:type="spellStart"/>
      <w:r w:rsidR="00E9732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9732E">
        <w:rPr>
          <w:rFonts w:ascii="Times New Roman" w:hAnsi="Times New Roman"/>
          <w:sz w:val="28"/>
          <w:szCs w:val="28"/>
          <w:lang w:eastAsia="ru-RU"/>
        </w:rPr>
        <w:t xml:space="preserve"> или 18,6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43A" w:rsidRPr="000B561E">
        <w:rPr>
          <w:rFonts w:ascii="Times New Roman" w:hAnsi="Times New Roman"/>
          <w:sz w:val="28"/>
          <w:szCs w:val="28"/>
          <w:lang w:eastAsia="ru-RU"/>
        </w:rPr>
        <w:t>% годовых назначений.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</w:t>
      </w:r>
      <w:r w:rsidR="00E9732E">
        <w:rPr>
          <w:rFonts w:ascii="Times New Roman" w:hAnsi="Times New Roman"/>
          <w:sz w:val="28"/>
          <w:szCs w:val="28"/>
          <w:lang w:eastAsia="ru-RU"/>
        </w:rPr>
        <w:t>одом 2021 года рост составил 21,4 %</w:t>
      </w:r>
      <w:r w:rsid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 w:rsidRPr="00C83E98">
        <w:t xml:space="preserve"> </w:t>
      </w:r>
      <w:r w:rsidR="00E9732E">
        <w:rPr>
          <w:rFonts w:ascii="Times New Roman" w:hAnsi="Times New Roman"/>
          <w:sz w:val="28"/>
          <w:szCs w:val="28"/>
          <w:lang w:eastAsia="ru-RU"/>
        </w:rPr>
        <w:t>В отчетном периоде 2022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года решением </w:t>
      </w:r>
      <w:r w:rsidR="00E9220E">
        <w:rPr>
          <w:rFonts w:ascii="Times New Roman" w:hAnsi="Times New Roman"/>
          <w:sz w:val="28"/>
          <w:szCs w:val="28"/>
          <w:lang w:eastAsia="ru-RU"/>
        </w:rPr>
        <w:t>Представительного Собрания ВМР</w:t>
      </w:r>
      <w:r w:rsidR="00C83E98" w:rsidRPr="00C83E98">
        <w:rPr>
          <w:rFonts w:ascii="Times New Roman" w:hAnsi="Times New Roman"/>
          <w:sz w:val="28"/>
          <w:szCs w:val="28"/>
          <w:lang w:eastAsia="ru-RU"/>
        </w:rPr>
        <w:t xml:space="preserve"> план финансирования </w:t>
      </w:r>
      <w:r w:rsidR="00C83E98">
        <w:rPr>
          <w:rFonts w:ascii="Times New Roman" w:hAnsi="Times New Roman"/>
          <w:sz w:val="28"/>
          <w:szCs w:val="28"/>
          <w:lang w:eastAsia="ru-RU"/>
        </w:rPr>
        <w:t>под</w:t>
      </w:r>
      <w:r w:rsidR="00E9732E">
        <w:rPr>
          <w:rFonts w:ascii="Times New Roman" w:hAnsi="Times New Roman"/>
          <w:sz w:val="28"/>
          <w:szCs w:val="28"/>
          <w:lang w:eastAsia="ru-RU"/>
        </w:rPr>
        <w:t>раздела сокращен на 242,1</w:t>
      </w:r>
      <w:r w:rsidR="00E922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220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3E98" w:rsidRPr="00C83E98">
        <w:rPr>
          <w:rFonts w:ascii="Times New Roman" w:hAnsi="Times New Roman"/>
          <w:sz w:val="28"/>
          <w:szCs w:val="28"/>
          <w:lang w:eastAsia="ru-RU"/>
        </w:rPr>
        <w:t>.</w:t>
      </w:r>
      <w:r w:rsidR="00C83E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3E98" w:rsidRPr="00413107" w:rsidRDefault="00C83E98" w:rsidP="00197F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07">
        <w:rPr>
          <w:rFonts w:ascii="Times New Roman" w:hAnsi="Times New Roman"/>
          <w:sz w:val="28"/>
          <w:szCs w:val="28"/>
          <w:lang w:eastAsia="ru-RU"/>
        </w:rPr>
        <w:t>Финансирование направлен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о на </w:t>
      </w:r>
      <w:r w:rsidR="00E9732E">
        <w:rPr>
          <w:rFonts w:ascii="Times New Roman" w:hAnsi="Times New Roman"/>
          <w:sz w:val="28"/>
          <w:szCs w:val="28"/>
          <w:lang w:eastAsia="ru-RU"/>
        </w:rPr>
        <w:t>оплату труда в сумме 6385,9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63E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748D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13107">
        <w:rPr>
          <w:rFonts w:ascii="Times New Roman" w:hAnsi="Times New Roman"/>
          <w:sz w:val="28"/>
          <w:szCs w:val="28"/>
          <w:lang w:eastAsia="ru-RU"/>
        </w:rPr>
        <w:t>на осуществление заку</w:t>
      </w:r>
      <w:r w:rsidR="00A413F0" w:rsidRPr="00413107">
        <w:rPr>
          <w:rFonts w:ascii="Times New Roman" w:hAnsi="Times New Roman"/>
          <w:sz w:val="28"/>
          <w:szCs w:val="28"/>
          <w:lang w:eastAsia="ru-RU"/>
        </w:rPr>
        <w:t>п</w:t>
      </w:r>
      <w:r w:rsidR="00E9732E">
        <w:rPr>
          <w:rFonts w:ascii="Times New Roman" w:hAnsi="Times New Roman"/>
          <w:sz w:val="28"/>
          <w:szCs w:val="28"/>
          <w:lang w:eastAsia="ru-RU"/>
        </w:rPr>
        <w:t>ок товаров, работ и услуг 343,8</w:t>
      </w:r>
      <w:r w:rsidR="00CA63E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A63E6">
        <w:rPr>
          <w:rFonts w:ascii="Times New Roman" w:hAnsi="Times New Roman"/>
          <w:sz w:val="28"/>
          <w:szCs w:val="28"/>
          <w:lang w:eastAsia="ru-RU"/>
        </w:rPr>
        <w:t>тыс.рубл</w:t>
      </w:r>
      <w:r w:rsidR="00E9732E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r w:rsidR="00E9732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13107">
        <w:rPr>
          <w:rFonts w:ascii="Times New Roman" w:hAnsi="Times New Roman"/>
          <w:sz w:val="28"/>
          <w:szCs w:val="28"/>
          <w:lang w:eastAsia="ru-RU"/>
        </w:rPr>
        <w:t>на уплату нало</w:t>
      </w:r>
      <w:r w:rsidR="00197F8F" w:rsidRPr="00413107">
        <w:rPr>
          <w:rFonts w:ascii="Times New Roman" w:hAnsi="Times New Roman"/>
          <w:sz w:val="28"/>
          <w:szCs w:val="28"/>
          <w:lang w:eastAsia="ru-RU"/>
        </w:rPr>
        <w:t xml:space="preserve">гов, сборов </w:t>
      </w:r>
      <w:r w:rsidR="00E9732E">
        <w:rPr>
          <w:rFonts w:ascii="Times New Roman" w:hAnsi="Times New Roman"/>
          <w:sz w:val="28"/>
          <w:szCs w:val="28"/>
          <w:lang w:eastAsia="ru-RU"/>
        </w:rPr>
        <w:t>и иных платежей 50,0</w:t>
      </w:r>
      <w:r w:rsidR="008777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7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7A3">
        <w:rPr>
          <w:rFonts w:ascii="Times New Roman" w:hAnsi="Times New Roman"/>
          <w:sz w:val="28"/>
          <w:szCs w:val="28"/>
          <w:lang w:eastAsia="ru-RU"/>
        </w:rPr>
        <w:t>;</w:t>
      </w:r>
    </w:p>
    <w:p w:rsidR="00FE2554" w:rsidRPr="000B561E" w:rsidRDefault="00FE2554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финансирование обеспечения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деятельности суде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 xml:space="preserve">бной системы </w:t>
      </w:r>
      <w:r w:rsidR="00764C87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0105) </w:t>
      </w:r>
      <w:r w:rsidR="008777A3">
        <w:rPr>
          <w:rFonts w:ascii="Times New Roman" w:hAnsi="Times New Roman"/>
          <w:sz w:val="28"/>
          <w:szCs w:val="28"/>
          <w:lang w:eastAsia="ru-RU"/>
        </w:rPr>
        <w:t xml:space="preserve">составило 11,6 </w:t>
      </w:r>
      <w:proofErr w:type="spellStart"/>
      <w:r w:rsidR="008777A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7A3">
        <w:rPr>
          <w:rFonts w:ascii="Times New Roman" w:hAnsi="Times New Roman"/>
          <w:sz w:val="28"/>
          <w:szCs w:val="28"/>
          <w:lang w:eastAsia="ru-RU"/>
        </w:rPr>
        <w:t xml:space="preserve"> (план 30,6</w:t>
      </w:r>
      <w:r w:rsidR="004748D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748D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748DB">
        <w:rPr>
          <w:rFonts w:ascii="Times New Roman" w:hAnsi="Times New Roman"/>
          <w:sz w:val="28"/>
          <w:szCs w:val="28"/>
          <w:lang w:eastAsia="ru-RU"/>
        </w:rPr>
        <w:t>)</w:t>
      </w:r>
      <w:r w:rsidR="00764C87" w:rsidRPr="000B561E">
        <w:rPr>
          <w:rFonts w:ascii="Times New Roman" w:hAnsi="Times New Roman"/>
          <w:sz w:val="28"/>
          <w:szCs w:val="28"/>
          <w:lang w:eastAsia="ru-RU"/>
        </w:rPr>
        <w:t>;</w:t>
      </w:r>
    </w:p>
    <w:p w:rsidR="0004412C" w:rsidRDefault="00EB4C0D" w:rsidP="004748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7DD">
        <w:rPr>
          <w:rFonts w:ascii="Times New Roman" w:hAnsi="Times New Roman"/>
          <w:sz w:val="28"/>
          <w:szCs w:val="28"/>
          <w:lang w:eastAsia="ru-RU"/>
        </w:rPr>
        <w:t xml:space="preserve">-обеспечение деятельности финансовых, налоговых и таможенных органов и органов финансового (финансово-бюджетного) надзора </w:t>
      </w:r>
      <w:r w:rsidR="008C539E" w:rsidRPr="001517DD">
        <w:rPr>
          <w:rFonts w:ascii="Times New Roman" w:hAnsi="Times New Roman"/>
          <w:i/>
          <w:sz w:val="28"/>
          <w:szCs w:val="28"/>
          <w:lang w:eastAsia="ru-RU"/>
        </w:rPr>
        <w:t>(подраздел 0106)</w:t>
      </w:r>
      <w:r w:rsidR="008C539E" w:rsidRPr="00151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17DD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727AD3" w:rsidRPr="001517DD">
        <w:rPr>
          <w:rFonts w:ascii="Times New Roman" w:hAnsi="Times New Roman"/>
          <w:sz w:val="28"/>
          <w:szCs w:val="28"/>
          <w:lang w:eastAsia="ru-RU"/>
        </w:rPr>
        <w:t xml:space="preserve"> 1329,9 </w:t>
      </w:r>
      <w:proofErr w:type="spellStart"/>
      <w:r w:rsidR="00727AD3" w:rsidRPr="001517D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27AD3" w:rsidRPr="001517DD">
        <w:rPr>
          <w:rFonts w:ascii="Times New Roman" w:hAnsi="Times New Roman"/>
          <w:sz w:val="28"/>
          <w:szCs w:val="28"/>
          <w:lang w:eastAsia="ru-RU"/>
        </w:rPr>
        <w:t xml:space="preserve"> или 16,7</w:t>
      </w:r>
      <w:r w:rsidR="00DD5089" w:rsidRPr="001517DD">
        <w:rPr>
          <w:rFonts w:ascii="Times New Roman" w:hAnsi="Times New Roman"/>
          <w:sz w:val="28"/>
          <w:szCs w:val="28"/>
          <w:lang w:eastAsia="ru-RU"/>
        </w:rPr>
        <w:t xml:space="preserve"> % годового</w:t>
      </w:r>
      <w:r w:rsidR="00B35D2C" w:rsidRPr="001517DD">
        <w:rPr>
          <w:rFonts w:ascii="Times New Roman" w:hAnsi="Times New Roman"/>
          <w:sz w:val="28"/>
          <w:szCs w:val="28"/>
          <w:lang w:eastAsia="ru-RU"/>
        </w:rPr>
        <w:t xml:space="preserve"> плана</w:t>
      </w:r>
      <w:r w:rsidR="00A413F0" w:rsidRPr="001517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A3D18" w:rsidRPr="001517DD">
        <w:rPr>
          <w:rFonts w:ascii="Times New Roman" w:hAnsi="Times New Roman"/>
          <w:sz w:val="28"/>
          <w:szCs w:val="28"/>
          <w:lang w:eastAsia="ru-RU"/>
        </w:rPr>
        <w:t>Финансирование направлено на осуществление деятельности:</w:t>
      </w:r>
    </w:p>
    <w:p w:rsidR="00A413F0" w:rsidRDefault="0004412C" w:rsidP="000441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A413F0">
        <w:rPr>
          <w:rFonts w:ascii="Times New Roman" w:hAnsi="Times New Roman"/>
          <w:sz w:val="28"/>
          <w:szCs w:val="28"/>
          <w:lang w:eastAsia="ru-RU"/>
        </w:rPr>
        <w:t xml:space="preserve">Финансового управления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>ВМР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  952</w:t>
      </w:r>
      <w:proofErr w:type="gramEnd"/>
      <w:r w:rsidR="001517DD">
        <w:rPr>
          <w:rFonts w:ascii="Times New Roman" w:hAnsi="Times New Roman"/>
          <w:sz w:val="28"/>
          <w:szCs w:val="28"/>
          <w:lang w:eastAsia="ru-RU"/>
        </w:rPr>
        <w:t>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17D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517DD">
        <w:rPr>
          <w:rFonts w:ascii="Times New Roman" w:hAnsi="Times New Roman"/>
          <w:sz w:val="28"/>
          <w:szCs w:val="28"/>
          <w:lang w:eastAsia="ru-RU"/>
        </w:rPr>
        <w:t xml:space="preserve"> ( 16,3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 в том числе за счет иных межбюджетных трансфертов, поступивших от поселений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осуществление переданных 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полномочий 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189,1 </w:t>
      </w:r>
      <w:proofErr w:type="spellStart"/>
      <w:r w:rsidR="001517D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517DD">
        <w:rPr>
          <w:rFonts w:ascii="Times New Roman" w:hAnsi="Times New Roman"/>
          <w:sz w:val="28"/>
          <w:szCs w:val="28"/>
          <w:lang w:eastAsia="ru-RU"/>
        </w:rPr>
        <w:t xml:space="preserve"> (10,2</w:t>
      </w:r>
      <w:r w:rsidR="000A3D18" w:rsidRPr="00FC317F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EB4C0D" w:rsidRPr="000B561E" w:rsidRDefault="0004412C" w:rsidP="00B740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-Ре</w:t>
      </w:r>
      <w:r w:rsidR="000A3D18">
        <w:rPr>
          <w:rFonts w:ascii="Times New Roman" w:hAnsi="Times New Roman"/>
          <w:sz w:val="28"/>
          <w:szCs w:val="28"/>
          <w:lang w:eastAsia="ru-RU"/>
        </w:rPr>
        <w:t xml:space="preserve">визионной комиссии </w:t>
      </w:r>
      <w:proofErr w:type="gramStart"/>
      <w:r w:rsidR="000A3D18">
        <w:rPr>
          <w:rFonts w:ascii="Times New Roman" w:hAnsi="Times New Roman"/>
          <w:sz w:val="28"/>
          <w:szCs w:val="28"/>
          <w:lang w:eastAsia="ru-RU"/>
        </w:rPr>
        <w:t xml:space="preserve">ВМР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7DD">
        <w:rPr>
          <w:rFonts w:ascii="Times New Roman" w:hAnsi="Times New Roman"/>
          <w:sz w:val="28"/>
          <w:szCs w:val="28"/>
          <w:lang w:eastAsia="ru-RU"/>
        </w:rPr>
        <w:t>377</w:t>
      </w:r>
      <w:proofErr w:type="gramEnd"/>
      <w:r w:rsidR="001517DD">
        <w:rPr>
          <w:rFonts w:ascii="Times New Roman" w:hAnsi="Times New Roman"/>
          <w:sz w:val="28"/>
          <w:szCs w:val="28"/>
          <w:lang w:eastAsia="ru-RU"/>
        </w:rPr>
        <w:t>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тыс.рублей (</w:t>
      </w:r>
      <w:r w:rsidR="001517DD">
        <w:rPr>
          <w:rFonts w:ascii="Times New Roman" w:hAnsi="Times New Roman"/>
          <w:sz w:val="28"/>
          <w:szCs w:val="28"/>
          <w:lang w:eastAsia="ru-RU"/>
        </w:rPr>
        <w:t>17,8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412C">
        <w:rPr>
          <w:rFonts w:ascii="Times New Roman" w:hAnsi="Times New Roman"/>
          <w:sz w:val="28"/>
          <w:szCs w:val="28"/>
          <w:lang w:eastAsia="ru-RU"/>
        </w:rPr>
        <w:t>% годовых назначений),</w:t>
      </w:r>
      <w:r w:rsidR="000A3D18" w:rsidRPr="000A3D18">
        <w:t xml:space="preserve"> 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>в том числе за счет иных межбюджетных трансфертов, поступивших от поселений на  осуществл</w:t>
      </w:r>
      <w:r w:rsidR="001517DD">
        <w:rPr>
          <w:rFonts w:ascii="Times New Roman" w:hAnsi="Times New Roman"/>
          <w:sz w:val="28"/>
          <w:szCs w:val="28"/>
          <w:lang w:eastAsia="ru-RU"/>
        </w:rPr>
        <w:t>ение переданных полномочий 113,2</w:t>
      </w:r>
      <w:r w:rsidR="000A3D18" w:rsidRPr="000A3D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A3D18" w:rsidRPr="000A3D18">
        <w:rPr>
          <w:rFonts w:ascii="Times New Roman" w:hAnsi="Times New Roman"/>
          <w:sz w:val="28"/>
          <w:szCs w:val="28"/>
          <w:lang w:eastAsia="ru-RU"/>
        </w:rPr>
        <w:t>ты</w:t>
      </w:r>
      <w:r w:rsidR="001517DD">
        <w:rPr>
          <w:rFonts w:ascii="Times New Roman" w:hAnsi="Times New Roman"/>
          <w:sz w:val="28"/>
          <w:szCs w:val="28"/>
          <w:lang w:eastAsia="ru-RU"/>
        </w:rPr>
        <w:t>с.рублей</w:t>
      </w:r>
      <w:proofErr w:type="spellEnd"/>
      <w:r w:rsidR="001517DD">
        <w:rPr>
          <w:rFonts w:ascii="Times New Roman" w:hAnsi="Times New Roman"/>
          <w:sz w:val="28"/>
          <w:szCs w:val="28"/>
          <w:lang w:eastAsia="ru-RU"/>
        </w:rPr>
        <w:t xml:space="preserve"> (14,7</w:t>
      </w:r>
      <w:r w:rsidR="004B3C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405A">
        <w:rPr>
          <w:rFonts w:ascii="Times New Roman" w:hAnsi="Times New Roman"/>
          <w:sz w:val="28"/>
          <w:szCs w:val="28"/>
          <w:lang w:eastAsia="ru-RU"/>
        </w:rPr>
        <w:t>% плана);</w:t>
      </w:r>
    </w:p>
    <w:p w:rsidR="00DF6805" w:rsidRPr="000B561E" w:rsidRDefault="00EB4C0D" w:rsidP="00A10B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7405A">
        <w:rPr>
          <w:rFonts w:ascii="Times New Roman" w:hAnsi="Times New Roman"/>
          <w:sz w:val="28"/>
          <w:szCs w:val="28"/>
          <w:lang w:eastAsia="ru-RU"/>
        </w:rPr>
        <w:t>02</w:t>
      </w:r>
      <w:r w:rsidR="001517DD">
        <w:rPr>
          <w:rFonts w:ascii="Times New Roman" w:hAnsi="Times New Roman"/>
          <w:sz w:val="28"/>
          <w:szCs w:val="28"/>
          <w:lang w:eastAsia="ru-RU"/>
        </w:rPr>
        <w:t>2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из рез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>ервного</w:t>
      </w:r>
      <w:r w:rsidR="00160464" w:rsidRPr="000B561E">
        <w:rPr>
          <w:rFonts w:ascii="Times New Roman" w:hAnsi="Times New Roman"/>
          <w:sz w:val="28"/>
          <w:szCs w:val="28"/>
          <w:lang w:eastAsia="ru-RU"/>
        </w:rPr>
        <w:t xml:space="preserve"> фонда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 xml:space="preserve">(подраздел 0111) 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не осуществлялось</w:t>
      </w:r>
      <w:r w:rsidR="00B7405A">
        <w:rPr>
          <w:rFonts w:ascii="Times New Roman" w:hAnsi="Times New Roman"/>
          <w:sz w:val="28"/>
          <w:szCs w:val="28"/>
          <w:lang w:eastAsia="ru-RU"/>
        </w:rPr>
        <w:t>.  Информация представлена</w:t>
      </w:r>
      <w:r w:rsidR="001A42DB" w:rsidRPr="000B561E">
        <w:rPr>
          <w:rFonts w:ascii="Times New Roman" w:hAnsi="Times New Roman"/>
          <w:sz w:val="28"/>
          <w:szCs w:val="28"/>
          <w:lang w:eastAsia="ru-RU"/>
        </w:rPr>
        <w:t xml:space="preserve"> к отчету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 xml:space="preserve"> об исполнении бюджета </w:t>
      </w:r>
      <w:r w:rsidR="001517DD">
        <w:rPr>
          <w:rFonts w:ascii="Times New Roman" w:hAnsi="Times New Roman"/>
          <w:sz w:val="28"/>
          <w:szCs w:val="28"/>
          <w:lang w:eastAsia="ru-RU"/>
        </w:rPr>
        <w:t>за 1 квартал 2022</w:t>
      </w:r>
      <w:r w:rsidR="00B35D2C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A10B5E" w:rsidRPr="000B561E">
        <w:rPr>
          <w:rFonts w:ascii="Times New Roman" w:hAnsi="Times New Roman"/>
          <w:sz w:val="28"/>
          <w:szCs w:val="28"/>
          <w:lang w:eastAsia="ru-RU"/>
        </w:rPr>
        <w:t>в соответствии с требованиями Бюджетного кодекса РФ</w:t>
      </w:r>
      <w:r w:rsidR="00B7405A">
        <w:rPr>
          <w:rFonts w:ascii="Times New Roman" w:hAnsi="Times New Roman"/>
          <w:sz w:val="28"/>
          <w:szCs w:val="28"/>
          <w:lang w:eastAsia="ru-RU"/>
        </w:rPr>
        <w:t>).</w:t>
      </w:r>
    </w:p>
    <w:p w:rsidR="00DF6805" w:rsidRDefault="00EB4C0D" w:rsidP="00DA37C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других общегосударст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в</w:t>
      </w:r>
      <w:r w:rsidR="008C539E" w:rsidRPr="000B561E">
        <w:rPr>
          <w:rFonts w:ascii="Times New Roman" w:hAnsi="Times New Roman"/>
          <w:sz w:val="28"/>
          <w:szCs w:val="28"/>
          <w:lang w:eastAsia="ru-RU"/>
        </w:rPr>
        <w:t xml:space="preserve">енных вопросов </w:t>
      </w:r>
      <w:r w:rsidR="008C539E" w:rsidRPr="00B7405A">
        <w:rPr>
          <w:rFonts w:ascii="Times New Roman" w:hAnsi="Times New Roman"/>
          <w:i/>
          <w:sz w:val="28"/>
          <w:szCs w:val="28"/>
          <w:lang w:eastAsia="ru-RU"/>
        </w:rPr>
        <w:t>(</w:t>
      </w:r>
      <w:r w:rsidR="00523F10" w:rsidRPr="00B7405A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DF6805" w:rsidRPr="00B7405A">
        <w:rPr>
          <w:rFonts w:ascii="Times New Roman" w:hAnsi="Times New Roman"/>
          <w:i/>
          <w:sz w:val="28"/>
          <w:szCs w:val="28"/>
          <w:lang w:eastAsia="ru-RU"/>
        </w:rPr>
        <w:t>одраздел 0113)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 составило 5686,3 тыс.рублей или 18,6</w:t>
      </w:r>
      <w:r w:rsidR="00DA37CE">
        <w:rPr>
          <w:rFonts w:ascii="Times New Roman" w:hAnsi="Times New Roman"/>
          <w:sz w:val="28"/>
          <w:szCs w:val="28"/>
          <w:lang w:eastAsia="ru-RU"/>
        </w:rPr>
        <w:t xml:space="preserve"> % от назначений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517DD">
        <w:rPr>
          <w:rFonts w:ascii="Times New Roman" w:hAnsi="Times New Roman"/>
          <w:sz w:val="28"/>
          <w:szCs w:val="28"/>
          <w:lang w:eastAsia="ru-RU"/>
        </w:rPr>
        <w:t>( к</w:t>
      </w:r>
      <w:proofErr w:type="gramEnd"/>
      <w:r w:rsidR="001517DD">
        <w:rPr>
          <w:rFonts w:ascii="Times New Roman" w:hAnsi="Times New Roman"/>
          <w:sz w:val="28"/>
          <w:szCs w:val="28"/>
          <w:lang w:eastAsia="ru-RU"/>
        </w:rPr>
        <w:t xml:space="preserve"> уровню 2021 года 122,3</w:t>
      </w:r>
      <w:r w:rsidR="00FC3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405A">
        <w:rPr>
          <w:rFonts w:ascii="Times New Roman" w:hAnsi="Times New Roman"/>
          <w:sz w:val="28"/>
          <w:szCs w:val="28"/>
          <w:lang w:eastAsia="ru-RU"/>
        </w:rPr>
        <w:t>%)</w:t>
      </w:r>
      <w:r w:rsidR="00DA37CE">
        <w:rPr>
          <w:rFonts w:ascii="Times New Roman" w:hAnsi="Times New Roman"/>
          <w:sz w:val="28"/>
          <w:szCs w:val="28"/>
          <w:lang w:eastAsia="ru-RU"/>
        </w:rPr>
        <w:t>, в том числе профинансированы:</w:t>
      </w:r>
    </w:p>
    <w:p w:rsidR="00260BAE" w:rsidRDefault="00260BAE" w:rsidP="00260BA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расходы на р</w:t>
      </w:r>
      <w:r w:rsidRPr="00DF6805">
        <w:rPr>
          <w:rFonts w:ascii="Times New Roman" w:hAnsi="Times New Roman"/>
          <w:sz w:val="28"/>
          <w:szCs w:val="28"/>
          <w:lang w:eastAsia="ru-RU"/>
        </w:rPr>
        <w:t>азвитие сетевой и серверной инфраструктуры органов местного самоуправления, внедрение современных средств коммуникаций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 197,2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B4D8F" w:rsidRDefault="00260BAE" w:rsidP="00F96528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DF6805">
        <w:rPr>
          <w:rFonts w:ascii="Times New Roman" w:hAnsi="Times New Roman"/>
          <w:sz w:val="28"/>
          <w:szCs w:val="28"/>
          <w:lang w:eastAsia="ru-RU"/>
        </w:rPr>
        <w:t>асходы на обеспечение деятельности многофункциональных центров предоставления государственных и муниципальных услуг</w:t>
      </w:r>
      <w:r w:rsidR="001517DD">
        <w:rPr>
          <w:rFonts w:ascii="Times New Roman" w:hAnsi="Times New Roman"/>
          <w:sz w:val="28"/>
          <w:szCs w:val="28"/>
          <w:lang w:eastAsia="ru-RU"/>
        </w:rPr>
        <w:t xml:space="preserve"> 5403,7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03D8C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том числе </w:t>
      </w:r>
      <w:r w:rsidRPr="00DF6805">
        <w:rPr>
          <w:rFonts w:ascii="Times New Roman" w:hAnsi="Times New Roman"/>
          <w:sz w:val="28"/>
          <w:szCs w:val="28"/>
          <w:lang w:eastAsia="ru-RU"/>
        </w:rPr>
        <w:t>за счет полученных доходов от оказания платных услуг в соответствии с заключенными договорами</w:t>
      </w:r>
      <w:r w:rsidR="00F96528">
        <w:rPr>
          <w:rFonts w:ascii="Times New Roman" w:hAnsi="Times New Roman"/>
          <w:sz w:val="28"/>
          <w:szCs w:val="28"/>
          <w:lang w:eastAsia="ru-RU"/>
        </w:rPr>
        <w:t xml:space="preserve"> 302,5</w:t>
      </w:r>
      <w:r w:rsidR="00A03D8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3D8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3D8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96528">
        <w:rPr>
          <w:rFonts w:ascii="Times New Roman" w:hAnsi="Times New Roman"/>
          <w:sz w:val="28"/>
          <w:szCs w:val="28"/>
          <w:lang w:eastAsia="ru-RU"/>
        </w:rPr>
        <w:t>Н</w:t>
      </w:r>
      <w:r w:rsidR="00A03D8C">
        <w:rPr>
          <w:rFonts w:ascii="Times New Roman" w:hAnsi="Times New Roman"/>
          <w:sz w:val="28"/>
          <w:szCs w:val="28"/>
          <w:lang w:eastAsia="ru-RU"/>
        </w:rPr>
        <w:t>а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осуществление переданных отдельных государственных полномочий субъекта в соответствии с законом области от 10 дек</w:t>
      </w:r>
      <w:r w:rsidR="00F96528">
        <w:rPr>
          <w:rFonts w:ascii="Times New Roman" w:hAnsi="Times New Roman"/>
          <w:sz w:val="28"/>
          <w:szCs w:val="28"/>
          <w:lang w:eastAsia="ru-RU"/>
        </w:rPr>
        <w:t>а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>бря 2014 года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</w:t>
      </w:r>
      <w:r w:rsidR="00F96528">
        <w:rPr>
          <w:rFonts w:ascii="Times New Roman" w:hAnsi="Times New Roman"/>
          <w:sz w:val="28"/>
          <w:szCs w:val="28"/>
          <w:lang w:eastAsia="ru-RU"/>
        </w:rPr>
        <w:t xml:space="preserve"> 1127,7</w:t>
      </w:r>
      <w:r w:rsidR="005B4D8F" w:rsidRPr="00A03D8C">
        <w:rPr>
          <w:rFonts w:ascii="Times New Roman" w:hAnsi="Times New Roman"/>
          <w:sz w:val="28"/>
          <w:szCs w:val="28"/>
          <w:lang w:eastAsia="ru-RU"/>
        </w:rPr>
        <w:t xml:space="preserve"> тыс.рублей,</w:t>
      </w:r>
    </w:p>
    <w:p w:rsidR="005B4D8F" w:rsidRDefault="005B4D8F" w:rsidP="005B4D8F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знос в ассоциацию "Совет муниципальных образований Вологодской области"</w:t>
      </w:r>
      <w:r w:rsidR="00F96528">
        <w:rPr>
          <w:rFonts w:ascii="Times New Roman" w:hAnsi="Times New Roman"/>
          <w:sz w:val="28"/>
          <w:szCs w:val="28"/>
          <w:lang w:eastAsia="ru-RU"/>
        </w:rPr>
        <w:t xml:space="preserve"> 85,3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10B48" w:rsidRDefault="005B4D8F" w:rsidP="003619B4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DF6805">
        <w:rPr>
          <w:rFonts w:ascii="Times New Roman" w:hAnsi="Times New Roman"/>
          <w:sz w:val="28"/>
          <w:szCs w:val="28"/>
          <w:lang w:eastAsia="ru-RU"/>
        </w:rPr>
        <w:t>озмещение затрат, связанных с депутатской деятельностью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2,9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19B4">
        <w:rPr>
          <w:rFonts w:ascii="Times New Roman" w:hAnsi="Times New Roman"/>
          <w:sz w:val="28"/>
          <w:szCs w:val="28"/>
          <w:lang w:eastAsia="ru-RU"/>
        </w:rPr>
        <w:t>.</w:t>
      </w:r>
    </w:p>
    <w:p w:rsidR="003619B4" w:rsidRPr="000B561E" w:rsidRDefault="003619B4" w:rsidP="003619B4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4C87" w:rsidRPr="000B561E" w:rsidRDefault="007C48E5" w:rsidP="006263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03 «Национальная безопасность и правоохранительная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деятельность» 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исполнение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>вого показ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>ателя состави</w:t>
      </w:r>
      <w:r w:rsidR="003619B4">
        <w:rPr>
          <w:rFonts w:ascii="Times New Roman" w:hAnsi="Times New Roman"/>
          <w:sz w:val="28"/>
          <w:szCs w:val="28"/>
          <w:lang w:eastAsia="ru-RU"/>
        </w:rPr>
        <w:t>ло 12,7</w:t>
      </w:r>
      <w:r w:rsidR="003F12F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или 599,7 </w:t>
      </w:r>
      <w:r w:rsidRPr="000B561E">
        <w:rPr>
          <w:rFonts w:ascii="Times New Roman" w:hAnsi="Times New Roman"/>
          <w:sz w:val="28"/>
          <w:szCs w:val="28"/>
          <w:lang w:eastAsia="ru-RU"/>
        </w:rPr>
        <w:t>т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>ыс. рублей, что со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>ст</w:t>
      </w:r>
      <w:r w:rsidR="005420F0" w:rsidRPr="000B561E">
        <w:rPr>
          <w:rFonts w:ascii="Times New Roman" w:hAnsi="Times New Roman"/>
          <w:sz w:val="28"/>
          <w:szCs w:val="28"/>
          <w:lang w:eastAsia="ru-RU"/>
        </w:rPr>
        <w:t xml:space="preserve">авляет </w:t>
      </w:r>
      <w:r w:rsidR="003619B4">
        <w:rPr>
          <w:rFonts w:ascii="Times New Roman" w:hAnsi="Times New Roman"/>
          <w:sz w:val="28"/>
          <w:szCs w:val="28"/>
          <w:lang w:eastAsia="ru-RU"/>
        </w:rPr>
        <w:t>113,3</w:t>
      </w:r>
      <w:r w:rsidR="006C6177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</w:t>
      </w:r>
      <w:r w:rsidR="00B6417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3D8C" w:rsidRDefault="00EB4C0D" w:rsidP="00274C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Финансирование расходов осуществлялось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6177" w:rsidRPr="000B561E" w:rsidRDefault="00A03D8C" w:rsidP="00C139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450A2">
        <w:rPr>
          <w:rFonts w:ascii="Times New Roman" w:hAnsi="Times New Roman"/>
          <w:i/>
          <w:sz w:val="28"/>
          <w:szCs w:val="28"/>
          <w:lang w:eastAsia="ru-RU"/>
        </w:rPr>
        <w:t>подразделу 10</w:t>
      </w:r>
      <w:r w:rsidR="00EB4C0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C03">
        <w:rPr>
          <w:rFonts w:ascii="Times New Roman" w:hAnsi="Times New Roman"/>
          <w:sz w:val="28"/>
          <w:szCs w:val="28"/>
          <w:lang w:eastAsia="ru-RU"/>
        </w:rPr>
        <w:t>«</w:t>
      </w:r>
      <w:r w:rsidR="009450A2" w:rsidRPr="009450A2">
        <w:rPr>
          <w:rFonts w:ascii="Times New Roman" w:hAnsi="Times New Roman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</w:t>
      </w:r>
      <w:r w:rsidR="00BD3A8D">
        <w:rPr>
          <w:rFonts w:ascii="Times New Roman" w:hAnsi="Times New Roman"/>
          <w:sz w:val="28"/>
          <w:szCs w:val="28"/>
          <w:lang w:eastAsia="ru-RU"/>
        </w:rPr>
        <w:t>рактера, пожарная безопасность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в сумме 580,7 </w:t>
      </w:r>
      <w:proofErr w:type="spellStart"/>
      <w:r w:rsidR="003619B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19B4">
        <w:rPr>
          <w:rFonts w:ascii="Times New Roman" w:hAnsi="Times New Roman"/>
          <w:sz w:val="28"/>
          <w:szCs w:val="28"/>
          <w:lang w:eastAsia="ru-RU"/>
        </w:rPr>
        <w:t xml:space="preserve"> (17,3 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% плановых назначений) - 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на реализацию основного мероприятия 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"Создание условий для по</w:t>
      </w:r>
      <w:r w:rsidR="00274C03">
        <w:rPr>
          <w:rFonts w:ascii="Times New Roman" w:hAnsi="Times New Roman"/>
          <w:sz w:val="28"/>
          <w:szCs w:val="28"/>
          <w:lang w:eastAsia="ru-RU"/>
        </w:rPr>
        <w:t>д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>готовки специалистов и повышения уровня готовности необходимых сил и средств для защиты населения на территории района от чрезвычайных ситуаций"</w:t>
      </w:r>
      <w:r w:rsidR="00274C03"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«Комплексная безопасность жизнедеятельности населения </w:t>
      </w:r>
      <w:proofErr w:type="spellStart"/>
      <w:r w:rsidR="00274C03" w:rsidRPr="006C617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муниципальног</w:t>
      </w:r>
      <w:r w:rsidR="003619B4">
        <w:rPr>
          <w:rFonts w:ascii="Times New Roman" w:hAnsi="Times New Roman"/>
          <w:sz w:val="28"/>
          <w:szCs w:val="28"/>
          <w:lang w:eastAsia="ru-RU"/>
        </w:rPr>
        <w:t>о района на 2021-2025</w:t>
      </w:r>
      <w:r w:rsidR="00274C03" w:rsidRPr="006C6177">
        <w:rPr>
          <w:rFonts w:ascii="Times New Roman" w:hAnsi="Times New Roman"/>
          <w:sz w:val="28"/>
          <w:szCs w:val="28"/>
          <w:lang w:eastAsia="ru-RU"/>
        </w:rPr>
        <w:t xml:space="preserve"> годы», в том числе на содержан</w:t>
      </w:r>
      <w:r w:rsidR="00C139CA">
        <w:rPr>
          <w:rFonts w:ascii="Times New Roman" w:hAnsi="Times New Roman"/>
          <w:sz w:val="28"/>
          <w:szCs w:val="28"/>
          <w:lang w:eastAsia="ru-RU"/>
        </w:rPr>
        <w:t>ие Единой диспетчерской службы.</w:t>
      </w:r>
    </w:p>
    <w:p w:rsidR="00C139CA" w:rsidRDefault="00764C87" w:rsidP="00C139CA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98622F" w:rsidRPr="000B561E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8622F" w:rsidRPr="00A03D8C">
        <w:rPr>
          <w:rFonts w:ascii="Times New Roman" w:hAnsi="Times New Roman"/>
          <w:i/>
          <w:sz w:val="28"/>
          <w:szCs w:val="28"/>
          <w:lang w:eastAsia="ru-RU"/>
        </w:rPr>
        <w:t>подразделу 14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</w:t>
      </w:r>
      <w:r w:rsidR="0035018B" w:rsidRPr="000B561E">
        <w:rPr>
          <w:rFonts w:ascii="Times New Roman" w:hAnsi="Times New Roman"/>
          <w:bCs/>
          <w:sz w:val="28"/>
          <w:szCs w:val="28"/>
          <w:lang w:eastAsia="ru-RU"/>
        </w:rPr>
        <w:t>национальной безопасности и правоохр</w:t>
      </w:r>
      <w:r w:rsidR="00644662">
        <w:rPr>
          <w:rFonts w:ascii="Times New Roman" w:hAnsi="Times New Roman"/>
          <w:bCs/>
          <w:sz w:val="28"/>
          <w:szCs w:val="28"/>
          <w:lang w:eastAsia="ru-RU"/>
        </w:rPr>
        <w:t xml:space="preserve">анительной деятельности» расходы 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в отчетном периоде 2022 года составили 19,0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D3A8D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53C46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1,4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 xml:space="preserve"> % 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план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353C46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BD3A8D">
        <w:rPr>
          <w:rFonts w:ascii="Times New Roman" w:hAnsi="Times New Roman"/>
          <w:bCs/>
          <w:sz w:val="28"/>
          <w:szCs w:val="28"/>
          <w:lang w:eastAsia="ru-RU"/>
        </w:rPr>
        <w:t>, в том числе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 муниципальной программы </w:t>
      </w:r>
      <w:r w:rsidR="003619B4"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«Комплексная безопасность жизнедеятельности населения </w:t>
      </w:r>
      <w:proofErr w:type="spellStart"/>
      <w:r w:rsidR="003619B4" w:rsidRPr="003619B4">
        <w:rPr>
          <w:rFonts w:ascii="Times New Roman" w:hAnsi="Times New Roman"/>
          <w:bCs/>
          <w:sz w:val="28"/>
          <w:szCs w:val="28"/>
          <w:lang w:eastAsia="ru-RU"/>
        </w:rPr>
        <w:t>Вытегорского</w:t>
      </w:r>
      <w:proofErr w:type="spellEnd"/>
      <w:r w:rsidR="003619B4"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на 2021-2025 годы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C139C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139CA" w:rsidRPr="00C139CA" w:rsidRDefault="00C139CA" w:rsidP="00C139CA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"Создание условий для обеспечения пожарной безопасн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>ости на территории района" 5,0</w:t>
      </w:r>
      <w:r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D3A8D" w:rsidRPr="00C139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139CA" w:rsidRDefault="00C139CA" w:rsidP="00C139CA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139CA">
        <w:rPr>
          <w:rFonts w:ascii="Times New Roman" w:hAnsi="Times New Roman"/>
          <w:bCs/>
          <w:sz w:val="28"/>
          <w:szCs w:val="28"/>
          <w:lang w:eastAsia="ru-RU"/>
        </w:rPr>
        <w:t>Основное мероприятие "Построение и развитие АПК "Безопасный город""</w:t>
      </w:r>
      <w:r w:rsidR="003619B4">
        <w:rPr>
          <w:rFonts w:ascii="Times New Roman" w:hAnsi="Times New Roman"/>
          <w:bCs/>
          <w:sz w:val="28"/>
          <w:szCs w:val="28"/>
          <w:lang w:eastAsia="ru-RU"/>
        </w:rPr>
        <w:t xml:space="preserve"> 9,0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3619B4" w:rsidRDefault="003619B4" w:rsidP="003619B4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Основное мероприятие "Профилактика незаконного оборота наркотиков, зависимости от </w:t>
      </w:r>
      <w:proofErr w:type="spellStart"/>
      <w:r w:rsidRPr="003619B4">
        <w:rPr>
          <w:rFonts w:ascii="Times New Roman" w:hAnsi="Times New Roman"/>
          <w:bCs/>
          <w:sz w:val="28"/>
          <w:szCs w:val="28"/>
          <w:lang w:eastAsia="ru-RU"/>
        </w:rPr>
        <w:t>психоактивных</w:t>
      </w:r>
      <w:proofErr w:type="spellEnd"/>
      <w:r w:rsidRPr="003619B4">
        <w:rPr>
          <w:rFonts w:ascii="Times New Roman" w:hAnsi="Times New Roman"/>
          <w:bCs/>
          <w:sz w:val="28"/>
          <w:szCs w:val="28"/>
          <w:lang w:eastAsia="ru-RU"/>
        </w:rPr>
        <w:t xml:space="preserve"> веществ, снижение масштабов злоупотребления алкогольной продукции"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5,0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B4C0D" w:rsidRPr="000B561E" w:rsidRDefault="00EB4C0D" w:rsidP="003619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40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EB2811">
        <w:rPr>
          <w:rFonts w:ascii="Times New Roman" w:hAnsi="Times New Roman"/>
          <w:sz w:val="28"/>
          <w:szCs w:val="28"/>
          <w:lang w:eastAsia="ru-RU"/>
        </w:rPr>
        <w:t> исполнение составил</w:t>
      </w:r>
      <w:r w:rsidR="003619B4">
        <w:rPr>
          <w:rFonts w:ascii="Times New Roman" w:hAnsi="Times New Roman"/>
          <w:sz w:val="28"/>
          <w:szCs w:val="28"/>
          <w:lang w:eastAsia="ru-RU"/>
        </w:rPr>
        <w:t>о 7426,6</w:t>
      </w:r>
      <w:r w:rsidR="0077649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 w:rsidR="003619B4">
        <w:rPr>
          <w:rFonts w:ascii="Times New Roman" w:hAnsi="Times New Roman"/>
          <w:sz w:val="28"/>
          <w:szCs w:val="28"/>
          <w:lang w:eastAsia="ru-RU"/>
        </w:rPr>
        <w:t>рублей или 4,7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7A7580" w:rsidRPr="000B561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3619B4">
        <w:rPr>
          <w:rFonts w:ascii="Times New Roman" w:hAnsi="Times New Roman"/>
          <w:sz w:val="28"/>
          <w:szCs w:val="28"/>
          <w:lang w:eastAsia="ru-RU"/>
        </w:rPr>
        <w:t>исполнение составило 103,1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39CA">
        <w:rPr>
          <w:rFonts w:ascii="Times New Roman" w:hAnsi="Times New Roman"/>
          <w:sz w:val="28"/>
          <w:szCs w:val="28"/>
          <w:lang w:eastAsia="ru-RU"/>
        </w:rPr>
        <w:t>Плановые показатели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раздела в отчетном периоде 2022 года увеличены на 10713,8 </w:t>
      </w:r>
      <w:proofErr w:type="spellStart"/>
      <w:r w:rsidR="003619B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19B4">
        <w:rPr>
          <w:rFonts w:ascii="Times New Roman" w:hAnsi="Times New Roman"/>
          <w:sz w:val="28"/>
          <w:szCs w:val="28"/>
          <w:lang w:eastAsia="ru-RU"/>
        </w:rPr>
        <w:t xml:space="preserve"> и составили 157352,0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39C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139CA">
        <w:rPr>
          <w:rFonts w:ascii="Times New Roman" w:hAnsi="Times New Roman"/>
          <w:sz w:val="28"/>
          <w:szCs w:val="28"/>
          <w:lang w:eastAsia="ru-RU"/>
        </w:rPr>
        <w:t>.</w:t>
      </w:r>
    </w:p>
    <w:p w:rsidR="00BF3ABB" w:rsidRDefault="004644B3" w:rsidP="003619B4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Основную долю </w:t>
      </w:r>
      <w:r w:rsidR="00814B47">
        <w:rPr>
          <w:rFonts w:ascii="Times New Roman" w:hAnsi="Times New Roman"/>
          <w:sz w:val="28"/>
          <w:szCs w:val="28"/>
          <w:lang w:eastAsia="ru-RU"/>
        </w:rPr>
        <w:t>– 85,0</w:t>
      </w:r>
      <w:r w:rsidR="00E4227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FE9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Pr="000B561E">
        <w:rPr>
          <w:rFonts w:ascii="Times New Roman" w:hAnsi="Times New Roman"/>
          <w:sz w:val="28"/>
          <w:szCs w:val="28"/>
          <w:lang w:eastAsia="ru-RU"/>
        </w:rPr>
        <w:t>расходов составляют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расходы</w:t>
      </w:r>
      <w:r w:rsidR="00481E12" w:rsidRPr="0048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619B4">
        <w:rPr>
          <w:rFonts w:ascii="Times New Roman" w:hAnsi="Times New Roman"/>
          <w:sz w:val="28"/>
          <w:szCs w:val="28"/>
          <w:lang w:eastAsia="ru-RU"/>
        </w:rPr>
        <w:t>«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>Дорожное хозяйство (дорожные фонды)</w:t>
      </w:r>
      <w:r w:rsidR="003619B4">
        <w:rPr>
          <w:rFonts w:ascii="Times New Roman" w:hAnsi="Times New Roman"/>
          <w:sz w:val="28"/>
          <w:szCs w:val="28"/>
          <w:lang w:eastAsia="ru-RU"/>
        </w:rPr>
        <w:t>»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 w:rsidRPr="00EB2811">
        <w:rPr>
          <w:rFonts w:ascii="Times New Roman" w:hAnsi="Times New Roman"/>
          <w:i/>
          <w:sz w:val="28"/>
          <w:szCs w:val="28"/>
          <w:lang w:eastAsia="ru-RU"/>
        </w:rPr>
        <w:t>подраздел 0409</w:t>
      </w:r>
      <w:r w:rsidR="003619B4">
        <w:rPr>
          <w:rFonts w:ascii="Times New Roman" w:hAnsi="Times New Roman"/>
          <w:sz w:val="28"/>
          <w:szCs w:val="28"/>
          <w:lang w:eastAsia="ru-RU"/>
        </w:rPr>
        <w:t>. Финансирование за отчетный период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составило 6309,7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(5,7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9B4" w:rsidRPr="000B561E">
        <w:rPr>
          <w:rFonts w:ascii="Times New Roman" w:hAnsi="Times New Roman"/>
          <w:sz w:val="28"/>
          <w:szCs w:val="28"/>
          <w:lang w:eastAsia="ru-RU"/>
        </w:rPr>
        <w:t xml:space="preserve">% плана). </w:t>
      </w:r>
      <w:r w:rsidR="003619B4">
        <w:rPr>
          <w:rFonts w:ascii="Times New Roman" w:hAnsi="Times New Roman"/>
          <w:sz w:val="28"/>
          <w:szCs w:val="28"/>
          <w:lang w:eastAsia="ru-RU"/>
        </w:rPr>
        <w:t>План финансирования мероприятий Дорожного фонда увели</w:t>
      </w:r>
      <w:r w:rsidR="00814B47">
        <w:rPr>
          <w:rFonts w:ascii="Times New Roman" w:hAnsi="Times New Roman"/>
          <w:sz w:val="28"/>
          <w:szCs w:val="28"/>
          <w:lang w:eastAsia="ru-RU"/>
        </w:rPr>
        <w:t>чен в отчетный период на 8893,1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19B4">
        <w:rPr>
          <w:rFonts w:ascii="Times New Roman" w:hAnsi="Times New Roman"/>
          <w:sz w:val="28"/>
          <w:szCs w:val="28"/>
          <w:lang w:eastAsia="ru-RU"/>
        </w:rPr>
        <w:lastRenderedPageBreak/>
        <w:t>тыс.рублей</w:t>
      </w:r>
      <w:proofErr w:type="spellEnd"/>
      <w:r w:rsidR="003619B4">
        <w:rPr>
          <w:rFonts w:ascii="Times New Roman" w:hAnsi="Times New Roman"/>
          <w:sz w:val="28"/>
          <w:szCs w:val="28"/>
          <w:lang w:eastAsia="ru-RU"/>
        </w:rPr>
        <w:t>. По сравнению с аналогичным периодом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2021 года расходы увеличились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а 298,8 </w:t>
      </w:r>
      <w:proofErr w:type="spellStart"/>
      <w:r w:rsidR="00814B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4B47">
        <w:rPr>
          <w:rFonts w:ascii="Times New Roman" w:hAnsi="Times New Roman"/>
          <w:sz w:val="28"/>
          <w:szCs w:val="28"/>
          <w:lang w:eastAsia="ru-RU"/>
        </w:rPr>
        <w:t xml:space="preserve"> или на 5,0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619B4" w:rsidRDefault="00BF3ABB" w:rsidP="003619B4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о поступлении доходов и исполнении мероприятий Дорожного фонда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1 квартале 2022 года в Приложении 3 к настоящему Заключению.</w:t>
      </w:r>
    </w:p>
    <w:p w:rsidR="00BF3ABB" w:rsidRDefault="00BF3ABB" w:rsidP="003619B4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98E" w:rsidRDefault="003619B4" w:rsidP="00814B4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да 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в Дорожный фонд поступило 9235,2 </w:t>
      </w:r>
      <w:proofErr w:type="spellStart"/>
      <w:r w:rsidR="00BF3AB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698E">
        <w:rPr>
          <w:rFonts w:ascii="Times New Roman" w:hAnsi="Times New Roman"/>
          <w:sz w:val="28"/>
          <w:szCs w:val="28"/>
          <w:lang w:eastAsia="ru-RU"/>
        </w:rPr>
        <w:t xml:space="preserve"> (22,5 % плановых показателей)</w:t>
      </w:r>
      <w:r w:rsidR="00BF3ABB">
        <w:rPr>
          <w:rFonts w:ascii="Times New Roman" w:hAnsi="Times New Roman"/>
          <w:sz w:val="28"/>
          <w:szCs w:val="28"/>
          <w:lang w:eastAsia="ru-RU"/>
        </w:rPr>
        <w:t xml:space="preserve">. Остаток средств в фонде по состоянию на 01.01.2022 года составил </w:t>
      </w:r>
      <w:r w:rsidR="0034698E">
        <w:rPr>
          <w:rFonts w:ascii="Times New Roman" w:hAnsi="Times New Roman"/>
          <w:sz w:val="28"/>
          <w:szCs w:val="28"/>
          <w:lang w:eastAsia="ru-RU"/>
        </w:rPr>
        <w:t xml:space="preserve">2560,1 </w:t>
      </w:r>
      <w:proofErr w:type="spellStart"/>
      <w:r w:rsidR="0034698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69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619B4" w:rsidRPr="004C3A9A" w:rsidRDefault="0034698E" w:rsidP="00814B4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14B47">
        <w:rPr>
          <w:rFonts w:ascii="Times New Roman" w:hAnsi="Times New Roman"/>
          <w:sz w:val="28"/>
          <w:szCs w:val="28"/>
          <w:lang w:eastAsia="ru-RU"/>
        </w:rPr>
        <w:t>рофинансированы мероприятия</w:t>
      </w:r>
      <w:r w:rsidR="003619B4" w:rsidRPr="004C3A9A">
        <w:rPr>
          <w:rFonts w:ascii="Times New Roman" w:hAnsi="Times New Roman"/>
          <w:sz w:val="28"/>
          <w:szCs w:val="28"/>
          <w:lang w:eastAsia="ru-RU"/>
        </w:rPr>
        <w:t xml:space="preserve"> по содержанию автомобильных дорог и искусственных сооружений муниципальных районов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814B47">
        <w:rPr>
          <w:rFonts w:ascii="Times New Roman" w:hAnsi="Times New Roman"/>
          <w:sz w:val="28"/>
          <w:szCs w:val="28"/>
          <w:lang w:eastAsia="ru-RU"/>
        </w:rPr>
        <w:t>6309,6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619B4">
        <w:rPr>
          <w:rFonts w:ascii="Times New Roman" w:hAnsi="Times New Roman"/>
          <w:sz w:val="28"/>
          <w:szCs w:val="28"/>
          <w:lang w:eastAsia="ru-RU"/>
        </w:rPr>
        <w:t>тыс.руб</w:t>
      </w:r>
      <w:r w:rsidR="00814B47">
        <w:rPr>
          <w:rFonts w:ascii="Times New Roman" w:hAnsi="Times New Roman"/>
          <w:sz w:val="28"/>
          <w:szCs w:val="28"/>
          <w:lang w:eastAsia="ru-RU"/>
        </w:rPr>
        <w:t>лей</w:t>
      </w:r>
      <w:proofErr w:type="spellEnd"/>
      <w:r w:rsidR="00814B47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814B47">
        <w:rPr>
          <w:rFonts w:ascii="Times New Roman" w:hAnsi="Times New Roman"/>
          <w:sz w:val="28"/>
          <w:szCs w:val="28"/>
          <w:lang w:eastAsia="ru-RU"/>
        </w:rPr>
        <w:t>26,8</w:t>
      </w:r>
      <w:r w:rsidR="003619B4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показателей).</w:t>
      </w:r>
    </w:p>
    <w:p w:rsidR="003619B4" w:rsidRDefault="00814B47" w:rsidP="00814B47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Pr="00BE387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 ремонту и капитальному ремонту</w:t>
      </w:r>
      <w:r w:rsidRPr="00BE3872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и искусственных сооружений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ABB">
        <w:rPr>
          <w:rFonts w:ascii="Times New Roman" w:hAnsi="Times New Roman"/>
          <w:sz w:val="28"/>
          <w:szCs w:val="28"/>
          <w:lang w:eastAsia="ru-RU"/>
        </w:rPr>
        <w:t>в 1 квартале не осуществлялось (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 86370,3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14B47" w:rsidRDefault="00814B47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B47" w:rsidRDefault="00814B47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>
        <w:rPr>
          <w:rFonts w:ascii="Times New Roman" w:hAnsi="Times New Roman"/>
          <w:sz w:val="28"/>
          <w:szCs w:val="28"/>
          <w:lang w:eastAsia="ru-RU"/>
        </w:rPr>
        <w:t xml:space="preserve"> «Сельское хозяйство и рыболовство» в отчетном периоде 2022 года не осуществлялись (план 1050,0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814B47" w:rsidRDefault="00814B47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4B47" w:rsidRDefault="00814B47" w:rsidP="00814B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 </w:t>
      </w:r>
      <w:r w:rsidRPr="00AB5AEB">
        <w:rPr>
          <w:rFonts w:ascii="Times New Roman" w:hAnsi="Times New Roman"/>
          <w:i/>
          <w:sz w:val="28"/>
          <w:szCs w:val="28"/>
          <w:lang w:eastAsia="ru-RU"/>
        </w:rPr>
        <w:t>подразделу 08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«Транспорт» в отчетном периоде </w:t>
      </w:r>
      <w:r>
        <w:rPr>
          <w:rFonts w:ascii="Times New Roman" w:hAnsi="Times New Roman"/>
          <w:sz w:val="28"/>
          <w:szCs w:val="28"/>
          <w:lang w:eastAsia="ru-RU"/>
        </w:rPr>
        <w:t xml:space="preserve">2022 года осуществлено в сумме 937,4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14,7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</w:t>
      </w:r>
      <w:r>
        <w:rPr>
          <w:rFonts w:ascii="Times New Roman" w:hAnsi="Times New Roman"/>
          <w:sz w:val="28"/>
          <w:szCs w:val="28"/>
        </w:rPr>
        <w:t xml:space="preserve"> Расходы направлены 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мероприятий Подпрограммы "Развитие транспортной системы на территории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Вытегорско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 - </w:t>
      </w:r>
      <w:r w:rsidRPr="00814B47">
        <w:rPr>
          <w:rFonts w:ascii="Times New Roman" w:hAnsi="Times New Roman"/>
          <w:sz w:val="28"/>
          <w:szCs w:val="28"/>
          <w:lang w:eastAsia="ru-RU"/>
        </w:rPr>
        <w:t>Основное мероприятие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619B4" w:rsidRDefault="003619B4" w:rsidP="00814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3A8D" w:rsidRDefault="00481E12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B2811">
        <w:rPr>
          <w:rFonts w:ascii="Times New Roman" w:hAnsi="Times New Roman"/>
          <w:sz w:val="28"/>
          <w:szCs w:val="28"/>
          <w:lang w:eastAsia="ru-RU"/>
        </w:rPr>
        <w:t>асходы</w:t>
      </w:r>
      <w:r w:rsidR="00EB2811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A8D" w:rsidRPr="00AB5AEB">
        <w:rPr>
          <w:rFonts w:ascii="Times New Roman" w:hAnsi="Times New Roman"/>
          <w:i/>
          <w:sz w:val="28"/>
          <w:szCs w:val="28"/>
          <w:lang w:eastAsia="ru-RU"/>
        </w:rPr>
        <w:t>подраздела 12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- за отчетный период 179,5 </w:t>
      </w:r>
      <w:proofErr w:type="spellStart"/>
      <w:r w:rsidR="00814B4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14B47">
        <w:rPr>
          <w:rFonts w:ascii="Times New Roman" w:hAnsi="Times New Roman"/>
          <w:sz w:val="28"/>
          <w:szCs w:val="28"/>
          <w:lang w:eastAsia="ru-RU"/>
        </w:rPr>
        <w:t xml:space="preserve"> или 0,5</w:t>
      </w:r>
      <w:r w:rsidR="00BD3A8D" w:rsidRPr="000B561E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814B47">
        <w:rPr>
          <w:rFonts w:ascii="Times New Roman" w:hAnsi="Times New Roman"/>
          <w:sz w:val="28"/>
          <w:szCs w:val="28"/>
          <w:lang w:eastAsia="ru-RU"/>
        </w:rPr>
        <w:t xml:space="preserve"> и 41,5</w:t>
      </w:r>
      <w:r w:rsidR="00C139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B47">
        <w:rPr>
          <w:rFonts w:ascii="Times New Roman" w:hAnsi="Times New Roman"/>
          <w:sz w:val="28"/>
          <w:szCs w:val="28"/>
          <w:lang w:eastAsia="ru-RU"/>
        </w:rPr>
        <w:t>% к аналогичному периоду 2021</w:t>
      </w:r>
      <w:r w:rsidR="00BD3A8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D3A8D" w:rsidRDefault="00BD3A8D" w:rsidP="00BD3A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28F">
        <w:rPr>
          <w:rFonts w:ascii="Times New Roman" w:hAnsi="Times New Roman"/>
          <w:sz w:val="28"/>
          <w:szCs w:val="28"/>
          <w:lang w:eastAsia="ru-RU"/>
        </w:rPr>
        <w:t>Осуществлялось финансирование:</w:t>
      </w:r>
    </w:p>
    <w:p w:rsidR="00814B47" w:rsidRDefault="00814B47" w:rsidP="00561F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814B47">
        <w:rPr>
          <w:rFonts w:ascii="Times New Roman" w:hAnsi="Times New Roman"/>
          <w:sz w:val="28"/>
          <w:szCs w:val="28"/>
          <w:lang w:eastAsia="ru-RU"/>
        </w:rPr>
        <w:t xml:space="preserve"> "Проведение рекламно-информационной кампании и формирование позитивного образа </w:t>
      </w:r>
      <w:proofErr w:type="spellStart"/>
      <w:r w:rsidRPr="00814B4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814B47">
        <w:rPr>
          <w:rFonts w:ascii="Times New Roman" w:hAnsi="Times New Roman"/>
          <w:sz w:val="28"/>
          <w:szCs w:val="28"/>
          <w:lang w:eastAsia="ru-RU"/>
        </w:rPr>
        <w:t xml:space="preserve"> района, как края, благоприятного для развития туризма"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1F92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561F92" w:rsidRPr="00561F9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561F92" w:rsidRPr="00561F9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61F92" w:rsidRPr="00561F9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561F92">
        <w:rPr>
          <w:rFonts w:ascii="Times New Roman" w:hAnsi="Times New Roman"/>
          <w:sz w:val="28"/>
          <w:szCs w:val="28"/>
          <w:lang w:eastAsia="ru-RU"/>
        </w:rPr>
        <w:t xml:space="preserve">в сумме 127,3 </w:t>
      </w:r>
      <w:proofErr w:type="spellStart"/>
      <w:r w:rsidR="00561F9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61F92">
        <w:rPr>
          <w:rFonts w:ascii="Times New Roman" w:hAnsi="Times New Roman"/>
          <w:sz w:val="28"/>
          <w:szCs w:val="28"/>
          <w:lang w:eastAsia="ru-RU"/>
        </w:rPr>
        <w:t>;</w:t>
      </w:r>
    </w:p>
    <w:p w:rsidR="00561F92" w:rsidRDefault="00561F92" w:rsidP="00561F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ме</w:t>
      </w:r>
      <w:r>
        <w:rPr>
          <w:rFonts w:ascii="Times New Roman" w:hAnsi="Times New Roman"/>
          <w:sz w:val="28"/>
          <w:szCs w:val="28"/>
          <w:lang w:eastAsia="ru-RU"/>
        </w:rPr>
        <w:t>роприятия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"Консультационная и информационная поддержка субъектов МСП"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«Поддержка и развитие малого и среднего предпринимательства в </w:t>
      </w:r>
      <w:proofErr w:type="spellStart"/>
      <w:r w:rsidRPr="00561F9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561F92">
        <w:rPr>
          <w:rFonts w:ascii="Times New Roman" w:hAnsi="Times New Roman"/>
          <w:sz w:val="28"/>
          <w:szCs w:val="28"/>
          <w:lang w:eastAsia="ru-RU"/>
        </w:rPr>
        <w:t xml:space="preserve"> районе»</w:t>
      </w:r>
      <w:r w:rsidRPr="00561F92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 "Экономическое развитие </w:t>
      </w:r>
      <w:proofErr w:type="spellStart"/>
      <w:r w:rsidRPr="00561F9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61F9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2,5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(о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беспечение членства </w:t>
      </w:r>
      <w:proofErr w:type="spellStart"/>
      <w:r w:rsidRPr="00561F9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61F9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 Вологодской торгово-промышленной палате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B2811" w:rsidRDefault="00561F92" w:rsidP="00CE43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реализации муниципальных функций, связанных с общегосударственным управлением </w:t>
      </w:r>
      <w:r>
        <w:rPr>
          <w:rFonts w:ascii="Times New Roman" w:hAnsi="Times New Roman"/>
          <w:sz w:val="28"/>
          <w:szCs w:val="28"/>
          <w:lang w:eastAsia="ru-RU"/>
        </w:rPr>
        <w:t>(с</w:t>
      </w:r>
      <w:r w:rsidRPr="00561F92">
        <w:rPr>
          <w:rFonts w:ascii="Times New Roman" w:hAnsi="Times New Roman"/>
          <w:sz w:val="28"/>
          <w:szCs w:val="28"/>
          <w:lang w:eastAsia="ru-RU"/>
        </w:rPr>
        <w:t xml:space="preserve">одержание и обслуживание муниципальной </w:t>
      </w:r>
      <w:proofErr w:type="gramStart"/>
      <w:r w:rsidRPr="00561F92">
        <w:rPr>
          <w:rFonts w:ascii="Times New Roman" w:hAnsi="Times New Roman"/>
          <w:sz w:val="28"/>
          <w:szCs w:val="28"/>
          <w:lang w:eastAsia="ru-RU"/>
        </w:rPr>
        <w:t>казны</w:t>
      </w:r>
      <w:r>
        <w:rPr>
          <w:rFonts w:ascii="Times New Roman" w:hAnsi="Times New Roman"/>
          <w:sz w:val="28"/>
          <w:szCs w:val="28"/>
          <w:lang w:eastAsia="ru-RU"/>
        </w:rPr>
        <w:t>)  49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640C" w:rsidRPr="000B561E" w:rsidRDefault="00EE640C" w:rsidP="00C464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0496" w:rsidRPr="000B561E" w:rsidRDefault="007C48E5" w:rsidP="00C464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CE437B">
        <w:rPr>
          <w:rFonts w:ascii="Times New Roman" w:hAnsi="Times New Roman"/>
          <w:sz w:val="28"/>
          <w:szCs w:val="28"/>
          <w:lang w:eastAsia="ru-RU"/>
        </w:rPr>
        <w:t>3,9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C03" w:rsidRPr="000B561E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CE437B">
        <w:rPr>
          <w:rFonts w:ascii="Times New Roman" w:hAnsi="Times New Roman"/>
          <w:sz w:val="28"/>
          <w:szCs w:val="28"/>
          <w:lang w:eastAsia="ru-RU"/>
        </w:rPr>
        <w:t>годовых показателей или 4978,5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5B9B">
        <w:rPr>
          <w:rFonts w:ascii="Times New Roman" w:hAnsi="Times New Roman"/>
          <w:sz w:val="28"/>
          <w:szCs w:val="28"/>
          <w:lang w:eastAsia="ru-RU"/>
        </w:rPr>
        <w:t xml:space="preserve">тыс. рублей, что соответствует </w:t>
      </w:r>
      <w:r w:rsidR="00CE437B">
        <w:rPr>
          <w:rFonts w:ascii="Times New Roman" w:hAnsi="Times New Roman"/>
          <w:sz w:val="28"/>
          <w:szCs w:val="28"/>
          <w:lang w:eastAsia="ru-RU"/>
        </w:rPr>
        <w:t>больше аналогичного периода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прошлого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>г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о</w:t>
      </w:r>
      <w:r w:rsidR="005F028F">
        <w:rPr>
          <w:rFonts w:ascii="Times New Roman" w:hAnsi="Times New Roman"/>
          <w:sz w:val="28"/>
          <w:szCs w:val="28"/>
          <w:lang w:eastAsia="ru-RU"/>
        </w:rPr>
        <w:t>да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 на 6,4 %</w:t>
      </w:r>
      <w:r w:rsidR="009F5B9B">
        <w:rPr>
          <w:rFonts w:ascii="Times New Roman" w:hAnsi="Times New Roman"/>
          <w:sz w:val="28"/>
          <w:szCs w:val="28"/>
          <w:lang w:eastAsia="ru-RU"/>
        </w:rPr>
        <w:t>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D16">
        <w:rPr>
          <w:rFonts w:ascii="Times New Roman" w:hAnsi="Times New Roman"/>
          <w:sz w:val="28"/>
          <w:szCs w:val="28"/>
          <w:lang w:eastAsia="ru-RU"/>
        </w:rPr>
        <w:t xml:space="preserve">Решениями Представительного Собрания плановые назначения </w:t>
      </w:r>
      <w:r w:rsidR="00E20A76">
        <w:rPr>
          <w:rFonts w:ascii="Times New Roman" w:hAnsi="Times New Roman"/>
          <w:sz w:val="28"/>
          <w:szCs w:val="28"/>
          <w:lang w:eastAsia="ru-RU"/>
        </w:rPr>
        <w:t>в отчет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ном периоде увеличены на 4997,0 </w:t>
      </w:r>
      <w:proofErr w:type="spellStart"/>
      <w:r w:rsidR="00CE437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E437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E437B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CE437B">
        <w:rPr>
          <w:rFonts w:ascii="Times New Roman" w:hAnsi="Times New Roman"/>
          <w:sz w:val="28"/>
          <w:szCs w:val="28"/>
          <w:lang w:eastAsia="ru-RU"/>
        </w:rPr>
        <w:t>4,1</w:t>
      </w:r>
      <w:r w:rsidR="00E20A76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22D16">
        <w:rPr>
          <w:rFonts w:ascii="Times New Roman" w:hAnsi="Times New Roman"/>
          <w:sz w:val="28"/>
          <w:szCs w:val="28"/>
          <w:lang w:eastAsia="ru-RU"/>
        </w:rPr>
        <w:t>.</w:t>
      </w:r>
    </w:p>
    <w:p w:rsidR="005F028F" w:rsidRDefault="00CB639D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Фактическое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финансирова</w:t>
      </w:r>
      <w:r w:rsidR="004B3938" w:rsidRPr="000B561E">
        <w:rPr>
          <w:rFonts w:ascii="Times New Roman" w:hAnsi="Times New Roman"/>
          <w:sz w:val="28"/>
          <w:szCs w:val="28"/>
          <w:lang w:eastAsia="ru-RU"/>
        </w:rPr>
        <w:t>ние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A70496" w:rsidRPr="005F028F">
        <w:rPr>
          <w:rFonts w:ascii="Times New Roman" w:hAnsi="Times New Roman"/>
          <w:i/>
          <w:sz w:val="28"/>
          <w:szCs w:val="28"/>
          <w:lang w:eastAsia="ru-RU"/>
        </w:rPr>
        <w:t>подразделу</w:t>
      </w:r>
      <w:r w:rsidR="00FD2E27" w:rsidRPr="005F028F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 «Жилищ</w:t>
      </w:r>
      <w:r w:rsidR="005D56D2" w:rsidRPr="000B561E">
        <w:rPr>
          <w:rFonts w:ascii="Times New Roman" w:hAnsi="Times New Roman"/>
          <w:sz w:val="28"/>
          <w:szCs w:val="28"/>
          <w:lang w:eastAsia="ru-RU"/>
        </w:rPr>
        <w:t>ное хозяйст</w:t>
      </w:r>
      <w:r w:rsidRPr="000B561E">
        <w:rPr>
          <w:rFonts w:ascii="Times New Roman" w:hAnsi="Times New Roman"/>
          <w:sz w:val="28"/>
          <w:szCs w:val="28"/>
          <w:lang w:eastAsia="ru-RU"/>
        </w:rPr>
        <w:t>во»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CE437B">
        <w:rPr>
          <w:rFonts w:ascii="Times New Roman" w:hAnsi="Times New Roman"/>
          <w:sz w:val="28"/>
          <w:szCs w:val="28"/>
          <w:lang w:eastAsia="ru-RU"/>
        </w:rPr>
        <w:t>о 967,1</w:t>
      </w:r>
      <w:r w:rsidR="00B02E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02E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04B6E" w:rsidRPr="000B561E">
        <w:rPr>
          <w:rFonts w:ascii="Times New Roman" w:hAnsi="Times New Roman"/>
          <w:sz w:val="28"/>
          <w:szCs w:val="28"/>
          <w:lang w:eastAsia="ru-RU"/>
        </w:rPr>
        <w:t>, что составляе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т 1,2 </w:t>
      </w:r>
      <w:r w:rsidRPr="000B561E">
        <w:rPr>
          <w:rFonts w:ascii="Times New Roman" w:hAnsi="Times New Roman"/>
          <w:sz w:val="28"/>
          <w:szCs w:val="28"/>
          <w:lang w:eastAsia="ru-RU"/>
        </w:rPr>
        <w:t>% утвержденных годовых плановых назначений.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К уровню аналоги</w:t>
      </w:r>
      <w:r w:rsidR="00CE437B">
        <w:rPr>
          <w:rFonts w:ascii="Times New Roman" w:hAnsi="Times New Roman"/>
          <w:sz w:val="28"/>
          <w:szCs w:val="28"/>
          <w:lang w:eastAsia="ru-RU"/>
        </w:rPr>
        <w:t>чного периода 2021</w:t>
      </w:r>
      <w:r w:rsidR="005F028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7049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028F">
        <w:rPr>
          <w:rFonts w:ascii="Times New Roman" w:hAnsi="Times New Roman"/>
          <w:sz w:val="28"/>
          <w:szCs w:val="28"/>
          <w:lang w:eastAsia="ru-RU"/>
        </w:rPr>
        <w:t>об</w:t>
      </w:r>
      <w:r w:rsidR="00CE437B">
        <w:rPr>
          <w:rFonts w:ascii="Times New Roman" w:hAnsi="Times New Roman"/>
          <w:sz w:val="28"/>
          <w:szCs w:val="28"/>
          <w:lang w:eastAsia="ru-RU"/>
        </w:rPr>
        <w:t>ъем финансирования составил 69,8</w:t>
      </w:r>
      <w:r w:rsidR="005F028F">
        <w:rPr>
          <w:rFonts w:ascii="Times New Roman" w:hAnsi="Times New Roman"/>
          <w:sz w:val="28"/>
          <w:szCs w:val="28"/>
          <w:lang w:eastAsia="ru-RU"/>
        </w:rPr>
        <w:t>%.</w:t>
      </w:r>
    </w:p>
    <w:p w:rsidR="00122D16" w:rsidRDefault="009527E1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122D16">
        <w:rPr>
          <w:rFonts w:ascii="Times New Roman" w:hAnsi="Times New Roman"/>
          <w:sz w:val="28"/>
          <w:szCs w:val="28"/>
          <w:lang w:eastAsia="ru-RU"/>
        </w:rPr>
        <w:t>:</w:t>
      </w:r>
    </w:p>
    <w:p w:rsidR="002C089A" w:rsidRDefault="00122D16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F745B4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B6E" w:rsidRPr="000B561E">
        <w:rPr>
          <w:rFonts w:ascii="Times New Roman" w:hAnsi="Times New Roman"/>
          <w:sz w:val="28"/>
          <w:szCs w:val="28"/>
          <w:lang w:eastAsia="ru-RU"/>
        </w:rPr>
        <w:t xml:space="preserve">реализацию </w:t>
      </w:r>
      <w:r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"Оплата капитального ремонта муниципального жилого фонда"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"Обеспечение жильем отдельных категорий граждан и выполнение капитального ремонта муниципального жилищного фонда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22D16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122D1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122D1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CE437B">
        <w:rPr>
          <w:rFonts w:ascii="Times New Roman" w:hAnsi="Times New Roman"/>
          <w:sz w:val="28"/>
          <w:szCs w:val="28"/>
          <w:lang w:eastAsia="ru-RU"/>
        </w:rPr>
        <w:t xml:space="preserve"> 481,2 тыс.рублей (7,1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 w:rsidR="00F60673">
        <w:rPr>
          <w:rFonts w:ascii="Times New Roman" w:hAnsi="Times New Roman"/>
          <w:sz w:val="28"/>
          <w:szCs w:val="28"/>
          <w:lang w:eastAsia="ru-RU"/>
        </w:rPr>
        <w:t>, из них:</w:t>
      </w:r>
      <w:r w:rsidR="007226E6">
        <w:rPr>
          <w:rFonts w:ascii="Times New Roman" w:hAnsi="Times New Roman"/>
          <w:sz w:val="28"/>
          <w:szCs w:val="28"/>
          <w:lang w:eastAsia="ru-RU"/>
        </w:rPr>
        <w:t xml:space="preserve"> на капитальный ремонт</w:t>
      </w:r>
      <w:r w:rsidR="00F60673" w:rsidRPr="00F60673">
        <w:rPr>
          <w:rFonts w:ascii="Times New Roman" w:hAnsi="Times New Roman"/>
          <w:sz w:val="28"/>
          <w:szCs w:val="28"/>
          <w:lang w:eastAsia="ru-RU"/>
        </w:rPr>
        <w:t xml:space="preserve"> муниципального жилого фонда</w:t>
      </w:r>
      <w:r w:rsidR="007226E6">
        <w:rPr>
          <w:rFonts w:ascii="Times New Roman" w:hAnsi="Times New Roman"/>
          <w:sz w:val="28"/>
          <w:szCs w:val="28"/>
          <w:lang w:eastAsia="ru-RU"/>
        </w:rPr>
        <w:t xml:space="preserve"> 387,4</w:t>
      </w:r>
      <w:r w:rsidR="00A936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36C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36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C089A">
        <w:rPr>
          <w:rFonts w:ascii="Times New Roman" w:hAnsi="Times New Roman"/>
          <w:sz w:val="28"/>
          <w:szCs w:val="28"/>
          <w:lang w:eastAsia="ru-RU"/>
        </w:rPr>
        <w:t>в</w:t>
      </w:r>
      <w:r w:rsidR="002C089A" w:rsidRPr="002C089A">
        <w:rPr>
          <w:rFonts w:ascii="Times New Roman" w:hAnsi="Times New Roman"/>
          <w:sz w:val="28"/>
          <w:szCs w:val="28"/>
          <w:lang w:eastAsia="ru-RU"/>
        </w:rPr>
        <w:t>зносы на капитальный ремонт муниципального жилищного фонда</w:t>
      </w:r>
      <w:r w:rsidR="002C089A">
        <w:rPr>
          <w:rFonts w:ascii="Times New Roman" w:hAnsi="Times New Roman"/>
          <w:sz w:val="28"/>
          <w:szCs w:val="28"/>
          <w:lang w:eastAsia="ru-RU"/>
        </w:rPr>
        <w:t xml:space="preserve"> 93,8 </w:t>
      </w:r>
      <w:proofErr w:type="spellStart"/>
      <w:r w:rsidR="002C089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C089A">
        <w:rPr>
          <w:rFonts w:ascii="Times New Roman" w:hAnsi="Times New Roman"/>
          <w:sz w:val="28"/>
          <w:szCs w:val="28"/>
          <w:lang w:eastAsia="ru-RU"/>
        </w:rPr>
        <w:t>;</w:t>
      </w:r>
    </w:p>
    <w:p w:rsidR="002C089A" w:rsidRPr="00A936C6" w:rsidRDefault="002C089A" w:rsidP="002C0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Pr="00A936C6">
        <w:rPr>
          <w:rFonts w:ascii="Times New Roman" w:hAnsi="Times New Roman"/>
          <w:sz w:val="28"/>
          <w:szCs w:val="28"/>
          <w:lang w:eastAsia="ru-RU"/>
        </w:rPr>
        <w:t>ероприятия по строительству и приобретению жилых помещений для переселения 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</w:t>
      </w:r>
      <w:r w:rsidRPr="00A936C6">
        <w:rPr>
          <w:rFonts w:ascii="Times New Roman" w:hAnsi="Times New Roman"/>
          <w:sz w:val="28"/>
          <w:szCs w:val="28"/>
          <w:lang w:eastAsia="ru-RU"/>
        </w:rPr>
        <w:t xml:space="preserve"> "Строительство и приобретение жилых помещений для переселения граждан из ветхого аварийного жилья"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Pr="009B75AA">
        <w:rPr>
          <w:rFonts w:ascii="Times New Roman" w:hAnsi="Times New Roman"/>
          <w:sz w:val="28"/>
          <w:szCs w:val="28"/>
          <w:lang w:eastAsia="ru-RU"/>
        </w:rPr>
        <w:t xml:space="preserve">"Переселение граждан из аварийного жилищного фонда в </w:t>
      </w:r>
      <w:proofErr w:type="spellStart"/>
      <w:r w:rsidRPr="009B75A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B75A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– 56,0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C089A" w:rsidRDefault="002C089A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C089A">
        <w:rPr>
          <w:rFonts w:ascii="Times New Roman" w:hAnsi="Times New Roman"/>
          <w:sz w:val="28"/>
          <w:szCs w:val="28"/>
          <w:lang w:eastAsia="ru-RU"/>
        </w:rPr>
        <w:t>Основное мероприятие "Реализация регионального проекта "Обеспечение устойчивого сокращения непригодного для проживания жилищного фонда"</w:t>
      </w:r>
      <w:r>
        <w:rPr>
          <w:rFonts w:ascii="Times New Roman" w:hAnsi="Times New Roman"/>
          <w:sz w:val="28"/>
          <w:szCs w:val="28"/>
          <w:lang w:eastAsia="ru-RU"/>
        </w:rPr>
        <w:t xml:space="preserve"> 429,8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089A" w:rsidRDefault="002C089A" w:rsidP="00A93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94D" w:rsidRPr="000B561E" w:rsidRDefault="00FD194D" w:rsidP="002C08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5AA" w:rsidRDefault="00FD194D" w:rsidP="008427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785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842785">
        <w:rPr>
          <w:rFonts w:ascii="Times New Roman" w:hAnsi="Times New Roman"/>
          <w:i/>
          <w:sz w:val="28"/>
          <w:szCs w:val="28"/>
          <w:lang w:eastAsia="ru-RU"/>
        </w:rPr>
        <w:t>подраздела 02</w:t>
      </w:r>
      <w:r w:rsidRPr="00842785">
        <w:rPr>
          <w:rFonts w:ascii="Times New Roman" w:hAnsi="Times New Roman"/>
          <w:sz w:val="28"/>
          <w:szCs w:val="28"/>
          <w:lang w:eastAsia="ru-RU"/>
        </w:rPr>
        <w:t xml:space="preserve"> «Коммунальное хо</w:t>
      </w:r>
      <w:r w:rsidR="008661E0" w:rsidRPr="00842785">
        <w:rPr>
          <w:rFonts w:ascii="Times New Roman" w:hAnsi="Times New Roman"/>
          <w:sz w:val="28"/>
          <w:szCs w:val="28"/>
          <w:l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stAsia="ru-RU"/>
        </w:rPr>
        <w:t>яйство» профинансированы на 9,7 % плановых значений или 3121,7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278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842785">
        <w:rPr>
          <w:rFonts w:ascii="Times New Roman" w:hAnsi="Times New Roman"/>
          <w:sz w:val="28"/>
          <w:szCs w:val="28"/>
          <w:lang w:eastAsia="ru-RU"/>
        </w:rPr>
        <w:t>.</w:t>
      </w:r>
      <w:r w:rsidRPr="00842785">
        <w:rPr>
          <w:sz w:val="28"/>
          <w:szCs w:val="28"/>
        </w:rPr>
        <w:t xml:space="preserve"> </w:t>
      </w:r>
      <w:r w:rsidRPr="00842785">
        <w:rPr>
          <w:rFonts w:ascii="Times New Roman" w:hAnsi="Times New Roman"/>
          <w:sz w:val="28"/>
          <w:szCs w:val="28"/>
        </w:rPr>
        <w:t xml:space="preserve">Средства направлены на </w:t>
      </w:r>
      <w:r w:rsidR="0022232A" w:rsidRPr="00842785">
        <w:rPr>
          <w:rFonts w:ascii="Times New Roman" w:hAnsi="Times New Roman"/>
          <w:sz w:val="28"/>
          <w:szCs w:val="28"/>
        </w:rPr>
        <w:t xml:space="preserve">реализацию мероприятий </w:t>
      </w:r>
    </w:p>
    <w:p w:rsidR="00CB639D" w:rsidRDefault="00842785" w:rsidP="009B75AA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75AA">
        <w:rPr>
          <w:rFonts w:ascii="Times New Roman" w:hAnsi="Times New Roman"/>
          <w:sz w:val="28"/>
          <w:szCs w:val="28"/>
        </w:rPr>
        <w:t xml:space="preserve">подпрограммы "Организация в границах поселения электро-, тепло-, газо- и водоснабжения населения, водоотведения в пределах полномочий, установленных законодательством Российской Федерации" муниципальной программы "Формирование комфортной среды проживания на территории </w:t>
      </w:r>
      <w:proofErr w:type="spellStart"/>
      <w:r w:rsidRPr="009B75A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B75AA">
        <w:rPr>
          <w:rFonts w:ascii="Times New Roman" w:hAnsi="Times New Roman"/>
          <w:sz w:val="28"/>
          <w:szCs w:val="28"/>
        </w:rPr>
        <w:t xml:space="preserve"> муниципального района на 2021-2025 годы"</w:t>
      </w:r>
      <w:r w:rsidR="00D039F9">
        <w:rPr>
          <w:rFonts w:ascii="Times New Roman" w:hAnsi="Times New Roman"/>
          <w:sz w:val="28"/>
          <w:szCs w:val="28"/>
        </w:rPr>
        <w:t>,</w:t>
      </w:r>
      <w:r w:rsidRPr="009B75AA">
        <w:rPr>
          <w:rFonts w:ascii="Times New Roman" w:hAnsi="Times New Roman"/>
          <w:sz w:val="28"/>
          <w:szCs w:val="28"/>
        </w:rPr>
        <w:t xml:space="preserve"> </w:t>
      </w:r>
      <w:r w:rsidR="008661E0" w:rsidRPr="009B75AA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2C089A" w:rsidRPr="002C089A" w:rsidRDefault="002C089A" w:rsidP="002C0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2C089A">
        <w:rPr>
          <w:rFonts w:ascii="Times New Roman" w:hAnsi="Times New Roman"/>
          <w:sz w:val="28"/>
          <w:szCs w:val="28"/>
        </w:rPr>
        <w:t>сновное мероприятие "Организация обеспечения жителей района электроснабжением"</w:t>
      </w:r>
      <w:r>
        <w:rPr>
          <w:rFonts w:ascii="Times New Roman" w:hAnsi="Times New Roman"/>
          <w:sz w:val="28"/>
          <w:szCs w:val="28"/>
        </w:rPr>
        <w:t xml:space="preserve"> 17,5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661E0" w:rsidRPr="000B561E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основное мероприятие «О</w:t>
      </w:r>
      <w:r w:rsidRPr="000B561E">
        <w:rPr>
          <w:rFonts w:ascii="Times New Roman" w:hAnsi="Times New Roman"/>
          <w:sz w:val="28"/>
          <w:szCs w:val="28"/>
          <w:lang w:eastAsia="ru-RU"/>
        </w:rPr>
        <w:t>рганизация обеспечения жителе</w:t>
      </w:r>
      <w:r w:rsidR="00A43106">
        <w:rPr>
          <w:rFonts w:ascii="Times New Roman" w:hAnsi="Times New Roman"/>
          <w:sz w:val="28"/>
          <w:szCs w:val="28"/>
          <w:lang w:eastAsia="ru-RU"/>
        </w:rPr>
        <w:t>й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района те</w:t>
      </w:r>
      <w:r w:rsidR="002C089A">
        <w:rPr>
          <w:rFonts w:ascii="Times New Roman" w:hAnsi="Times New Roman"/>
          <w:sz w:val="28"/>
          <w:szCs w:val="28"/>
          <w:lang w:eastAsia="ru-RU"/>
        </w:rPr>
        <w:t>плоснабжением» – 186,8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39F9">
        <w:rPr>
          <w:rFonts w:ascii="Times New Roman" w:hAnsi="Times New Roman"/>
          <w:sz w:val="28"/>
          <w:szCs w:val="28"/>
          <w:lang w:eastAsia="ru-RU"/>
        </w:rPr>
        <w:t>;</w:t>
      </w:r>
    </w:p>
    <w:p w:rsidR="00A43106" w:rsidRDefault="008661E0" w:rsidP="009B75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-</w:t>
      </w:r>
      <w:r w:rsidR="00842785">
        <w:rPr>
          <w:rFonts w:ascii="Times New Roman" w:hAnsi="Times New Roman"/>
          <w:sz w:val="28"/>
          <w:szCs w:val="28"/>
          <w:lang w:eastAsia="ru-RU"/>
        </w:rPr>
        <w:t>о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>сновное мероприятие "Организация обеспечения жителей района водоснабжением и водоотведением"</w:t>
      </w:r>
      <w:r w:rsidR="002C089A">
        <w:rPr>
          <w:rFonts w:ascii="Times New Roman" w:hAnsi="Times New Roman"/>
          <w:sz w:val="28"/>
          <w:szCs w:val="28"/>
          <w:lang w:eastAsia="ru-RU"/>
        </w:rPr>
        <w:t xml:space="preserve"> – 2917,4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842785">
        <w:rPr>
          <w:rFonts w:ascii="Times New Roman" w:hAnsi="Times New Roman"/>
          <w:sz w:val="28"/>
          <w:szCs w:val="28"/>
          <w:lang w:eastAsia="ru-RU"/>
        </w:rPr>
        <w:t>лей, в том числе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89A">
        <w:rPr>
          <w:rFonts w:ascii="Times New Roman" w:hAnsi="Times New Roman"/>
          <w:sz w:val="28"/>
          <w:szCs w:val="28"/>
          <w:lang w:eastAsia="ru-RU"/>
        </w:rPr>
        <w:t>2857,6</w:t>
      </w:r>
      <w:r w:rsidR="009B75AA">
        <w:rPr>
          <w:rFonts w:ascii="Times New Roman" w:hAnsi="Times New Roman"/>
          <w:sz w:val="28"/>
          <w:szCs w:val="28"/>
          <w:lang w:eastAsia="ru-RU"/>
        </w:rPr>
        <w:t xml:space="preserve"> тыс.рублей </w:t>
      </w:r>
      <w:r w:rsidR="00842785" w:rsidRPr="00842785">
        <w:rPr>
          <w:rFonts w:ascii="Times New Roman" w:hAnsi="Times New Roman"/>
          <w:sz w:val="28"/>
          <w:szCs w:val="28"/>
          <w:lang w:eastAsia="ru-RU"/>
        </w:rPr>
        <w:t xml:space="preserve">на обеспечение деятельности (оказание услуг) государственных (муниципальных) </w:t>
      </w:r>
      <w:proofErr w:type="gramStart"/>
      <w:r w:rsidR="00842785" w:rsidRPr="00842785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2C089A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2C089A">
        <w:rPr>
          <w:rFonts w:ascii="Times New Roman" w:hAnsi="Times New Roman"/>
          <w:sz w:val="28"/>
          <w:szCs w:val="28"/>
          <w:lang w:eastAsia="ru-RU"/>
        </w:rPr>
        <w:t>26,7</w:t>
      </w:r>
      <w:r w:rsidR="00842785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D039F9">
        <w:rPr>
          <w:rFonts w:ascii="Times New Roman" w:hAnsi="Times New Roman"/>
          <w:sz w:val="28"/>
          <w:szCs w:val="28"/>
          <w:lang w:eastAsia="ru-RU"/>
        </w:rPr>
        <w:t>.</w:t>
      </w:r>
    </w:p>
    <w:p w:rsidR="009B75AA" w:rsidRDefault="009B75AA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9F9" w:rsidRDefault="00D039F9" w:rsidP="00DE0B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13C4" w:rsidRPr="005B13C4" w:rsidRDefault="00F93DA9" w:rsidP="00D039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E0"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03</w:t>
      </w:r>
      <w:r w:rsidR="008661E0" w:rsidRPr="000B561E">
        <w:rPr>
          <w:rFonts w:ascii="Times New Roman" w:hAnsi="Times New Roman"/>
          <w:sz w:val="28"/>
          <w:szCs w:val="28"/>
          <w:lang w:eastAsia="ru-RU"/>
        </w:rPr>
        <w:t xml:space="preserve"> «Благоустройство» 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D039F9">
        <w:rPr>
          <w:rFonts w:ascii="Times New Roman" w:hAnsi="Times New Roman"/>
          <w:sz w:val="28"/>
          <w:szCs w:val="28"/>
          <w:lang w:eastAsia="ru-RU"/>
        </w:rPr>
        <w:t xml:space="preserve">не осуществлялось (план 9735,1 </w:t>
      </w:r>
      <w:proofErr w:type="spellStart"/>
      <w:r w:rsidR="00D039F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39F9">
        <w:rPr>
          <w:rFonts w:ascii="Times New Roman" w:hAnsi="Times New Roman"/>
          <w:sz w:val="28"/>
          <w:szCs w:val="28"/>
          <w:lang w:eastAsia="ru-RU"/>
        </w:rPr>
        <w:t>).</w:t>
      </w:r>
    </w:p>
    <w:p w:rsidR="00DE0B47" w:rsidRPr="000B561E" w:rsidRDefault="00DE0B47" w:rsidP="008661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3DA9" w:rsidRPr="00F93DA9" w:rsidRDefault="008661E0" w:rsidP="00F93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F93DA9">
        <w:rPr>
          <w:rFonts w:ascii="Times New Roman" w:hAnsi="Times New Roman"/>
          <w:i/>
          <w:sz w:val="28"/>
          <w:szCs w:val="28"/>
          <w:lang w:eastAsia="ru-RU"/>
        </w:rPr>
        <w:t>подраздела 05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жилищно-коммунального хозяйства» в о</w:t>
      </w:r>
      <w:r w:rsidR="00D039F9">
        <w:rPr>
          <w:rFonts w:ascii="Times New Roman" w:hAnsi="Times New Roman"/>
          <w:sz w:val="28"/>
          <w:szCs w:val="28"/>
          <w:lang w:eastAsia="ru-RU"/>
        </w:rPr>
        <w:t xml:space="preserve">тчетном периоде составили 889,7 </w:t>
      </w:r>
      <w:proofErr w:type="spellStart"/>
      <w:r w:rsidR="00D039F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039F9">
        <w:rPr>
          <w:rFonts w:ascii="Times New Roman" w:hAnsi="Times New Roman"/>
          <w:sz w:val="28"/>
          <w:szCs w:val="28"/>
          <w:lang w:eastAsia="ru-RU"/>
        </w:rPr>
        <w:t xml:space="preserve"> или 20,0</w:t>
      </w:r>
      <w:r w:rsid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к годовым назначениям, в том числе</w:t>
      </w:r>
      <w:r w:rsidR="0022232A" w:rsidRPr="000B561E">
        <w:rPr>
          <w:rFonts w:ascii="Times New Roman" w:hAnsi="Times New Roman"/>
          <w:sz w:val="28"/>
          <w:szCs w:val="28"/>
          <w:lang w:eastAsia="ru-RU"/>
        </w:rPr>
        <w:t xml:space="preserve"> на расходы по обеспечению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функций органо</w:t>
      </w:r>
      <w:r w:rsidR="00621C0C" w:rsidRPr="000B561E">
        <w:rPr>
          <w:rFonts w:ascii="Times New Roman" w:hAnsi="Times New Roman"/>
          <w:sz w:val="28"/>
          <w:szCs w:val="28"/>
          <w:lang w:eastAsia="ru-RU"/>
        </w:rPr>
        <w:t>в местного самоуправления</w:t>
      </w:r>
      <w:r w:rsidR="00F93DA9">
        <w:rPr>
          <w:rFonts w:ascii="Times New Roman" w:hAnsi="Times New Roman"/>
          <w:sz w:val="28"/>
          <w:szCs w:val="28"/>
          <w:lang w:eastAsia="ru-RU"/>
        </w:rPr>
        <w:t>, из них на реализацию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DA9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деятельности Управления жилищно-коммунального хозяйства, транспорта и строительства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как ответственного исполнителя программы" </w:t>
      </w:r>
      <w:r w:rsidR="00F93DA9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"Обеспечение реализации программы, прочие мероприятия в области жилищно-коммунального хозяйства" Му</w:t>
      </w:r>
      <w:r w:rsidR="00F93DA9">
        <w:rPr>
          <w:rFonts w:ascii="Times New Roman" w:hAnsi="Times New Roman"/>
          <w:sz w:val="28"/>
          <w:szCs w:val="28"/>
          <w:lang w:eastAsia="ru-RU"/>
        </w:rPr>
        <w:t>н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>иципа</w:t>
      </w:r>
      <w:r w:rsidR="00F93DA9">
        <w:rPr>
          <w:rFonts w:ascii="Times New Roman" w:hAnsi="Times New Roman"/>
          <w:sz w:val="28"/>
          <w:szCs w:val="28"/>
          <w:lang w:eastAsia="ru-RU"/>
        </w:rPr>
        <w:t>льной программы</w:t>
      </w:r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="00F93DA9" w:rsidRPr="00F93DA9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93DA9" w:rsidRPr="00F93DA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93DA9">
        <w:rPr>
          <w:rFonts w:ascii="Times New Roman" w:hAnsi="Times New Roman"/>
          <w:sz w:val="28"/>
          <w:szCs w:val="28"/>
          <w:lang w:eastAsia="ru-RU"/>
        </w:rPr>
        <w:t>.</w:t>
      </w:r>
    </w:p>
    <w:p w:rsidR="00385DB0" w:rsidRPr="000B561E" w:rsidRDefault="00385DB0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56F7" w:rsidRPr="008C56F7" w:rsidRDefault="007C48E5" w:rsidP="000303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06 «Охрана окружающей среды»</w:t>
      </w:r>
      <w:r w:rsidR="00F00F8E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ED5688"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в 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1 квартале 2022 года не осуществлялось (план 3274,0 </w:t>
      </w:r>
      <w:proofErr w:type="spellStart"/>
      <w:r w:rsidR="000303D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303DF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FD2E27" w:rsidRPr="000B561E" w:rsidRDefault="00FD2E27" w:rsidP="00A212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B0C" w:rsidRPr="000B561E" w:rsidRDefault="004644B3" w:rsidP="00B30D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07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 исполнены</w:t>
      </w:r>
      <w:proofErr w:type="gramEnd"/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303DF">
        <w:rPr>
          <w:rFonts w:ascii="Times New Roman" w:hAnsi="Times New Roman"/>
          <w:sz w:val="28"/>
          <w:szCs w:val="28"/>
          <w:lang w:eastAsia="ru-RU"/>
        </w:rPr>
        <w:t>18,7</w:t>
      </w:r>
      <w:r w:rsidR="000C67A3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от пла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н</w:t>
      </w:r>
      <w:r w:rsidR="000303DF">
        <w:rPr>
          <w:rFonts w:ascii="Times New Roman" w:hAnsi="Times New Roman"/>
          <w:sz w:val="28"/>
          <w:szCs w:val="28"/>
          <w:lang w:eastAsia="ru-RU"/>
        </w:rPr>
        <w:t>а, исполнение составило 126638,0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рублей. В обще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м объеме расходов </w:t>
      </w:r>
      <w:r w:rsidR="00F234F0" w:rsidRPr="000B561E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="000303DF">
        <w:rPr>
          <w:rFonts w:ascii="Times New Roman" w:hAnsi="Times New Roman"/>
          <w:sz w:val="28"/>
          <w:szCs w:val="28"/>
          <w:lang w:eastAsia="ru-RU"/>
        </w:rPr>
        <w:t>составляет – 65,7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года исполнение составило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122,1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48E5" w:rsidRPr="000B561E">
        <w:rPr>
          <w:rFonts w:ascii="Times New Roman" w:hAnsi="Times New Roman"/>
          <w:sz w:val="28"/>
          <w:szCs w:val="28"/>
          <w:lang w:eastAsia="ru-RU"/>
        </w:rPr>
        <w:t>%.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3DF">
        <w:rPr>
          <w:rFonts w:ascii="Times New Roman" w:hAnsi="Times New Roman"/>
          <w:sz w:val="28"/>
          <w:szCs w:val="28"/>
          <w:lang w:eastAsia="ru-RU"/>
        </w:rPr>
        <w:t>В течение 1 квартала 2022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года плановые назначени</w:t>
      </w:r>
      <w:r w:rsidR="008C56F7">
        <w:rPr>
          <w:rFonts w:ascii="Times New Roman" w:hAnsi="Times New Roman"/>
          <w:sz w:val="28"/>
          <w:szCs w:val="28"/>
          <w:lang w:eastAsia="ru-RU"/>
        </w:rPr>
        <w:t>я раздела 0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7 увеличены на 2649,9 </w:t>
      </w:r>
      <w:proofErr w:type="spellStart"/>
      <w:r w:rsidR="000303D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303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303DF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0303DF">
        <w:rPr>
          <w:rFonts w:ascii="Times New Roman" w:hAnsi="Times New Roman"/>
          <w:sz w:val="28"/>
          <w:szCs w:val="28"/>
          <w:lang w:eastAsia="ru-RU"/>
        </w:rPr>
        <w:t>0,4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5200B1" w:rsidRDefault="00BA764D" w:rsidP="00B30D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Основную долю</w:t>
      </w:r>
      <w:r w:rsidR="00AE0756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57,1</w:t>
      </w:r>
      <w:r w:rsidR="00757525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расходов составляют расход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>ы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B0C" w:rsidRPr="00F75178">
        <w:rPr>
          <w:rFonts w:ascii="Times New Roman" w:hAnsi="Times New Roman"/>
          <w:i/>
          <w:sz w:val="28"/>
          <w:szCs w:val="28"/>
          <w:lang w:eastAsia="ru-RU"/>
        </w:rPr>
        <w:t>подраздела 0</w:t>
      </w:r>
      <w:r w:rsidR="00017242" w:rsidRPr="00F75178">
        <w:rPr>
          <w:rFonts w:ascii="Times New Roman" w:hAnsi="Times New Roman"/>
          <w:i/>
          <w:sz w:val="28"/>
          <w:szCs w:val="28"/>
          <w:lang w:eastAsia="ru-RU"/>
        </w:rPr>
        <w:t>2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«Общее образование» – 72316,8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3DF">
        <w:rPr>
          <w:rFonts w:ascii="Times New Roman" w:hAnsi="Times New Roman"/>
          <w:sz w:val="28"/>
          <w:szCs w:val="28"/>
          <w:lang w:eastAsia="ru-RU"/>
        </w:rPr>
        <w:t>(17,5</w:t>
      </w:r>
      <w:r w:rsidR="00C4644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18B" w:rsidRPr="000B561E">
        <w:rPr>
          <w:rFonts w:ascii="Times New Roman" w:hAnsi="Times New Roman"/>
          <w:sz w:val="28"/>
          <w:szCs w:val="28"/>
          <w:lang w:eastAsia="ru-RU"/>
        </w:rPr>
        <w:t>% годового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30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3DF">
        <w:rPr>
          <w:rFonts w:ascii="Times New Roman" w:hAnsi="Times New Roman"/>
          <w:sz w:val="28"/>
          <w:szCs w:val="28"/>
          <w:lang w:eastAsia="ru-RU"/>
        </w:rPr>
        <w:t>К уровню прошлого года рост</w:t>
      </w:r>
      <w:r w:rsidR="008C56F7">
        <w:rPr>
          <w:rFonts w:ascii="Times New Roman" w:hAnsi="Times New Roman"/>
          <w:sz w:val="28"/>
          <w:szCs w:val="28"/>
          <w:lang w:eastAsia="ru-RU"/>
        </w:rPr>
        <w:t xml:space="preserve"> расходов составил</w:t>
      </w:r>
      <w:r w:rsidR="000303DF">
        <w:rPr>
          <w:rFonts w:ascii="Times New Roman" w:hAnsi="Times New Roman"/>
          <w:sz w:val="28"/>
          <w:szCs w:val="28"/>
          <w:lang w:eastAsia="ru-RU"/>
        </w:rPr>
        <w:t xml:space="preserve"> 20,5</w:t>
      </w:r>
      <w:r w:rsidR="00017242">
        <w:rPr>
          <w:rFonts w:ascii="Times New Roman" w:hAnsi="Times New Roman"/>
          <w:sz w:val="28"/>
          <w:szCs w:val="28"/>
          <w:lang w:eastAsia="ru-RU"/>
        </w:rPr>
        <w:t xml:space="preserve"> процента</w:t>
      </w:r>
      <w:r w:rsidR="000C6B0C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0B68">
        <w:rPr>
          <w:rFonts w:ascii="Times New Roman" w:hAnsi="Times New Roman"/>
          <w:sz w:val="28"/>
          <w:szCs w:val="28"/>
          <w:lang w:eastAsia="ru-RU"/>
        </w:rPr>
        <w:t>Из общего объема рас</w:t>
      </w:r>
      <w:r w:rsidR="00F008EC">
        <w:rPr>
          <w:rFonts w:ascii="Times New Roman" w:hAnsi="Times New Roman"/>
          <w:sz w:val="28"/>
          <w:szCs w:val="28"/>
          <w:lang w:eastAsia="ru-RU"/>
        </w:rPr>
        <w:t xml:space="preserve">ходов финансирование направлено на реализацию мероприятий муниципальной </w:t>
      </w:r>
      <w:proofErr w:type="gramStart"/>
      <w:r w:rsidR="00F008EC">
        <w:rPr>
          <w:rFonts w:ascii="Times New Roman" w:hAnsi="Times New Roman"/>
          <w:sz w:val="28"/>
          <w:szCs w:val="28"/>
          <w:lang w:eastAsia="ru-RU"/>
        </w:rPr>
        <w:t xml:space="preserve">программы  </w:t>
      </w:r>
      <w:r w:rsidR="00F008EC" w:rsidRPr="00F008EC">
        <w:rPr>
          <w:rFonts w:ascii="Times New Roman" w:hAnsi="Times New Roman"/>
          <w:sz w:val="28"/>
          <w:szCs w:val="28"/>
          <w:lang w:eastAsia="ru-RU"/>
        </w:rPr>
        <w:t>"</w:t>
      </w:r>
      <w:proofErr w:type="gramEnd"/>
      <w:r w:rsidR="00F008EC" w:rsidRPr="00F008EC">
        <w:rPr>
          <w:rFonts w:ascii="Times New Roman" w:hAnsi="Times New Roman"/>
          <w:sz w:val="28"/>
          <w:szCs w:val="28"/>
          <w:lang w:eastAsia="ru-RU"/>
        </w:rPr>
        <w:t xml:space="preserve">Развитие образования </w:t>
      </w:r>
      <w:proofErr w:type="spellStart"/>
      <w:r w:rsidR="00F008EC" w:rsidRPr="00F008EC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F008EC" w:rsidRPr="00F008E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F008EC">
        <w:rPr>
          <w:rFonts w:ascii="Times New Roman" w:hAnsi="Times New Roman"/>
          <w:sz w:val="28"/>
          <w:szCs w:val="28"/>
          <w:lang w:eastAsia="ru-RU"/>
        </w:rPr>
        <w:t>:</w:t>
      </w:r>
    </w:p>
    <w:p w:rsidR="00F008EC" w:rsidRDefault="00630F71" w:rsidP="00630F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реализации образовательных программ начального общего, основного общего, среднего общего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8EC">
        <w:rPr>
          <w:rFonts w:ascii="Times New Roman" w:hAnsi="Times New Roman"/>
          <w:sz w:val="28"/>
          <w:szCs w:val="28"/>
          <w:lang w:eastAsia="ru-RU"/>
        </w:rPr>
        <w:t xml:space="preserve">66484,6 </w:t>
      </w:r>
      <w:proofErr w:type="spellStart"/>
      <w:r w:rsidR="00F008E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008EC">
        <w:rPr>
          <w:rFonts w:ascii="Times New Roman" w:hAnsi="Times New Roman"/>
          <w:sz w:val="28"/>
          <w:szCs w:val="28"/>
          <w:lang w:eastAsia="ru-RU"/>
        </w:rPr>
        <w:t xml:space="preserve"> (24,3 % плана):</w:t>
      </w:r>
    </w:p>
    <w:p w:rsidR="00C6391E" w:rsidRDefault="00C6391E" w:rsidP="00C639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реализацию основного мероприятия</w:t>
      </w:r>
      <w:r w:rsidR="00017242" w:rsidRPr="00017242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</w:t>
      </w:r>
      <w:r>
        <w:rPr>
          <w:rFonts w:ascii="Times New Roman" w:hAnsi="Times New Roman"/>
          <w:sz w:val="28"/>
          <w:szCs w:val="28"/>
          <w:lang w:eastAsia="ru-RU"/>
        </w:rPr>
        <w:t xml:space="preserve">зовательных организаций района" </w:t>
      </w:r>
      <w:r w:rsidR="00F008EC">
        <w:rPr>
          <w:rFonts w:ascii="Times New Roman" w:hAnsi="Times New Roman"/>
          <w:sz w:val="28"/>
          <w:szCs w:val="28"/>
          <w:lang w:eastAsia="ru-RU"/>
        </w:rPr>
        <w:t xml:space="preserve">4570,6 </w:t>
      </w:r>
      <w:proofErr w:type="spellStart"/>
      <w:r w:rsidR="00F008E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008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008EC">
        <w:rPr>
          <w:rFonts w:ascii="Times New Roman" w:hAnsi="Times New Roman"/>
          <w:sz w:val="28"/>
          <w:szCs w:val="28"/>
          <w:lang w:eastAsia="ru-RU"/>
        </w:rPr>
        <w:t>( 27</w:t>
      </w:r>
      <w:proofErr w:type="gramEnd"/>
      <w:r w:rsidR="00F008EC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Pr="00C639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242">
        <w:rPr>
          <w:rFonts w:ascii="Times New Roman" w:hAnsi="Times New Roman"/>
          <w:sz w:val="28"/>
          <w:szCs w:val="28"/>
          <w:lang w:eastAsia="ru-RU"/>
        </w:rPr>
        <w:t>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направлены</w:t>
      </w:r>
      <w:r w:rsidRPr="00017242">
        <w:rPr>
          <w:rFonts w:ascii="Times New Roman" w:hAnsi="Times New Roman"/>
          <w:sz w:val="28"/>
          <w:szCs w:val="28"/>
          <w:lang w:eastAsia="ru-RU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F008EC">
        <w:rPr>
          <w:rFonts w:ascii="Times New Roman" w:hAnsi="Times New Roman"/>
          <w:sz w:val="28"/>
          <w:szCs w:val="28"/>
          <w:lang w:eastAsia="ru-RU"/>
        </w:rPr>
        <w:t>;</w:t>
      </w:r>
    </w:p>
    <w:p w:rsidR="00340B68" w:rsidRDefault="00340B68" w:rsidP="00902D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178">
        <w:rPr>
          <w:rFonts w:ascii="Times New Roman" w:hAnsi="Times New Roman"/>
          <w:sz w:val="28"/>
          <w:szCs w:val="28"/>
        </w:rPr>
        <w:t xml:space="preserve">- </w:t>
      </w:r>
      <w:r w:rsidR="006B4980">
        <w:rPr>
          <w:rFonts w:ascii="Times New Roman" w:hAnsi="Times New Roman"/>
          <w:sz w:val="28"/>
          <w:szCs w:val="28"/>
        </w:rPr>
        <w:t xml:space="preserve">на реализацию основного </w:t>
      </w:r>
      <w:proofErr w:type="gramStart"/>
      <w:r w:rsidR="006B4980">
        <w:rPr>
          <w:rFonts w:ascii="Times New Roman" w:hAnsi="Times New Roman"/>
          <w:sz w:val="28"/>
          <w:szCs w:val="28"/>
        </w:rPr>
        <w:t xml:space="preserve">мероприятия </w:t>
      </w:r>
      <w:r w:rsidR="00902DCC" w:rsidRPr="00902DCC">
        <w:rPr>
          <w:rFonts w:ascii="Times New Roman" w:hAnsi="Times New Roman"/>
          <w:sz w:val="28"/>
          <w:szCs w:val="28"/>
        </w:rPr>
        <w:t xml:space="preserve"> "</w:t>
      </w:r>
      <w:proofErr w:type="gramEnd"/>
      <w:r w:rsidR="00902DCC" w:rsidRPr="00902DCC">
        <w:rPr>
          <w:rFonts w:ascii="Times New Roman" w:hAnsi="Times New Roman"/>
          <w:sz w:val="28"/>
          <w:szCs w:val="28"/>
        </w:rPr>
        <w:t>Обеспечение комплексной безопасности в образовательных организациях района и прочих организациях образования района"</w:t>
      </w:r>
      <w:r w:rsidR="00902DCC">
        <w:rPr>
          <w:rFonts w:ascii="Times New Roman" w:hAnsi="Times New Roman"/>
          <w:sz w:val="28"/>
          <w:szCs w:val="28"/>
        </w:rPr>
        <w:t xml:space="preserve"> –</w:t>
      </w:r>
      <w:r w:rsidR="006B4980">
        <w:rPr>
          <w:rFonts w:ascii="Times New Roman" w:hAnsi="Times New Roman"/>
          <w:sz w:val="28"/>
          <w:szCs w:val="28"/>
        </w:rPr>
        <w:t xml:space="preserve"> </w:t>
      </w:r>
      <w:r w:rsidR="00902DCC">
        <w:rPr>
          <w:rFonts w:ascii="Times New Roman" w:hAnsi="Times New Roman"/>
          <w:sz w:val="28"/>
          <w:szCs w:val="28"/>
          <w:lang w:eastAsia="ru-RU"/>
        </w:rPr>
        <w:t>1261,6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517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02DCC">
        <w:rPr>
          <w:rFonts w:ascii="Times New Roman" w:hAnsi="Times New Roman"/>
          <w:sz w:val="28"/>
          <w:szCs w:val="28"/>
          <w:lang w:eastAsia="ru-RU"/>
        </w:rPr>
        <w:t xml:space="preserve"> (5,1</w:t>
      </w:r>
      <w:r w:rsidRPr="00F75178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6B4980">
        <w:rPr>
          <w:rFonts w:ascii="Times New Roman" w:hAnsi="Times New Roman"/>
          <w:sz w:val="28"/>
          <w:szCs w:val="28"/>
          <w:lang w:eastAsia="ru-RU"/>
        </w:rPr>
        <w:t>.</w:t>
      </w:r>
    </w:p>
    <w:p w:rsidR="005A0E81" w:rsidRDefault="005A0E81" w:rsidP="006B4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2D14" w:rsidRPr="00E72A38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gramStart"/>
      <w:r w:rsidRPr="00E72A38">
        <w:rPr>
          <w:rFonts w:ascii="Times New Roman" w:hAnsi="Times New Roman"/>
          <w:i/>
          <w:sz w:val="28"/>
          <w:szCs w:val="28"/>
          <w:lang w:eastAsia="ru-RU"/>
        </w:rPr>
        <w:t>подразделу  01</w:t>
      </w:r>
      <w:proofErr w:type="gramEnd"/>
      <w:r w:rsidRPr="00E72A38"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образовани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е» ф</w:t>
      </w:r>
      <w:r w:rsidR="00902DCC">
        <w:rPr>
          <w:rFonts w:ascii="Times New Roman" w:hAnsi="Times New Roman"/>
          <w:sz w:val="28"/>
          <w:szCs w:val="28"/>
          <w:lang w:eastAsia="ru-RU"/>
        </w:rPr>
        <w:t>инансирование составило 22,7</w:t>
      </w:r>
      <w:r w:rsidRPr="00E72A38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>годового</w:t>
      </w:r>
      <w:r w:rsidR="00902DCC">
        <w:rPr>
          <w:rFonts w:ascii="Times New Roman" w:hAnsi="Times New Roman"/>
          <w:sz w:val="28"/>
          <w:szCs w:val="28"/>
          <w:lang w:eastAsia="ru-RU"/>
        </w:rPr>
        <w:t xml:space="preserve"> плана или 30258,8 </w:t>
      </w:r>
      <w:proofErr w:type="spellStart"/>
      <w:r w:rsidR="00902DC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02DCC">
        <w:rPr>
          <w:rFonts w:ascii="Times New Roman" w:hAnsi="Times New Roman"/>
          <w:sz w:val="28"/>
          <w:szCs w:val="28"/>
          <w:lang w:eastAsia="ru-RU"/>
        </w:rPr>
        <w:t>, что на 15,8</w:t>
      </w:r>
      <w:r w:rsidR="00F33649" w:rsidRPr="00E72A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0B68" w:rsidRPr="00E72A38">
        <w:rPr>
          <w:rFonts w:ascii="Times New Roman" w:hAnsi="Times New Roman"/>
          <w:sz w:val="28"/>
          <w:szCs w:val="28"/>
          <w:lang w:eastAsia="ru-RU"/>
        </w:rPr>
        <w:t>% больше</w:t>
      </w:r>
      <w:r w:rsidR="00902DCC">
        <w:rPr>
          <w:rFonts w:ascii="Times New Roman" w:hAnsi="Times New Roman"/>
          <w:sz w:val="28"/>
          <w:szCs w:val="28"/>
          <w:lang w:eastAsia="ru-RU"/>
        </w:rPr>
        <w:t xml:space="preserve"> уровня 2021</w:t>
      </w:r>
      <w:r w:rsidR="00582D14" w:rsidRPr="00E72A38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582D14" w:rsidRPr="00E72A38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</w:t>
      </w:r>
    </w:p>
    <w:p w:rsid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A38">
        <w:rPr>
          <w:rFonts w:ascii="Times New Roman" w:hAnsi="Times New Roman"/>
          <w:sz w:val="28"/>
          <w:szCs w:val="28"/>
          <w:lang w:eastAsia="ru-RU"/>
        </w:rPr>
        <w:t xml:space="preserve">- основного мероприятия "Обеспечение деятельности образовательных организаций района, реализующих основную образовательную программу </w:t>
      </w:r>
      <w:r w:rsidRPr="00E72A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дошкольного образования. Развитие сети и инфраструктуры образовательных 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902DCC">
        <w:rPr>
          <w:rFonts w:ascii="Times New Roman" w:hAnsi="Times New Roman"/>
          <w:sz w:val="28"/>
          <w:szCs w:val="28"/>
          <w:lang w:eastAsia="ru-RU"/>
        </w:rPr>
        <w:t xml:space="preserve"> 30174,4 </w:t>
      </w:r>
      <w:proofErr w:type="spellStart"/>
      <w:r w:rsidR="00902DC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02DC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02DCC">
        <w:rPr>
          <w:rFonts w:ascii="Times New Roman" w:hAnsi="Times New Roman"/>
          <w:sz w:val="28"/>
          <w:szCs w:val="28"/>
          <w:lang w:eastAsia="ru-RU"/>
        </w:rPr>
        <w:t>( 22</w:t>
      </w:r>
      <w:proofErr w:type="gramEnd"/>
      <w:r w:rsidR="00902DCC">
        <w:rPr>
          <w:rFonts w:ascii="Times New Roman" w:hAnsi="Times New Roman"/>
          <w:sz w:val="28"/>
          <w:szCs w:val="28"/>
          <w:lang w:eastAsia="ru-RU"/>
        </w:rPr>
        <w:t>,8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назначений);</w:t>
      </w:r>
    </w:p>
    <w:p w:rsidR="00582D14" w:rsidRPr="00582D14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"Присмотр и уход за детьми инвалидами, детьми-сиротами, оставшимися без попечения родителей, а также за детьми с </w:t>
      </w:r>
      <w:proofErr w:type="spellStart"/>
      <w:r w:rsidRPr="00582D14">
        <w:rPr>
          <w:rFonts w:ascii="Times New Roman" w:hAnsi="Times New Roman"/>
          <w:sz w:val="28"/>
          <w:szCs w:val="28"/>
          <w:lang w:eastAsia="ru-RU"/>
        </w:rPr>
        <w:t>турбекулезной</w:t>
      </w:r>
      <w:proofErr w:type="spellEnd"/>
      <w:r w:rsidRPr="00582D14">
        <w:rPr>
          <w:rFonts w:ascii="Times New Roman" w:hAnsi="Times New Roman"/>
          <w:sz w:val="28"/>
          <w:szCs w:val="28"/>
          <w:lang w:eastAsia="ru-RU"/>
        </w:rPr>
        <w:t xml:space="preserve">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образования"</w:t>
      </w:r>
      <w:r w:rsidR="00902DCC">
        <w:rPr>
          <w:rFonts w:ascii="Times New Roman" w:hAnsi="Times New Roman"/>
          <w:sz w:val="28"/>
          <w:szCs w:val="28"/>
          <w:lang w:eastAsia="ru-RU"/>
        </w:rPr>
        <w:t xml:space="preserve"> 20,9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6B0C" w:rsidRPr="000B561E" w:rsidRDefault="00582D14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582D14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</w:t>
      </w:r>
      <w:r w:rsidR="00E72A38">
        <w:rPr>
          <w:rFonts w:ascii="Times New Roman" w:hAnsi="Times New Roman"/>
          <w:sz w:val="28"/>
          <w:szCs w:val="28"/>
          <w:lang w:eastAsia="ru-RU"/>
        </w:rPr>
        <w:t>е</w:t>
      </w:r>
      <w:r w:rsidR="00902DCC">
        <w:rPr>
          <w:rFonts w:ascii="Times New Roman" w:hAnsi="Times New Roman"/>
          <w:sz w:val="28"/>
          <w:szCs w:val="28"/>
          <w:lang w:eastAsia="ru-RU"/>
        </w:rPr>
        <w:t>ниях на 2021-2025 годы" – 63,4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598B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02DCC">
        <w:rPr>
          <w:rFonts w:ascii="Times New Roman" w:hAnsi="Times New Roman"/>
          <w:sz w:val="28"/>
          <w:szCs w:val="28"/>
          <w:lang w:eastAsia="ru-RU"/>
        </w:rPr>
        <w:t xml:space="preserve"> (9,0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1F598B" w:rsidRPr="000B561E">
        <w:rPr>
          <w:rFonts w:ascii="Times New Roman" w:hAnsi="Times New Roman"/>
          <w:sz w:val="28"/>
          <w:szCs w:val="28"/>
          <w:lang w:eastAsia="ru-RU"/>
        </w:rPr>
        <w:t>.</w:t>
      </w:r>
    </w:p>
    <w:p w:rsidR="005200B1" w:rsidRPr="000B561E" w:rsidRDefault="005200B1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00B1" w:rsidRPr="000B561E" w:rsidRDefault="000C6B0C" w:rsidP="00582D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071D34">
        <w:rPr>
          <w:rFonts w:ascii="Times New Roman" w:hAnsi="Times New Roman"/>
          <w:i/>
          <w:sz w:val="28"/>
          <w:szCs w:val="28"/>
          <w:lang w:eastAsia="ru-RU"/>
        </w:rPr>
        <w:t>подраздела</w:t>
      </w:r>
      <w:r w:rsidRPr="00071D34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«Дополнительное образование детей» в отчетном пер</w:t>
      </w:r>
      <w:r w:rsidR="00902DCC">
        <w:rPr>
          <w:rFonts w:ascii="Times New Roman" w:hAnsi="Times New Roman"/>
          <w:sz w:val="28"/>
          <w:szCs w:val="28"/>
          <w:lang w:eastAsia="ru-RU"/>
        </w:rPr>
        <w:t>иоде 2022</w:t>
      </w:r>
      <w:r w:rsidR="00E72A38">
        <w:rPr>
          <w:rFonts w:ascii="Times New Roman" w:hAnsi="Times New Roman"/>
          <w:sz w:val="28"/>
          <w:szCs w:val="28"/>
          <w:lang w:eastAsia="ru-RU"/>
        </w:rPr>
        <w:t xml:space="preserve"> года с</w:t>
      </w:r>
      <w:r w:rsidR="00902DCC">
        <w:rPr>
          <w:rFonts w:ascii="Times New Roman" w:hAnsi="Times New Roman"/>
          <w:sz w:val="28"/>
          <w:szCs w:val="28"/>
          <w:lang w:eastAsia="ru-RU"/>
        </w:rPr>
        <w:t>оставило 8766,0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71D3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71D3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02DCC">
        <w:rPr>
          <w:rFonts w:ascii="Times New Roman" w:hAnsi="Times New Roman"/>
          <w:sz w:val="28"/>
          <w:szCs w:val="28"/>
          <w:lang w:eastAsia="ru-RU"/>
        </w:rPr>
        <w:t>19,4</w:t>
      </w:r>
      <w:r w:rsidR="000723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% годовых пл</w:t>
      </w:r>
      <w:r w:rsidR="00902DCC">
        <w:rPr>
          <w:rFonts w:ascii="Times New Roman" w:hAnsi="Times New Roman"/>
          <w:sz w:val="28"/>
          <w:szCs w:val="28"/>
          <w:lang w:eastAsia="ru-RU"/>
        </w:rPr>
        <w:t>ановых назначений (139,1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 года).</w:t>
      </w:r>
      <w:r w:rsidR="005200B1" w:rsidRPr="000B561E">
        <w:rPr>
          <w:sz w:val="28"/>
          <w:szCs w:val="28"/>
        </w:rPr>
        <w:t xml:space="preserve"> </w:t>
      </w:r>
    </w:p>
    <w:p w:rsidR="00764A72" w:rsidRDefault="00F72CFD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71D34">
        <w:rPr>
          <w:rFonts w:ascii="Times New Roman" w:hAnsi="Times New Roman"/>
          <w:sz w:val="28"/>
          <w:szCs w:val="28"/>
          <w:lang w:eastAsia="ru-RU"/>
        </w:rPr>
        <w:t>рофинансировано</w:t>
      </w:r>
    </w:p>
    <w:p w:rsidR="00AA7221" w:rsidRPr="000B561E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71D34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развития дополнительного образования детей" </w:t>
      </w:r>
      <w:r w:rsidR="00071D34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дополнитель</w:t>
      </w:r>
      <w:r w:rsidR="00071D34">
        <w:rPr>
          <w:rFonts w:ascii="Times New Roman" w:hAnsi="Times New Roman"/>
          <w:sz w:val="28"/>
          <w:szCs w:val="28"/>
          <w:lang w:eastAsia="ru-RU"/>
        </w:rPr>
        <w:t>но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го образования" </w:t>
      </w:r>
      <w:r w:rsidR="00071D34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071D34" w:rsidRPr="00071D3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71D34" w:rsidRPr="00071D34">
        <w:rPr>
          <w:rFonts w:ascii="Times New Roman" w:hAnsi="Times New Roman"/>
          <w:sz w:val="28"/>
          <w:szCs w:val="28"/>
          <w:lang w:eastAsia="ru-RU"/>
        </w:rPr>
        <w:t xml:space="preserve"> муниципал</w:t>
      </w:r>
      <w:r w:rsidR="00071D34">
        <w:rPr>
          <w:rFonts w:ascii="Times New Roman" w:hAnsi="Times New Roman"/>
          <w:sz w:val="28"/>
          <w:szCs w:val="28"/>
          <w:lang w:eastAsia="ru-RU"/>
        </w:rPr>
        <w:t>ьного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учреждений</w:t>
      </w:r>
      <w:r w:rsidR="00AA7221"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>в сфере образования (Дом детского творчества и Центр туризма</w:t>
      </w:r>
      <w:r w:rsidR="00071D3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902DCC">
        <w:rPr>
          <w:rFonts w:ascii="Times New Roman" w:hAnsi="Times New Roman"/>
          <w:sz w:val="28"/>
          <w:szCs w:val="28"/>
          <w:lang w:eastAsia="ru-RU"/>
        </w:rPr>
        <w:t xml:space="preserve"> 3018</w:t>
      </w:r>
      <w:proofErr w:type="gramEnd"/>
      <w:r w:rsidR="00902DCC">
        <w:rPr>
          <w:rFonts w:ascii="Times New Roman" w:hAnsi="Times New Roman"/>
          <w:sz w:val="28"/>
          <w:szCs w:val="28"/>
          <w:lang w:eastAsia="ru-RU"/>
        </w:rPr>
        <w:t>,4</w:t>
      </w:r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351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3518" w:rsidRPr="000B561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72307">
        <w:rPr>
          <w:rFonts w:ascii="Times New Roman" w:hAnsi="Times New Roman"/>
          <w:sz w:val="28"/>
          <w:szCs w:val="28"/>
        </w:rPr>
        <w:t>70,7</w:t>
      </w:r>
      <w:r w:rsidR="00071D34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плана);</w:t>
      </w:r>
    </w:p>
    <w:p w:rsidR="005843DD" w:rsidRDefault="005843DD" w:rsidP="00072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5843DD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– 343,9 </w:t>
      </w:r>
      <w:proofErr w:type="spellStart"/>
      <w:r w:rsidR="00466B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6BD1">
        <w:rPr>
          <w:rFonts w:ascii="Times New Roman" w:hAnsi="Times New Roman"/>
          <w:sz w:val="28"/>
          <w:szCs w:val="28"/>
          <w:lang w:eastAsia="ru-RU"/>
        </w:rPr>
        <w:t xml:space="preserve"> (12,7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072307" w:rsidRPr="00072307" w:rsidRDefault="00072307" w:rsidP="00072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E3637">
        <w:rPr>
          <w:rFonts w:ascii="Times New Roman" w:hAnsi="Times New Roman"/>
          <w:sz w:val="28"/>
          <w:szCs w:val="28"/>
          <w:lang w:eastAsia="ru-RU"/>
        </w:rPr>
        <w:t>основное мероприятие</w:t>
      </w:r>
      <w:r w:rsidRPr="00072307">
        <w:rPr>
          <w:rFonts w:ascii="Times New Roman" w:hAnsi="Times New Roman"/>
          <w:sz w:val="28"/>
          <w:szCs w:val="28"/>
          <w:lang w:eastAsia="ru-RU"/>
        </w:rPr>
        <w:t xml:space="preserve"> "Обеспечение комплексной безопасности в дошкольных образовательных, общеобразовательных организациях и организациях дополнительного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072307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и мероприятия по проведению ремонтных работ в муниципальных образовательных учреждениях на 2021-2025 годы"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32,3 </w:t>
      </w:r>
      <w:proofErr w:type="spellStart"/>
      <w:r w:rsidR="00466B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6BD1">
        <w:rPr>
          <w:rFonts w:ascii="Times New Roman" w:hAnsi="Times New Roman"/>
          <w:sz w:val="28"/>
          <w:szCs w:val="28"/>
          <w:lang w:eastAsia="ru-RU"/>
        </w:rPr>
        <w:t xml:space="preserve"> или 29,7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плана;</w:t>
      </w:r>
    </w:p>
    <w:p w:rsidR="005843DD" w:rsidRDefault="00764A72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"Развитие эффективной деятельности органов местного самоуправления района и подведомственных им учреждений"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муниципальной программы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 Расходы учреждения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по внешкольной работе с детьми в сфере физической культуры и спорта</w:t>
      </w:r>
      <w:r w:rsidR="00EE3637">
        <w:rPr>
          <w:rFonts w:ascii="Times New Roman" w:hAnsi="Times New Roman"/>
          <w:sz w:val="28"/>
          <w:szCs w:val="28"/>
          <w:lang w:eastAsia="ru-RU"/>
        </w:rPr>
        <w:t xml:space="preserve"> в отчетном пе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риоде 2021 года составили 2195,8 </w:t>
      </w:r>
      <w:proofErr w:type="spellStart"/>
      <w:r w:rsidR="00466B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6BD1">
        <w:rPr>
          <w:rFonts w:ascii="Times New Roman" w:hAnsi="Times New Roman"/>
          <w:sz w:val="28"/>
          <w:szCs w:val="28"/>
          <w:lang w:eastAsia="ru-RU"/>
        </w:rPr>
        <w:t xml:space="preserve"> (27,6</w:t>
      </w:r>
      <w:r w:rsidR="0094165F">
        <w:rPr>
          <w:rFonts w:ascii="Times New Roman" w:hAnsi="Times New Roman"/>
          <w:sz w:val="28"/>
          <w:szCs w:val="28"/>
          <w:lang w:eastAsia="ru-RU"/>
        </w:rPr>
        <w:t xml:space="preserve"> % годовых показателей);</w:t>
      </w:r>
    </w:p>
    <w:p w:rsidR="00466BD1" w:rsidRPr="00764A72" w:rsidRDefault="00466BD1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</w:t>
      </w:r>
      <w:r w:rsidRPr="00466BD1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функционирования и обеспечения системы персонифицированного финансирования дополнительного образования детей"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культуры 347,2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E3637" w:rsidRDefault="00764A72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предоставления дополнительного общеобразовательного образования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Вытегорской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школе искусств"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64A72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 w:rsidRPr="00764A72">
        <w:t xml:space="preserve"> </w:t>
      </w:r>
      <w:r w:rsidRPr="00764A72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"Совершенствование социальной политики в </w:t>
      </w:r>
      <w:proofErr w:type="spellStart"/>
      <w:r w:rsidRPr="00764A72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64A72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годы". Расходы учреждения по внешкольной работе с детьми в сфере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культуры составили 2828,4 </w:t>
      </w:r>
      <w:proofErr w:type="spellStart"/>
      <w:r w:rsidR="00466B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6BD1">
        <w:rPr>
          <w:rFonts w:ascii="Times New Roman" w:hAnsi="Times New Roman"/>
          <w:sz w:val="28"/>
          <w:szCs w:val="28"/>
          <w:lang w:eastAsia="ru-RU"/>
        </w:rPr>
        <w:t xml:space="preserve"> или 15,0 % годовых назначений</w:t>
      </w:r>
      <w:r w:rsidR="00BF3ABB">
        <w:rPr>
          <w:rFonts w:ascii="Times New Roman" w:hAnsi="Times New Roman"/>
          <w:sz w:val="28"/>
          <w:szCs w:val="28"/>
          <w:lang w:eastAsia="ru-RU"/>
        </w:rPr>
        <w:t>.</w:t>
      </w:r>
    </w:p>
    <w:p w:rsidR="00EE3637" w:rsidRPr="000B561E" w:rsidRDefault="00EE3637" w:rsidP="000C6B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3DD" w:rsidRDefault="000C6B0C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>сполнение</w:t>
      </w:r>
      <w:r w:rsidR="004459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9527E1" w:rsidRPr="00764A72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353CAC" w:rsidRPr="00764A72">
        <w:rPr>
          <w:rFonts w:ascii="Times New Roman" w:hAnsi="Times New Roman"/>
          <w:i/>
          <w:sz w:val="28"/>
          <w:szCs w:val="28"/>
          <w:lang w:eastAsia="ru-RU"/>
        </w:rPr>
        <w:t>у 07</w:t>
      </w:r>
      <w:r w:rsidR="00353CAC" w:rsidRPr="000B561E">
        <w:rPr>
          <w:rFonts w:ascii="Times New Roman" w:hAnsi="Times New Roman"/>
          <w:sz w:val="28"/>
          <w:szCs w:val="28"/>
          <w:lang w:eastAsia="ru-RU"/>
        </w:rPr>
        <w:t xml:space="preserve"> «Молодежная политика» 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466BD1">
        <w:rPr>
          <w:rFonts w:ascii="Times New Roman" w:hAnsi="Times New Roman"/>
          <w:sz w:val="28"/>
          <w:szCs w:val="28"/>
          <w:lang w:eastAsia="ru-RU"/>
        </w:rPr>
        <w:t>2022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64A72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BD1">
        <w:rPr>
          <w:rFonts w:ascii="Times New Roman" w:hAnsi="Times New Roman"/>
          <w:sz w:val="28"/>
          <w:szCs w:val="28"/>
          <w:lang w:eastAsia="ru-RU"/>
        </w:rPr>
        <w:t>составило</w:t>
      </w:r>
      <w:proofErr w:type="gramEnd"/>
      <w:r w:rsidR="00466BD1">
        <w:rPr>
          <w:rFonts w:ascii="Times New Roman" w:hAnsi="Times New Roman"/>
          <w:sz w:val="28"/>
          <w:szCs w:val="28"/>
          <w:lang w:eastAsia="ru-RU"/>
        </w:rPr>
        <w:t xml:space="preserve">  426,2</w:t>
      </w:r>
      <w:r w:rsidR="00AC423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423F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6BD1">
        <w:rPr>
          <w:rFonts w:ascii="Times New Roman" w:hAnsi="Times New Roman"/>
          <w:sz w:val="28"/>
          <w:szCs w:val="28"/>
          <w:lang w:eastAsia="ru-RU"/>
        </w:rPr>
        <w:t xml:space="preserve"> или 12,2 </w:t>
      </w:r>
      <w:r w:rsidR="009527E1" w:rsidRPr="000B561E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 и 140,9</w:t>
      </w:r>
      <w:r w:rsidR="00764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3649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к уровню прошлого года.</w:t>
      </w:r>
      <w:r w:rsidR="00B551A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2C1" w:rsidRPr="000B561E">
        <w:rPr>
          <w:rFonts w:ascii="Times New Roman" w:hAnsi="Times New Roman"/>
          <w:sz w:val="28"/>
          <w:szCs w:val="28"/>
          <w:lang w:eastAsia="ru-RU"/>
        </w:rPr>
        <w:t>Профинанси</w:t>
      </w:r>
      <w:r w:rsidR="009952C1">
        <w:rPr>
          <w:rFonts w:ascii="Times New Roman" w:hAnsi="Times New Roman"/>
          <w:sz w:val="28"/>
          <w:szCs w:val="28"/>
          <w:lang w:eastAsia="ru-RU"/>
        </w:rPr>
        <w:t>ровано</w:t>
      </w:r>
      <w:r w:rsidR="00A25D89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A25D89" w:rsidP="0094165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</w:t>
      </w:r>
      <w:r w:rsidR="009952C1">
        <w:rPr>
          <w:rFonts w:ascii="Times New Roman" w:hAnsi="Times New Roman"/>
          <w:sz w:val="28"/>
          <w:szCs w:val="28"/>
          <w:lang w:eastAsia="ru-RU"/>
        </w:rPr>
        <w:t>о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"Создание условий для обеспечения деятельности МКУ ВР МЦ "Альтернатива"" </w:t>
      </w:r>
      <w:r w:rsidR="009952C1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"Реализация молодежной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</w:t>
      </w:r>
      <w:r w:rsidR="009952C1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9952C1" w:rsidRPr="009952C1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9952C1"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BD1">
        <w:rPr>
          <w:rFonts w:ascii="Times New Roman" w:hAnsi="Times New Roman"/>
          <w:sz w:val="28"/>
          <w:szCs w:val="28"/>
          <w:lang w:eastAsia="ru-RU"/>
        </w:rPr>
        <w:t>–</w:t>
      </w:r>
      <w:r w:rsidR="009952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BD1">
        <w:rPr>
          <w:rFonts w:ascii="Times New Roman" w:hAnsi="Times New Roman"/>
          <w:sz w:val="28"/>
          <w:szCs w:val="28"/>
          <w:lang w:eastAsia="ru-RU"/>
        </w:rPr>
        <w:t xml:space="preserve">426,2 </w:t>
      </w:r>
      <w:proofErr w:type="spellStart"/>
      <w:r w:rsidR="00466B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66BD1">
        <w:rPr>
          <w:rFonts w:ascii="Times New Roman" w:hAnsi="Times New Roman"/>
          <w:sz w:val="28"/>
          <w:szCs w:val="28"/>
          <w:lang w:eastAsia="ru-RU"/>
        </w:rPr>
        <w:t xml:space="preserve"> (21,9 % годового плана).</w:t>
      </w:r>
    </w:p>
    <w:p w:rsidR="005843DD" w:rsidRDefault="005843DD" w:rsidP="00A25D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52C1" w:rsidRDefault="00757525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445979" w:rsidRPr="009952C1">
        <w:rPr>
          <w:rFonts w:ascii="Times New Roman" w:hAnsi="Times New Roman"/>
          <w:i/>
          <w:sz w:val="28"/>
          <w:szCs w:val="28"/>
          <w:lang w:eastAsia="ru-RU"/>
        </w:rPr>
        <w:t>по подразделу</w:t>
      </w:r>
      <w:r w:rsidR="00FD2E27" w:rsidRPr="009952C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05EA0" w:rsidRPr="009952C1">
        <w:rPr>
          <w:rFonts w:ascii="Times New Roman" w:hAnsi="Times New Roman"/>
          <w:i/>
          <w:sz w:val="28"/>
          <w:szCs w:val="28"/>
          <w:lang w:eastAsia="ru-RU"/>
        </w:rPr>
        <w:t>09</w:t>
      </w:r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</w:t>
      </w:r>
      <w:r w:rsidR="00FD2E27" w:rsidRPr="000B561E">
        <w:rPr>
          <w:rFonts w:ascii="Times New Roman" w:hAnsi="Times New Roman"/>
          <w:sz w:val="28"/>
          <w:szCs w:val="28"/>
          <w:lang w:eastAsia="ru-RU"/>
        </w:rPr>
        <w:t>осы в области образо</w:t>
      </w:r>
      <w:r w:rsidR="00721D22">
        <w:rPr>
          <w:rFonts w:ascii="Times New Roman" w:hAnsi="Times New Roman"/>
          <w:sz w:val="28"/>
          <w:szCs w:val="28"/>
          <w:lang w:eastAsia="ru-RU"/>
        </w:rPr>
        <w:t xml:space="preserve">вания» </w:t>
      </w:r>
      <w:r w:rsidR="00466BD1">
        <w:rPr>
          <w:rFonts w:ascii="Times New Roman" w:hAnsi="Times New Roman"/>
          <w:sz w:val="28"/>
          <w:szCs w:val="28"/>
          <w:lang w:eastAsia="ru-RU"/>
        </w:rPr>
        <w:t>составило 17,9</w:t>
      </w:r>
      <w:r w:rsidR="00F72C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 или </w:t>
      </w:r>
      <w:r w:rsidR="00466BD1">
        <w:rPr>
          <w:rFonts w:ascii="Times New Roman" w:hAnsi="Times New Roman"/>
          <w:sz w:val="28"/>
          <w:szCs w:val="28"/>
          <w:lang w:eastAsia="ru-RU"/>
        </w:rPr>
        <w:t>14870,2</w:t>
      </w:r>
      <w:r w:rsidR="000F30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05EA0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05EA0" w:rsidRPr="000B561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952C1" w:rsidRPr="000B561E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Средства направлены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952C1" w:rsidRPr="009952C1" w:rsidRDefault="009952C1" w:rsidP="00995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сохранения и укрепления здоровья обучающихся общеобразовательных организаций района" </w:t>
      </w: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системы общего образования"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9952C1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Pr="009952C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952C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507E5E">
        <w:rPr>
          <w:rFonts w:ascii="Times New Roman" w:hAnsi="Times New Roman"/>
          <w:sz w:val="28"/>
          <w:szCs w:val="28"/>
          <w:lang w:eastAsia="ru-RU"/>
        </w:rPr>
        <w:t xml:space="preserve"> 2350,0 </w:t>
      </w:r>
      <w:proofErr w:type="spellStart"/>
      <w:r w:rsidR="00507E5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07E5E">
        <w:rPr>
          <w:rFonts w:ascii="Times New Roman" w:hAnsi="Times New Roman"/>
          <w:sz w:val="28"/>
          <w:szCs w:val="28"/>
          <w:lang w:eastAsia="ru-RU"/>
        </w:rPr>
        <w:t xml:space="preserve"> (23,1</w:t>
      </w:r>
      <w:r w:rsidR="0078708D">
        <w:rPr>
          <w:rFonts w:ascii="Times New Roman" w:hAnsi="Times New Roman"/>
          <w:sz w:val="28"/>
          <w:szCs w:val="28"/>
          <w:lang w:eastAsia="ru-RU"/>
        </w:rPr>
        <w:t xml:space="preserve"> % плана). </w:t>
      </w:r>
      <w:r w:rsidR="0078708D" w:rsidRPr="000B561E">
        <w:rPr>
          <w:rFonts w:ascii="Times New Roman" w:hAnsi="Times New Roman"/>
          <w:sz w:val="28"/>
          <w:szCs w:val="28"/>
        </w:rPr>
        <w:t xml:space="preserve"> </w:t>
      </w:r>
      <w:r w:rsidR="0078708D">
        <w:rPr>
          <w:rFonts w:ascii="Times New Roman" w:hAnsi="Times New Roman"/>
          <w:sz w:val="28"/>
          <w:szCs w:val="28"/>
          <w:lang w:eastAsia="ru-RU"/>
        </w:rPr>
        <w:t>Осуществлялось финансирование</w:t>
      </w:r>
      <w:r w:rsidR="0078708D" w:rsidRPr="000B561E">
        <w:rPr>
          <w:rFonts w:ascii="Times New Roman" w:hAnsi="Times New Roman"/>
          <w:sz w:val="28"/>
          <w:szCs w:val="28"/>
          <w:lang w:eastAsia="ru-RU"/>
        </w:rPr>
        <w:t xml:space="preserve">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 w:rsidR="00A132D7">
        <w:rPr>
          <w:rFonts w:ascii="Times New Roman" w:hAnsi="Times New Roman"/>
          <w:sz w:val="28"/>
          <w:szCs w:val="28"/>
          <w:lang w:eastAsia="ru-RU"/>
        </w:rPr>
        <w:t>;</w:t>
      </w:r>
    </w:p>
    <w:p w:rsidR="009952C1" w:rsidRDefault="00507E5E" w:rsidP="00507E5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507E5E">
        <w:rPr>
          <w:rFonts w:ascii="Times New Roman" w:hAnsi="Times New Roman"/>
          <w:sz w:val="28"/>
          <w:szCs w:val="28"/>
          <w:lang w:eastAsia="ru-RU"/>
        </w:rPr>
        <w:t xml:space="preserve"> "Обеспечение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основные общеобразовательные программы"</w:t>
      </w:r>
      <w:r>
        <w:rPr>
          <w:rFonts w:ascii="Times New Roman" w:hAnsi="Times New Roman"/>
          <w:sz w:val="28"/>
          <w:szCs w:val="28"/>
          <w:lang w:eastAsia="ru-RU"/>
        </w:rPr>
        <w:t xml:space="preserve"> 1840,0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(32,7 % плана).</w:t>
      </w:r>
      <w:r w:rsidRPr="00507E5E">
        <w:t xml:space="preserve"> </w:t>
      </w:r>
      <w:r w:rsidRPr="00507E5E">
        <w:rPr>
          <w:rFonts w:ascii="Times New Roman" w:hAnsi="Times New Roman"/>
          <w:sz w:val="28"/>
          <w:szCs w:val="28"/>
          <w:lang w:eastAsia="ru-RU"/>
        </w:rPr>
        <w:t>Осуществлялось финансирование переданных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8708D" w:rsidRDefault="0078708D" w:rsidP="007870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совершенствования целевой подго</w:t>
      </w:r>
      <w:r>
        <w:rPr>
          <w:rFonts w:ascii="Times New Roman" w:hAnsi="Times New Roman"/>
          <w:sz w:val="28"/>
          <w:szCs w:val="28"/>
          <w:lang w:eastAsia="ru-RU"/>
        </w:rPr>
        <w:t>товки</w:t>
      </w:r>
      <w:r w:rsidRPr="0078708D">
        <w:rPr>
          <w:rFonts w:ascii="Times New Roman" w:hAnsi="Times New Roman"/>
          <w:sz w:val="28"/>
          <w:szCs w:val="28"/>
          <w:lang w:eastAsia="ru-RU"/>
        </w:rPr>
        <w:t>, привлече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78708D">
        <w:rPr>
          <w:rFonts w:ascii="Times New Roman" w:hAnsi="Times New Roman"/>
          <w:sz w:val="28"/>
          <w:szCs w:val="28"/>
          <w:lang w:eastAsia="ru-RU"/>
        </w:rPr>
        <w:t>ия и закрепления молодых кадров в организациях образования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"Кадровое обеспечение системы образования"</w:t>
      </w:r>
      <w:r w:rsidR="00507E5E">
        <w:rPr>
          <w:rFonts w:ascii="Times New Roman" w:hAnsi="Times New Roman"/>
          <w:sz w:val="28"/>
          <w:szCs w:val="28"/>
          <w:lang w:eastAsia="ru-RU"/>
        </w:rPr>
        <w:t xml:space="preserve"> 204,0 </w:t>
      </w:r>
      <w:proofErr w:type="spellStart"/>
      <w:r w:rsidR="00507E5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07E5E">
        <w:rPr>
          <w:rFonts w:ascii="Times New Roman" w:hAnsi="Times New Roman"/>
          <w:sz w:val="28"/>
          <w:szCs w:val="28"/>
          <w:lang w:eastAsia="ru-RU"/>
        </w:rPr>
        <w:t xml:space="preserve"> (21,5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плана);</w:t>
      </w:r>
    </w:p>
    <w:p w:rsidR="009952C1" w:rsidRDefault="0078708D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основного мероприятия</w:t>
      </w:r>
      <w:r w:rsidRPr="0078708D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обеспечения деятельности Управления образования района и общеобразовательных организаций"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8708D">
        <w:rPr>
          <w:rFonts w:ascii="Times New Roman" w:hAnsi="Times New Roman"/>
          <w:sz w:val="28"/>
          <w:szCs w:val="28"/>
          <w:lang w:eastAsia="ru-RU"/>
        </w:rPr>
        <w:t>одпрограмма "Обеспечение реализации программы, прочие мероприятия в области образования"</w:t>
      </w:r>
      <w:r w:rsidR="00507E5E">
        <w:rPr>
          <w:rFonts w:ascii="Times New Roman" w:hAnsi="Times New Roman"/>
          <w:sz w:val="28"/>
          <w:szCs w:val="28"/>
          <w:lang w:eastAsia="ru-RU"/>
        </w:rPr>
        <w:t xml:space="preserve"> 9425,3 </w:t>
      </w:r>
      <w:proofErr w:type="spellStart"/>
      <w:r w:rsidR="00507E5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07E5E">
        <w:rPr>
          <w:rFonts w:ascii="Times New Roman" w:hAnsi="Times New Roman"/>
          <w:sz w:val="28"/>
          <w:szCs w:val="28"/>
          <w:lang w:eastAsia="ru-RU"/>
        </w:rPr>
        <w:t xml:space="preserve"> (19,0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 Осуществлялось финансирование содержания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МКУ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1A372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>«Центр обеспечения деятельности учреждений»</w:t>
      </w:r>
      <w:r w:rsidR="001A3726">
        <w:rPr>
          <w:rFonts w:ascii="Times New Roman" w:hAnsi="Times New Roman"/>
          <w:sz w:val="28"/>
          <w:szCs w:val="28"/>
          <w:lang w:eastAsia="ru-RU"/>
        </w:rPr>
        <w:t>.</w:t>
      </w:r>
    </w:p>
    <w:p w:rsidR="000F306F" w:rsidRPr="000B561E" w:rsidRDefault="000F306F" w:rsidP="00F75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726" w:rsidRDefault="004644B3" w:rsidP="008A1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ABB">
        <w:rPr>
          <w:rFonts w:ascii="Times New Roman" w:hAnsi="Times New Roman"/>
          <w:sz w:val="28"/>
          <w:szCs w:val="28"/>
          <w:lang w:eastAsia="ru-RU"/>
        </w:rPr>
        <w:t xml:space="preserve">Исполнение расходов 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BF3A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08 «Культура, </w:t>
      </w:r>
      <w:proofErr w:type="gramStart"/>
      <w:r w:rsidR="00BA764D" w:rsidRPr="00BF3ABB">
        <w:rPr>
          <w:rFonts w:ascii="Times New Roman" w:hAnsi="Times New Roman"/>
          <w:b/>
          <w:bCs/>
          <w:sz w:val="28"/>
          <w:szCs w:val="28"/>
          <w:lang w:eastAsia="ru-RU"/>
        </w:rPr>
        <w:t>кинематография»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BF3ABB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="00FF0686" w:rsidRPr="00BF3ABB">
        <w:rPr>
          <w:rFonts w:ascii="Times New Roman" w:hAnsi="Times New Roman"/>
          <w:sz w:val="28"/>
          <w:szCs w:val="28"/>
          <w:lang w:eastAsia="ru-RU"/>
        </w:rPr>
        <w:t xml:space="preserve"> отчетный 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период  2022</w:t>
      </w:r>
      <w:r w:rsidR="005B23AA" w:rsidRPr="00BF3AB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AC423F" w:rsidRPr="00BF3AB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составило 15,1</w:t>
      </w:r>
      <w:r w:rsidR="00AC423F" w:rsidRPr="00BF3AB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E05573" w:rsidRPr="00BF3ABB">
        <w:rPr>
          <w:rFonts w:ascii="Times New Roman" w:hAnsi="Times New Roman"/>
          <w:sz w:val="28"/>
          <w:szCs w:val="28"/>
          <w:lang w:eastAsia="ru-RU"/>
        </w:rPr>
        <w:t>годовых назначений ил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и 20345,8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 xml:space="preserve"> тыс. рублей. По сравнению с аналогичным пер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иодом 2021</w:t>
      </w:r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="000D446C" w:rsidRPr="00BF3ABB">
        <w:rPr>
          <w:rFonts w:ascii="Times New Roman" w:hAnsi="Times New Roman"/>
          <w:sz w:val="28"/>
          <w:szCs w:val="28"/>
          <w:lang w:eastAsia="ru-RU"/>
        </w:rPr>
        <w:t xml:space="preserve"> составило 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9,6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A764D" w:rsidRPr="00BF3AB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73D22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В общем объеме расходов 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бюджета раздел составляет – 10,5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3C4D7A" w:rsidRPr="00BF3ABB">
        <w:rPr>
          <w:rFonts w:ascii="Times New Roman" w:hAnsi="Times New Roman"/>
          <w:sz w:val="28"/>
          <w:szCs w:val="28"/>
          <w:lang w:eastAsia="ru-RU"/>
        </w:rPr>
        <w:t xml:space="preserve"> В тече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>ние 1 квартала 2022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года плановые назначения</w:t>
      </w:r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раздела 08 увеличены на 16326,2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3726" w:rsidRPr="00BF3AB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00D5A" w:rsidRPr="00BF3A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00D5A" w:rsidRPr="00BF3ABB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A00D5A" w:rsidRPr="00BF3ABB">
        <w:rPr>
          <w:rFonts w:ascii="Times New Roman" w:hAnsi="Times New Roman"/>
          <w:sz w:val="28"/>
          <w:szCs w:val="28"/>
          <w:lang w:eastAsia="ru-RU"/>
        </w:rPr>
        <w:t>13,8</w:t>
      </w:r>
      <w:r w:rsidR="001A3726" w:rsidRPr="00BF3ABB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1A3726" w:rsidRPr="001A3726" w:rsidRDefault="001A3726" w:rsidP="00C874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асходы по </w:t>
      </w:r>
      <w:r w:rsidR="00A73D22" w:rsidRPr="001A3726">
        <w:rPr>
          <w:rFonts w:ascii="Times New Roman" w:hAnsi="Times New Roman"/>
          <w:i/>
          <w:sz w:val="28"/>
          <w:szCs w:val="28"/>
          <w:lang w:eastAsia="ru-RU"/>
        </w:rPr>
        <w:t>подразделу 01</w:t>
      </w:r>
      <w:r w:rsidR="00A73D22" w:rsidRPr="000B561E">
        <w:rPr>
          <w:rFonts w:ascii="Times New Roman" w:hAnsi="Times New Roman"/>
          <w:sz w:val="28"/>
          <w:szCs w:val="28"/>
          <w:lang w:eastAsia="ru-RU"/>
        </w:rPr>
        <w:t xml:space="preserve"> «Культура</w:t>
      </w:r>
      <w:r w:rsidR="000B188B">
        <w:rPr>
          <w:rFonts w:ascii="Times New Roman" w:hAnsi="Times New Roman"/>
          <w:sz w:val="28"/>
          <w:szCs w:val="28"/>
          <w:lang w:eastAsia="ru-RU"/>
        </w:rPr>
        <w:t>» произведены в сумме 18444,2 тыс.рублей (14,9 % годовых назначений) и 87,2 % к уровню 1 квартала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Pr="001A3726">
        <w:t xml:space="preserve"> </w:t>
      </w:r>
      <w:r w:rsidRPr="001A3726">
        <w:rPr>
          <w:rFonts w:ascii="Times New Roman" w:hAnsi="Times New Roman"/>
          <w:sz w:val="28"/>
          <w:szCs w:val="28"/>
          <w:lang w:eastAsia="ru-RU"/>
        </w:rPr>
        <w:t>Финансирование направлено на реализацию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4C5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1A3726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5B1D3C">
        <w:rPr>
          <w:rFonts w:ascii="Times New Roman" w:hAnsi="Times New Roman"/>
          <w:sz w:val="28"/>
          <w:szCs w:val="28"/>
          <w:lang w:eastAsia="ru-RU"/>
        </w:rPr>
        <w:t xml:space="preserve"> из них</w:t>
      </w:r>
      <w:r w:rsidR="00C874C5">
        <w:rPr>
          <w:rFonts w:ascii="Times New Roman" w:hAnsi="Times New Roman"/>
          <w:sz w:val="28"/>
          <w:szCs w:val="28"/>
          <w:lang w:eastAsia="ru-RU"/>
        </w:rPr>
        <w:t>:</w:t>
      </w:r>
    </w:p>
    <w:p w:rsidR="00B07CBF" w:rsidRDefault="005B1D3C" w:rsidP="00E602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2513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мероприятия подпрограммы</w:t>
      </w:r>
      <w:r w:rsidRPr="001A3726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1A3726">
        <w:rPr>
          <w:rFonts w:ascii="Times New Roman" w:hAnsi="Times New Roman"/>
          <w:sz w:val="28"/>
          <w:szCs w:val="28"/>
          <w:lang w:eastAsia="ru-RU"/>
        </w:rPr>
        <w:t>Вытегор</w:t>
      </w:r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</w:t>
      </w:r>
      <w:r w:rsidR="000B188B">
        <w:rPr>
          <w:rFonts w:ascii="Times New Roman" w:hAnsi="Times New Roman"/>
          <w:sz w:val="28"/>
          <w:szCs w:val="28"/>
          <w:lang w:eastAsia="ru-RU"/>
        </w:rPr>
        <w:t xml:space="preserve">а 2021-2025 годы" 18444,2 </w:t>
      </w:r>
      <w:proofErr w:type="spellStart"/>
      <w:r w:rsidR="000B188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188B">
        <w:rPr>
          <w:rFonts w:ascii="Times New Roman" w:hAnsi="Times New Roman"/>
          <w:sz w:val="28"/>
          <w:szCs w:val="28"/>
          <w:lang w:eastAsia="ru-RU"/>
        </w:rPr>
        <w:t xml:space="preserve"> (23,7 % плана):</w:t>
      </w:r>
    </w:p>
    <w:p w:rsidR="000B188B" w:rsidRDefault="00C874C5" w:rsidP="000B18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A2513">
        <w:rPr>
          <w:rFonts w:ascii="Times New Roman" w:hAnsi="Times New Roman"/>
          <w:sz w:val="28"/>
          <w:szCs w:val="28"/>
          <w:lang w:eastAsia="ru-RU"/>
        </w:rPr>
        <w:t>сновного мероприятия</w:t>
      </w:r>
      <w:r w:rsidR="001A3726" w:rsidRPr="001A3726">
        <w:rPr>
          <w:rFonts w:ascii="Times New Roman" w:hAnsi="Times New Roman"/>
          <w:sz w:val="28"/>
          <w:szCs w:val="28"/>
          <w:lang w:eastAsia="ru-RU"/>
        </w:rPr>
        <w:t xml:space="preserve"> "Организация библиотечно-информационного обслуживания населения"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библиотек </w:t>
      </w:r>
      <w:r w:rsidR="000B188B">
        <w:rPr>
          <w:rFonts w:ascii="Times New Roman" w:hAnsi="Times New Roman"/>
          <w:sz w:val="28"/>
          <w:szCs w:val="28"/>
          <w:lang w:eastAsia="ru-RU"/>
        </w:rPr>
        <w:t>– 4141,0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r w:rsidR="000B18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B188B">
        <w:rPr>
          <w:rFonts w:ascii="Times New Roman" w:hAnsi="Times New Roman"/>
          <w:sz w:val="28"/>
          <w:szCs w:val="28"/>
          <w:lang w:eastAsia="ru-RU"/>
        </w:rPr>
        <w:t>( 19</w:t>
      </w:r>
      <w:proofErr w:type="gramEnd"/>
      <w:r w:rsidR="000B188B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 w:rsidR="003F4939">
        <w:rPr>
          <w:rFonts w:ascii="Times New Roman" w:hAnsi="Times New Roman"/>
          <w:sz w:val="28"/>
          <w:szCs w:val="28"/>
          <w:lang w:eastAsia="ru-RU"/>
        </w:rPr>
        <w:t>за счет поступивших</w:t>
      </w:r>
      <w:r w:rsidR="003F4939" w:rsidRPr="003F4939">
        <w:t xml:space="preserve"> </w:t>
      </w:r>
      <w:r w:rsidR="003F4939">
        <w:rPr>
          <w:rFonts w:ascii="Times New Roman" w:hAnsi="Times New Roman"/>
          <w:sz w:val="28"/>
          <w:szCs w:val="28"/>
          <w:lang w:eastAsia="ru-RU"/>
        </w:rPr>
        <w:t>иных межбюджетных трансфертов от МО «Город Вытегра» н</w:t>
      </w:r>
      <w:r w:rsidR="000B188B">
        <w:rPr>
          <w:rFonts w:ascii="Times New Roman" w:hAnsi="Times New Roman"/>
          <w:sz w:val="28"/>
          <w:szCs w:val="28"/>
          <w:lang w:eastAsia="ru-RU"/>
        </w:rPr>
        <w:t>а осуществление полномочий 120,0</w:t>
      </w:r>
      <w:r w:rsidR="003F493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F493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188B">
        <w:rPr>
          <w:rFonts w:ascii="Times New Roman" w:hAnsi="Times New Roman"/>
          <w:sz w:val="28"/>
          <w:szCs w:val="28"/>
          <w:lang w:eastAsia="ru-RU"/>
        </w:rPr>
        <w:t xml:space="preserve"> (10,9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3F493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3F4939" w:rsidRDefault="003F4939" w:rsidP="000B18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C874C5">
        <w:rPr>
          <w:rFonts w:ascii="Times New Roman" w:hAnsi="Times New Roman"/>
          <w:sz w:val="28"/>
          <w:szCs w:val="28"/>
          <w:lang w:eastAsia="ru-RU"/>
        </w:rPr>
        <w:t xml:space="preserve">еречислены иные межбюджетные трансферты поселениям </w:t>
      </w:r>
      <w:r w:rsidR="00C874C5" w:rsidRPr="000B561E">
        <w:rPr>
          <w:rFonts w:ascii="Times New Roman" w:hAnsi="Times New Roman"/>
          <w:sz w:val="28"/>
          <w:szCs w:val="28"/>
          <w:lang w:eastAsia="ru-RU"/>
        </w:rPr>
        <w:t>на</w:t>
      </w:r>
      <w:r w:rsidR="00C874C5" w:rsidRPr="000B561E">
        <w:rPr>
          <w:rFonts w:ascii="Times New Roman" w:hAnsi="Times New Roman"/>
          <w:sz w:val="28"/>
          <w:szCs w:val="28"/>
        </w:rPr>
        <w:t xml:space="preserve"> </w:t>
      </w:r>
      <w:r w:rsidR="00C874C5" w:rsidRPr="000B561E">
        <w:rPr>
          <w:rFonts w:ascii="Times New Roman" w:hAnsi="Times New Roman"/>
          <w:sz w:val="28"/>
          <w:szCs w:val="28"/>
          <w:lang w:eastAsia="ru-RU"/>
        </w:rPr>
        <w:t>осуществление отдельных полномочий поселений по решению вопросов местного значения в соответствии с заключенными</w:t>
      </w:r>
      <w:r w:rsidR="000B188B">
        <w:rPr>
          <w:rFonts w:ascii="Times New Roman" w:hAnsi="Times New Roman"/>
          <w:sz w:val="28"/>
          <w:szCs w:val="28"/>
          <w:lang w:eastAsia="ru-RU"/>
        </w:rPr>
        <w:t xml:space="preserve"> Соглашениями 452,5</w:t>
      </w:r>
      <w:r w:rsidR="00C874C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188B">
        <w:rPr>
          <w:rFonts w:ascii="Times New Roman" w:hAnsi="Times New Roman"/>
          <w:sz w:val="28"/>
          <w:szCs w:val="28"/>
          <w:lang w:eastAsia="ru-RU"/>
        </w:rPr>
        <w:t xml:space="preserve"> (25,0</w:t>
      </w:r>
      <w:r w:rsidR="001C7660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939" w:rsidRDefault="003F4939" w:rsidP="001A3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</w:t>
      </w:r>
      <w:r w:rsidR="00DA2513">
        <w:rPr>
          <w:rFonts w:ascii="Times New Roman" w:hAnsi="Times New Roman"/>
          <w:sz w:val="28"/>
          <w:szCs w:val="28"/>
          <w:lang w:eastAsia="ru-RU"/>
        </w:rPr>
        <w:t>новного мероприятия</w:t>
      </w:r>
      <w:r w:rsidRPr="003F4939">
        <w:rPr>
          <w:rFonts w:ascii="Times New Roman" w:hAnsi="Times New Roman"/>
          <w:sz w:val="28"/>
          <w:szCs w:val="28"/>
          <w:lang w:eastAsia="ru-RU"/>
        </w:rPr>
        <w:t xml:space="preserve"> "Сохранение, пополнение и популяризация музейных предметов и музейных коллекций"</w:t>
      </w:r>
      <w:r w:rsidR="000B188B">
        <w:rPr>
          <w:rFonts w:ascii="Times New Roman" w:hAnsi="Times New Roman"/>
          <w:sz w:val="28"/>
          <w:szCs w:val="28"/>
          <w:lang w:eastAsia="ru-RU"/>
        </w:rPr>
        <w:t xml:space="preserve"> 2203,0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188B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188B">
        <w:rPr>
          <w:rFonts w:ascii="Times New Roman" w:hAnsi="Times New Roman"/>
          <w:sz w:val="28"/>
          <w:szCs w:val="28"/>
          <w:lang w:eastAsia="ru-RU"/>
        </w:rPr>
        <w:t xml:space="preserve"> (33,4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 -</w:t>
      </w:r>
      <w:r w:rsidRPr="003F4939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3F4939">
        <w:rPr>
          <w:rFonts w:ascii="Times New Roman" w:hAnsi="Times New Roman"/>
          <w:sz w:val="28"/>
          <w:szCs w:val="28"/>
          <w:lang w:eastAsia="ru-RU"/>
        </w:rPr>
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E02783">
        <w:rPr>
          <w:rFonts w:ascii="Times New Roman" w:hAnsi="Times New Roman"/>
          <w:sz w:val="28"/>
          <w:szCs w:val="28"/>
          <w:lang w:eastAsia="ru-RU"/>
        </w:rPr>
        <w:t>;</w:t>
      </w:r>
    </w:p>
    <w:p w:rsidR="00B07CBF" w:rsidRDefault="00B07CBF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2783" w:rsidRPr="000B561E" w:rsidRDefault="003F4939" w:rsidP="00E027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="00DA2513">
        <w:rPr>
          <w:rFonts w:ascii="Times New Roman" w:hAnsi="Times New Roman"/>
          <w:sz w:val="28"/>
          <w:szCs w:val="28"/>
          <w:lang w:eastAsia="ru-RU"/>
        </w:rPr>
        <w:t>сновнго</w:t>
      </w:r>
      <w:proofErr w:type="spellEnd"/>
      <w:r w:rsidR="00DA2513">
        <w:rPr>
          <w:rFonts w:ascii="Times New Roman" w:hAnsi="Times New Roman"/>
          <w:sz w:val="28"/>
          <w:szCs w:val="28"/>
          <w:lang w:eastAsia="ru-RU"/>
        </w:rPr>
        <w:t xml:space="preserve"> мероприятия</w:t>
      </w:r>
      <w:r w:rsidRPr="003F4939">
        <w:rPr>
          <w:rFonts w:ascii="Times New Roman" w:hAnsi="Times New Roman"/>
          <w:sz w:val="28"/>
          <w:szCs w:val="28"/>
          <w:lang w:eastAsia="ru-RU"/>
        </w:rPr>
        <w:t xml:space="preserve"> "Обеспечение сохранности, развитие и популяризация лучших образцов традиционной народной культуры и народного творчества"</w:t>
      </w:r>
      <w:r w:rsidR="000B188B">
        <w:rPr>
          <w:rFonts w:ascii="Times New Roman" w:hAnsi="Times New Roman"/>
          <w:sz w:val="28"/>
          <w:szCs w:val="28"/>
          <w:lang w:eastAsia="ru-RU"/>
        </w:rPr>
        <w:t xml:space="preserve"> 11996,0</w:t>
      </w:r>
      <w:r w:rsidR="00DA25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A251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A2513">
        <w:rPr>
          <w:rFonts w:ascii="Times New Roman" w:hAnsi="Times New Roman"/>
          <w:sz w:val="28"/>
          <w:szCs w:val="28"/>
          <w:lang w:eastAsia="ru-RU"/>
        </w:rPr>
        <w:t xml:space="preserve"> (29,2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E02783">
        <w:rPr>
          <w:rFonts w:ascii="Times New Roman" w:hAnsi="Times New Roman"/>
          <w:sz w:val="28"/>
          <w:szCs w:val="28"/>
          <w:lang w:eastAsia="ru-RU"/>
        </w:rPr>
        <w:t>,</w:t>
      </w:r>
      <w:r w:rsidR="00E02783" w:rsidRPr="00E027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2783" w:rsidRPr="000B561E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E02783" w:rsidRDefault="00E02783" w:rsidP="00DA251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</w:r>
      <w:r w:rsidR="00DA2513">
        <w:rPr>
          <w:rFonts w:ascii="Times New Roman" w:hAnsi="Times New Roman"/>
          <w:sz w:val="28"/>
          <w:szCs w:val="28"/>
          <w:lang w:eastAsia="ru-RU"/>
        </w:rPr>
        <w:t>1712,5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A2513">
        <w:rPr>
          <w:rFonts w:ascii="Times New Roman" w:hAnsi="Times New Roman"/>
          <w:sz w:val="28"/>
          <w:szCs w:val="28"/>
          <w:lang w:eastAsia="ru-RU"/>
        </w:rPr>
        <w:t xml:space="preserve"> (10,7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</w:t>
      </w:r>
    </w:p>
    <w:p w:rsidR="00BE3C14" w:rsidRPr="00DA2513" w:rsidRDefault="00DA2513" w:rsidP="00BE3C14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513">
        <w:rPr>
          <w:rFonts w:ascii="Times New Roman" w:hAnsi="Times New Roman"/>
          <w:sz w:val="28"/>
          <w:szCs w:val="28"/>
          <w:lang w:eastAsia="ru-RU"/>
        </w:rPr>
        <w:lastRenderedPageBreak/>
        <w:t>р</w:t>
      </w:r>
      <w:r w:rsidR="00BE3C14" w:rsidRPr="00DA2513">
        <w:rPr>
          <w:rFonts w:ascii="Times New Roman" w:hAnsi="Times New Roman"/>
          <w:sz w:val="28"/>
          <w:szCs w:val="28"/>
          <w:lang w:eastAsia="ru-RU"/>
        </w:rPr>
        <w:t>асходы на реализацию расходных обязательств муниципальных образований в части обеспечения выплаты заработной платы работникам муниципальных учреждений</w:t>
      </w:r>
      <w:r w:rsidRPr="00DA2513">
        <w:rPr>
          <w:rFonts w:ascii="Times New Roman" w:hAnsi="Times New Roman"/>
          <w:sz w:val="28"/>
          <w:szCs w:val="28"/>
          <w:lang w:eastAsia="ru-RU"/>
        </w:rPr>
        <w:t xml:space="preserve"> 1200,9</w:t>
      </w:r>
      <w:r w:rsidR="00BE3C14" w:rsidRPr="00DA25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E3C14" w:rsidRPr="00DA251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3C14" w:rsidRPr="00DA2513">
        <w:rPr>
          <w:rFonts w:ascii="Times New Roman" w:hAnsi="Times New Roman"/>
          <w:sz w:val="28"/>
          <w:szCs w:val="28"/>
          <w:lang w:eastAsia="ru-RU"/>
        </w:rPr>
        <w:t>;</w:t>
      </w:r>
    </w:p>
    <w:p w:rsidR="00E02783" w:rsidRPr="000B561E" w:rsidRDefault="00E02783" w:rsidP="00DA251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66189">
        <w:rPr>
          <w:rFonts w:ascii="Times New Roman" w:hAnsi="Times New Roman"/>
          <w:sz w:val="28"/>
          <w:szCs w:val="28"/>
          <w:lang w:eastAsia="ru-RU"/>
        </w:rPr>
        <w:t>ероприятия на обеспечение проведения капитальных ремонтов домов культуры в сельских населенных пунктах, за исключением домов культуры, расположенных на территориях административных центров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189">
        <w:rPr>
          <w:rFonts w:ascii="Times New Roman" w:hAnsi="Times New Roman"/>
          <w:sz w:val="28"/>
          <w:szCs w:val="28"/>
          <w:lang w:eastAsia="ru-RU"/>
        </w:rPr>
        <w:t>муниципальных районов</w:t>
      </w:r>
      <w:r w:rsidR="00DA2513">
        <w:rPr>
          <w:rFonts w:ascii="Times New Roman" w:hAnsi="Times New Roman"/>
          <w:sz w:val="28"/>
          <w:szCs w:val="28"/>
          <w:lang w:eastAsia="ru-RU"/>
        </w:rPr>
        <w:t xml:space="preserve"> 6879,9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A25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2513">
        <w:rPr>
          <w:rFonts w:ascii="Times New Roman" w:hAnsi="Times New Roman"/>
          <w:sz w:val="28"/>
          <w:szCs w:val="28"/>
          <w:lang w:eastAsia="ru-RU"/>
        </w:rPr>
        <w:t>( 59</w:t>
      </w:r>
      <w:proofErr w:type="gramEnd"/>
      <w:r w:rsidR="00DA2513">
        <w:rPr>
          <w:rFonts w:ascii="Times New Roman" w:hAnsi="Times New Roman"/>
          <w:sz w:val="28"/>
          <w:szCs w:val="28"/>
          <w:lang w:eastAsia="ru-RU"/>
        </w:rPr>
        <w:t>,7</w:t>
      </w:r>
      <w:r w:rsidR="009F1718">
        <w:rPr>
          <w:rFonts w:ascii="Times New Roman" w:hAnsi="Times New Roman"/>
          <w:sz w:val="28"/>
          <w:szCs w:val="28"/>
          <w:lang w:eastAsia="ru-RU"/>
        </w:rPr>
        <w:t xml:space="preserve"> % годового плана)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E02783" w:rsidRPr="000B561E" w:rsidRDefault="00E02783" w:rsidP="00DA2513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осуществление отдельных полномочий поселений по решению вопросов местного значения в соответствии с </w:t>
      </w:r>
      <w:r w:rsidR="00C1718B">
        <w:rPr>
          <w:rFonts w:ascii="Times New Roman" w:hAnsi="Times New Roman"/>
          <w:sz w:val="28"/>
          <w:szCs w:val="28"/>
          <w:lang w:eastAsia="ru-RU"/>
        </w:rPr>
        <w:t xml:space="preserve">заключенными </w:t>
      </w:r>
      <w:r w:rsidR="00DA2513">
        <w:rPr>
          <w:rFonts w:ascii="Times New Roman" w:hAnsi="Times New Roman"/>
          <w:sz w:val="28"/>
          <w:szCs w:val="28"/>
          <w:lang w:eastAsia="ru-RU"/>
        </w:rPr>
        <w:t>Соглашениями 2202,8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A251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2513">
        <w:rPr>
          <w:rFonts w:ascii="Times New Roman" w:hAnsi="Times New Roman"/>
          <w:sz w:val="28"/>
          <w:szCs w:val="28"/>
          <w:lang w:eastAsia="ru-RU"/>
        </w:rPr>
        <w:t>( 25</w:t>
      </w:r>
      <w:proofErr w:type="gramEnd"/>
      <w:r w:rsidR="00DA2513">
        <w:rPr>
          <w:rFonts w:ascii="Times New Roman" w:hAnsi="Times New Roman"/>
          <w:sz w:val="28"/>
          <w:szCs w:val="28"/>
          <w:lang w:eastAsia="ru-RU"/>
        </w:rPr>
        <w:t>,0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</w:t>
      </w:r>
      <w:r w:rsidR="00DA2513">
        <w:rPr>
          <w:rFonts w:ascii="Times New Roman" w:hAnsi="Times New Roman"/>
          <w:sz w:val="28"/>
          <w:szCs w:val="28"/>
          <w:lang w:eastAsia="ru-RU"/>
        </w:rPr>
        <w:t>;</w:t>
      </w:r>
    </w:p>
    <w:p w:rsidR="00ED3F47" w:rsidRPr="00ED3F47" w:rsidRDefault="00ED3F47" w:rsidP="00ED3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C14" w:rsidRDefault="00ED3F47" w:rsidP="00DA2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A2513">
        <w:rPr>
          <w:rFonts w:ascii="Times New Roman" w:hAnsi="Times New Roman"/>
          <w:sz w:val="28"/>
          <w:szCs w:val="28"/>
          <w:lang w:eastAsia="ru-RU"/>
        </w:rPr>
        <w:t>сновного мероприятия</w:t>
      </w:r>
      <w:r w:rsidR="00C1718B" w:rsidRPr="00ED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2513" w:rsidRPr="00DA2513">
        <w:rPr>
          <w:rFonts w:ascii="Times New Roman" w:hAnsi="Times New Roman"/>
          <w:sz w:val="28"/>
          <w:szCs w:val="28"/>
          <w:lang w:eastAsia="ru-RU"/>
        </w:rPr>
        <w:t>"Реализация регионального проекта "Культурная среда"</w:t>
      </w:r>
      <w:r w:rsidR="00DA2513">
        <w:rPr>
          <w:rFonts w:ascii="Times New Roman" w:hAnsi="Times New Roman"/>
          <w:sz w:val="28"/>
          <w:szCs w:val="28"/>
          <w:lang w:eastAsia="ru-RU"/>
        </w:rPr>
        <w:t xml:space="preserve"> в 1 кварт</w:t>
      </w:r>
      <w:r w:rsidR="00D97E35">
        <w:rPr>
          <w:rFonts w:ascii="Times New Roman" w:hAnsi="Times New Roman"/>
          <w:sz w:val="28"/>
          <w:szCs w:val="28"/>
          <w:lang w:eastAsia="ru-RU"/>
        </w:rPr>
        <w:t xml:space="preserve">але 2022 года не осуществлялось (план 9090,3 </w:t>
      </w:r>
      <w:proofErr w:type="spellStart"/>
      <w:r w:rsidR="00D97E3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97E35">
        <w:rPr>
          <w:rFonts w:ascii="Times New Roman" w:hAnsi="Times New Roman"/>
          <w:sz w:val="28"/>
          <w:szCs w:val="28"/>
          <w:lang w:eastAsia="ru-RU"/>
        </w:rPr>
        <w:t>);</w:t>
      </w:r>
      <w:r w:rsidR="00BE3C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2513" w:rsidRDefault="00DA2513" w:rsidP="00DA2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D97E35">
        <w:rPr>
          <w:rFonts w:ascii="Times New Roman" w:hAnsi="Times New Roman"/>
          <w:sz w:val="28"/>
          <w:szCs w:val="28"/>
          <w:lang w:eastAsia="ru-RU"/>
        </w:rPr>
        <w:t>сновного мероприятия</w:t>
      </w:r>
      <w:r w:rsidRPr="00DA2513">
        <w:rPr>
          <w:rFonts w:ascii="Times New Roman" w:hAnsi="Times New Roman"/>
          <w:sz w:val="28"/>
          <w:szCs w:val="28"/>
          <w:lang w:eastAsia="ru-RU"/>
        </w:rPr>
        <w:t xml:space="preserve"> "Реализация регионального проекта "Творческие люди"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104,2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(100,0 % плана)</w:t>
      </w:r>
      <w:r w:rsidR="00D97E35" w:rsidRPr="00D97E35">
        <w:t xml:space="preserve"> </w:t>
      </w:r>
      <w:r w:rsidR="00D97E35">
        <w:t>(</w:t>
      </w:r>
      <w:r w:rsidR="00D97E35">
        <w:rPr>
          <w:rFonts w:ascii="Times New Roman" w:hAnsi="Times New Roman"/>
          <w:sz w:val="28"/>
          <w:szCs w:val="28"/>
          <w:lang w:eastAsia="ru-RU"/>
        </w:rPr>
        <w:t>р</w:t>
      </w:r>
      <w:r w:rsidR="00D97E35" w:rsidRPr="00D97E35">
        <w:rPr>
          <w:rFonts w:ascii="Times New Roman" w:hAnsi="Times New Roman"/>
          <w:sz w:val="28"/>
          <w:szCs w:val="28"/>
          <w:lang w:eastAsia="ru-RU"/>
        </w:rPr>
        <w:t>асходы на государственную поддержку лучших работников сельских учреждений культуры</w:t>
      </w:r>
      <w:r w:rsidR="00D97E35">
        <w:rPr>
          <w:rFonts w:ascii="Times New Roman" w:hAnsi="Times New Roman"/>
          <w:sz w:val="28"/>
          <w:szCs w:val="28"/>
          <w:lang w:eastAsia="ru-RU"/>
        </w:rPr>
        <w:t>);</w:t>
      </w:r>
    </w:p>
    <w:p w:rsidR="00D97E35" w:rsidRPr="00BE3C14" w:rsidRDefault="00D97E35" w:rsidP="00DA25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7CBF" w:rsidRPr="00D97E35" w:rsidRDefault="00D97E35" w:rsidP="00D97E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35">
        <w:rPr>
          <w:rFonts w:ascii="Times New Roman" w:hAnsi="Times New Roman"/>
          <w:sz w:val="28"/>
          <w:szCs w:val="28"/>
          <w:lang w:eastAsia="ru-RU"/>
        </w:rPr>
        <w:t xml:space="preserve">Финансирование мероприятий подпрограммы "Развитие туризма, создание и развитие объектов показа, сохранение объектов культурного наследия в </w:t>
      </w:r>
      <w:proofErr w:type="spellStart"/>
      <w:r w:rsidRPr="00D97E35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D97E35">
        <w:rPr>
          <w:rFonts w:ascii="Times New Roman" w:hAnsi="Times New Roman"/>
          <w:sz w:val="28"/>
          <w:szCs w:val="28"/>
          <w:lang w:eastAsia="ru-RU"/>
        </w:rPr>
        <w:t xml:space="preserve"> районе на 2021-2025 годы" в 1 квартале 2022 года не осуществлялось (план 30759,8 </w:t>
      </w:r>
      <w:proofErr w:type="spellStart"/>
      <w:r w:rsidRPr="00D97E3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D97E35">
        <w:rPr>
          <w:rFonts w:ascii="Times New Roman" w:hAnsi="Times New Roman"/>
          <w:sz w:val="28"/>
          <w:szCs w:val="28"/>
          <w:lang w:eastAsia="ru-RU"/>
        </w:rPr>
        <w:t>).</w:t>
      </w:r>
    </w:p>
    <w:p w:rsidR="00D97E35" w:rsidRDefault="00D97E35" w:rsidP="00B07CBF">
      <w:pPr>
        <w:pStyle w:val="a9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3C14" w:rsidRPr="00BE3C14" w:rsidRDefault="00BE3C14" w:rsidP="00BE3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F47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D3F47" w:rsidRPr="00ED3F47">
        <w:rPr>
          <w:rFonts w:ascii="Times New Roman" w:hAnsi="Times New Roman"/>
          <w:sz w:val="28"/>
          <w:szCs w:val="28"/>
          <w:lang w:eastAsia="ru-RU"/>
        </w:rPr>
        <w:t>сновное мероприятие "Создание условий для обеспечения пожарной безопасности на территории района"</w:t>
      </w:r>
      <w:r w:rsidR="00ED3F4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миуниципальной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программы</w:t>
      </w:r>
      <w:r w:rsidR="00ED3F47" w:rsidRPr="00ED3F47">
        <w:rPr>
          <w:rFonts w:ascii="Times New Roman" w:hAnsi="Times New Roman"/>
          <w:sz w:val="28"/>
          <w:szCs w:val="28"/>
          <w:lang w:eastAsia="ru-RU"/>
        </w:rPr>
        <w:t xml:space="preserve"> "Комплексная безопасность жизнедеятельности населения </w:t>
      </w:r>
      <w:proofErr w:type="spellStart"/>
      <w:r w:rsidR="00ED3F47" w:rsidRPr="00ED3F47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ED3F47" w:rsidRPr="00ED3F4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BE3C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1 квартале 2022 года не финансировалось (план 700,0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D97E35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35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7E35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E35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"Современный облик сельских территорий </w:t>
      </w:r>
      <w:proofErr w:type="spellStart"/>
      <w:r w:rsidRPr="00D97E3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D97E3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D97E35">
        <w:rPr>
          <w:rFonts w:ascii="Times New Roman" w:hAnsi="Times New Roman"/>
          <w:sz w:val="28"/>
          <w:szCs w:val="28"/>
          <w:lang w:eastAsia="ru-RU"/>
        </w:rPr>
        <w:t xml:space="preserve"> "Комплексное развитие сельских </w:t>
      </w:r>
      <w:proofErr w:type="gramStart"/>
      <w:r w:rsidRPr="00D97E35">
        <w:rPr>
          <w:rFonts w:ascii="Times New Roman" w:hAnsi="Times New Roman"/>
          <w:sz w:val="28"/>
          <w:szCs w:val="28"/>
          <w:lang w:eastAsia="ru-RU"/>
        </w:rPr>
        <w:t xml:space="preserve">территорий  </w:t>
      </w:r>
      <w:proofErr w:type="spellStart"/>
      <w:r w:rsidRPr="00D97E3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D97E3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2022-2025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в 1 квартале 2022 года не финансировалось (план 9364,9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D97E35" w:rsidRPr="00ED3F47" w:rsidRDefault="00D97E35" w:rsidP="00ED3F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4939" w:rsidRDefault="003F4939" w:rsidP="009F17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A73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E8E" w:rsidRPr="00E60276">
        <w:rPr>
          <w:rFonts w:ascii="Times New Roman" w:hAnsi="Times New Roman"/>
          <w:i/>
          <w:sz w:val="28"/>
          <w:szCs w:val="28"/>
          <w:lang w:eastAsia="ru-RU"/>
        </w:rPr>
        <w:t>подраздела 04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 xml:space="preserve"> «Другие вопросы в области культуры, кинематогра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фии» осуществлено 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в сумме 1901,6 </w:t>
      </w:r>
      <w:proofErr w:type="spellStart"/>
      <w:r w:rsidR="00EF7BD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7BD6">
        <w:rPr>
          <w:rFonts w:ascii="Times New Roman" w:hAnsi="Times New Roman"/>
          <w:sz w:val="28"/>
          <w:szCs w:val="28"/>
          <w:lang w:eastAsia="ru-RU"/>
        </w:rPr>
        <w:t xml:space="preserve"> (17,5</w:t>
      </w:r>
      <w:r w:rsidR="00EA6C15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CF52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)</w:t>
      </w:r>
      <w:r w:rsidR="00EE4E8E" w:rsidRPr="000B561E">
        <w:rPr>
          <w:rFonts w:ascii="Times New Roman" w:hAnsi="Times New Roman"/>
          <w:sz w:val="28"/>
          <w:szCs w:val="28"/>
          <w:lang w:eastAsia="ru-RU"/>
        </w:rPr>
        <w:t>:</w:t>
      </w:r>
    </w:p>
    <w:p w:rsidR="009F1718" w:rsidRP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сновное мероприятие "Организация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работы"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F1718">
        <w:rPr>
          <w:rFonts w:ascii="Times New Roman" w:hAnsi="Times New Roman"/>
          <w:sz w:val="28"/>
          <w:szCs w:val="28"/>
          <w:lang w:eastAsia="ru-RU"/>
        </w:rPr>
        <w:t>одпр</w:t>
      </w:r>
      <w:r>
        <w:rPr>
          <w:rFonts w:ascii="Times New Roman" w:hAnsi="Times New Roman"/>
          <w:sz w:val="28"/>
          <w:szCs w:val="28"/>
          <w:lang w:eastAsia="ru-RU"/>
        </w:rPr>
        <w:t>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"Сохранение и развитие культурного потенциала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района на 2021-2025 годы"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</w:t>
      </w:r>
      <w:r w:rsidRPr="009F171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9F1718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9F1718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36,0 </w:t>
      </w:r>
      <w:proofErr w:type="spellStart"/>
      <w:r w:rsidR="00EF7BD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7BD6">
        <w:rPr>
          <w:rFonts w:ascii="Times New Roman" w:hAnsi="Times New Roman"/>
          <w:sz w:val="28"/>
          <w:szCs w:val="28"/>
          <w:lang w:eastAsia="ru-RU"/>
        </w:rPr>
        <w:t xml:space="preserve"> или 2,1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годового плана;</w:t>
      </w:r>
    </w:p>
    <w:p w:rsidR="009F1718" w:rsidRDefault="009F1718" w:rsidP="009F17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Pr="009F1718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реализации програм</w:t>
      </w:r>
      <w:r w:rsidR="00EF7BD6">
        <w:rPr>
          <w:rFonts w:ascii="Times New Roman" w:hAnsi="Times New Roman"/>
          <w:sz w:val="28"/>
          <w:szCs w:val="28"/>
          <w:lang w:eastAsia="ru-RU"/>
        </w:rPr>
        <w:t>мы" 1865,6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7BD6">
        <w:rPr>
          <w:rFonts w:ascii="Times New Roman" w:hAnsi="Times New Roman"/>
          <w:sz w:val="28"/>
          <w:szCs w:val="28"/>
          <w:lang w:eastAsia="ru-RU"/>
        </w:rPr>
        <w:t xml:space="preserve"> или 20,6</w:t>
      </w:r>
      <w:r w:rsidR="00B07CBF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60276">
        <w:rPr>
          <w:rFonts w:ascii="Times New Roman" w:hAnsi="Times New Roman"/>
          <w:sz w:val="28"/>
          <w:szCs w:val="28"/>
          <w:lang w:eastAsia="ru-RU"/>
        </w:rPr>
        <w:t>р</w:t>
      </w:r>
      <w:r w:rsidRPr="009F1718">
        <w:rPr>
          <w:rFonts w:ascii="Times New Roman" w:hAnsi="Times New Roman"/>
          <w:sz w:val="28"/>
          <w:szCs w:val="28"/>
          <w:lang w:eastAsia="ru-RU"/>
        </w:rPr>
        <w:t xml:space="preserve">асходы на обеспечение деятельности </w:t>
      </w:r>
      <w:r w:rsidR="00E60276">
        <w:rPr>
          <w:rFonts w:ascii="Times New Roman" w:hAnsi="Times New Roman"/>
          <w:sz w:val="28"/>
          <w:szCs w:val="28"/>
          <w:lang w:eastAsia="ru-RU"/>
        </w:rPr>
        <w:t>МКУ МФЦ).</w:t>
      </w:r>
    </w:p>
    <w:p w:rsidR="00EF7BD6" w:rsidRDefault="00EF7BD6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7D0" w:rsidRDefault="00EF7BD6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B507D0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"Оказание содействия социально ориентированным некоммерческим организациям, действующим на территории </w:t>
      </w:r>
      <w:proofErr w:type="spellStart"/>
      <w:r w:rsidR="00B507D0" w:rsidRPr="00B507D0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="00B507D0"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«Поддержка социально ориентированных некоммерческих организаций в </w:t>
      </w:r>
      <w:proofErr w:type="spellStart"/>
      <w:r w:rsidR="00B507D0" w:rsidRPr="00B507D0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B507D0" w:rsidRPr="00B507D0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2021 -2025 годы»</w:t>
      </w:r>
      <w:r w:rsidR="00B507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осуществлялось (план</w:t>
      </w:r>
      <w:r w:rsidR="00B507D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="00B507D0">
        <w:rPr>
          <w:rFonts w:ascii="Times New Roman" w:hAnsi="Times New Roman"/>
          <w:sz w:val="28"/>
          <w:szCs w:val="28"/>
          <w:lang w:eastAsia="ru-RU"/>
        </w:rPr>
        <w:t>.</w:t>
      </w:r>
    </w:p>
    <w:p w:rsidR="00B507D0" w:rsidRPr="00B507D0" w:rsidRDefault="00B507D0" w:rsidP="00B507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00BF" w:rsidRDefault="004644B3" w:rsidP="00FB40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разделу 09 «Здравоохранение»</w:t>
      </w:r>
      <w:r w:rsidR="009C0993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>- финансирование</w:t>
      </w:r>
      <w:r w:rsidR="000D446C" w:rsidRPr="000B561E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B4045">
        <w:rPr>
          <w:rFonts w:ascii="Times New Roman" w:hAnsi="Times New Roman"/>
          <w:sz w:val="28"/>
          <w:szCs w:val="28"/>
          <w:lang w:eastAsia="ru-RU"/>
        </w:rPr>
        <w:t>1 квартале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 w:rsidR="00FB4045">
        <w:rPr>
          <w:rFonts w:ascii="Times New Roman" w:hAnsi="Times New Roman"/>
          <w:sz w:val="28"/>
          <w:szCs w:val="28"/>
          <w:lang w:eastAsia="ru-RU"/>
        </w:rPr>
        <w:t xml:space="preserve"> не осуществлялось (план 871,8 </w:t>
      </w:r>
      <w:proofErr w:type="spellStart"/>
      <w:r w:rsidR="00FB404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B4045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3D7136" w:rsidRPr="000B561E" w:rsidRDefault="003D7136" w:rsidP="005F00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68B0" w:rsidRPr="000B561E" w:rsidRDefault="00A73D22" w:rsidP="000B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Исполнение за отчетный период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4644B3" w:rsidRPr="000B561E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10 «Социальная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политика»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 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EF7BD6">
        <w:rPr>
          <w:rFonts w:ascii="Times New Roman" w:hAnsi="Times New Roman"/>
          <w:sz w:val="28"/>
          <w:szCs w:val="28"/>
          <w:lang w:eastAsia="ru-RU"/>
        </w:rPr>
        <w:t>составило 1432,2 тыс. рублей или 18,8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70BC" w:rsidRPr="000B561E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. По сравнению с ан</w:t>
      </w:r>
      <w:r w:rsidR="00EF7BD6">
        <w:rPr>
          <w:rFonts w:ascii="Times New Roman" w:hAnsi="Times New Roman"/>
          <w:sz w:val="28"/>
          <w:szCs w:val="28"/>
          <w:lang w:eastAsia="ru-RU"/>
        </w:rPr>
        <w:t>алогичным периодом 2021</w:t>
      </w:r>
      <w:r w:rsidR="00FF0686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3AA" w:rsidRPr="000B561E">
        <w:rPr>
          <w:rFonts w:ascii="Times New Roman" w:hAnsi="Times New Roman"/>
          <w:sz w:val="28"/>
          <w:szCs w:val="28"/>
          <w:lang w:eastAsia="ru-RU"/>
        </w:rPr>
        <w:t>года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 составил</w:t>
      </w:r>
      <w:r w:rsidR="00EF7BD6">
        <w:rPr>
          <w:rFonts w:ascii="Times New Roman" w:hAnsi="Times New Roman"/>
          <w:sz w:val="28"/>
          <w:szCs w:val="28"/>
          <w:lang w:eastAsia="ru-RU"/>
        </w:rPr>
        <w:t>о 76,1 процент</w:t>
      </w:r>
      <w:r w:rsidR="00E60276">
        <w:rPr>
          <w:rFonts w:ascii="Times New Roman" w:hAnsi="Times New Roman"/>
          <w:sz w:val="28"/>
          <w:szCs w:val="28"/>
          <w:lang w:eastAsia="ru-RU"/>
        </w:rPr>
        <w:t>.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7BD6" w:rsidRDefault="00BA764D" w:rsidP="00EF7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7BD6">
        <w:rPr>
          <w:rFonts w:ascii="Times New Roman" w:hAnsi="Times New Roman"/>
          <w:sz w:val="28"/>
          <w:szCs w:val="28"/>
          <w:lang w:eastAsia="ru-RU"/>
        </w:rPr>
        <w:t>Большую долю в разделе – 48,6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B561E">
        <w:rPr>
          <w:rFonts w:ascii="Times New Roman" w:hAnsi="Times New Roman"/>
          <w:sz w:val="28"/>
          <w:szCs w:val="28"/>
          <w:lang w:eastAsia="ru-RU"/>
        </w:rPr>
        <w:t>%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занимают</w:t>
      </w:r>
      <w:proofErr w:type="gram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r w:rsidR="00EF7BD6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 w:rsidR="00EF7BD6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F7BD6" w:rsidRPr="00700CC4">
        <w:rPr>
          <w:rFonts w:ascii="Times New Roman" w:hAnsi="Times New Roman"/>
          <w:i/>
          <w:sz w:val="28"/>
          <w:szCs w:val="28"/>
          <w:lang w:eastAsia="ru-RU"/>
        </w:rPr>
        <w:t>04</w:t>
      </w:r>
      <w:r w:rsidR="00EF7BD6" w:rsidRPr="000B561E">
        <w:rPr>
          <w:rFonts w:ascii="Times New Roman" w:hAnsi="Times New Roman"/>
          <w:sz w:val="28"/>
          <w:szCs w:val="28"/>
          <w:lang w:eastAsia="ru-RU"/>
        </w:rPr>
        <w:t xml:space="preserve"> «Охрана семьи и детства</w:t>
      </w:r>
      <w:r w:rsidR="00EF7BD6">
        <w:rPr>
          <w:rFonts w:ascii="Times New Roman" w:hAnsi="Times New Roman"/>
          <w:sz w:val="28"/>
          <w:szCs w:val="28"/>
          <w:lang w:eastAsia="ru-RU"/>
        </w:rPr>
        <w:t xml:space="preserve">». </w:t>
      </w:r>
      <w:proofErr w:type="gramStart"/>
      <w:r w:rsidR="00EF7BD6">
        <w:rPr>
          <w:rFonts w:ascii="Times New Roman" w:hAnsi="Times New Roman"/>
          <w:sz w:val="28"/>
          <w:szCs w:val="28"/>
          <w:lang w:eastAsia="ru-RU"/>
        </w:rPr>
        <w:t>Средства  в</w:t>
      </w:r>
      <w:proofErr w:type="gramEnd"/>
      <w:r w:rsidR="00EF7BD6">
        <w:rPr>
          <w:rFonts w:ascii="Times New Roman" w:hAnsi="Times New Roman"/>
          <w:sz w:val="28"/>
          <w:szCs w:val="28"/>
          <w:lang w:eastAsia="ru-RU"/>
        </w:rPr>
        <w:t xml:space="preserve"> сумме 696,4 </w:t>
      </w:r>
      <w:proofErr w:type="spellStart"/>
      <w:r w:rsidR="00EF7BD6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F7BD6">
        <w:rPr>
          <w:rFonts w:ascii="Times New Roman" w:hAnsi="Times New Roman"/>
          <w:sz w:val="28"/>
          <w:szCs w:val="28"/>
          <w:lang w:eastAsia="ru-RU"/>
        </w:rPr>
        <w:t xml:space="preserve"> (15,1 % плана)</w:t>
      </w:r>
      <w:r w:rsidR="00EF7BD6" w:rsidRPr="000B561E">
        <w:rPr>
          <w:rFonts w:ascii="Times New Roman" w:hAnsi="Times New Roman"/>
          <w:sz w:val="28"/>
          <w:szCs w:val="28"/>
          <w:lang w:eastAsia="ru-RU"/>
        </w:rPr>
        <w:t xml:space="preserve"> направлены на </w:t>
      </w:r>
      <w:r w:rsidR="00EF7BD6">
        <w:rPr>
          <w:rFonts w:ascii="Times New Roman" w:hAnsi="Times New Roman"/>
          <w:sz w:val="28"/>
          <w:szCs w:val="28"/>
          <w:lang w:eastAsia="ru-RU"/>
        </w:rPr>
        <w:t>реализацию основного мероприятия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"Обеспечение предоставления социальной поддержки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образования" </w:t>
      </w:r>
      <w:r w:rsidR="00EF7BD6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системы дошкольного образования" </w:t>
      </w:r>
      <w:r w:rsidR="00EF7BD6">
        <w:rPr>
          <w:rFonts w:ascii="Times New Roman" w:hAnsi="Times New Roman"/>
          <w:sz w:val="28"/>
          <w:szCs w:val="28"/>
          <w:lang w:eastAsia="ru-RU"/>
        </w:rPr>
        <w:t>м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>униципальн</w:t>
      </w:r>
      <w:r w:rsidR="00EF7BD6">
        <w:rPr>
          <w:rFonts w:ascii="Times New Roman" w:hAnsi="Times New Roman"/>
          <w:sz w:val="28"/>
          <w:szCs w:val="28"/>
          <w:lang w:eastAsia="ru-RU"/>
        </w:rPr>
        <w:t>ой программы</w:t>
      </w:r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"Развитие образования </w:t>
      </w:r>
      <w:proofErr w:type="spellStart"/>
      <w:r w:rsidR="00EF7BD6"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EF7BD6"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EF7BD6">
        <w:rPr>
          <w:rFonts w:ascii="Times New Roman" w:hAnsi="Times New Roman"/>
          <w:sz w:val="28"/>
          <w:szCs w:val="28"/>
          <w:lang w:eastAsia="ru-RU"/>
        </w:rPr>
        <w:t>.</w:t>
      </w:r>
    </w:p>
    <w:p w:rsidR="00A30C43" w:rsidRDefault="00A30C43" w:rsidP="00A30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0C43" w:rsidRDefault="00A30C43" w:rsidP="00A30C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</w:t>
      </w:r>
      <w:r w:rsidRPr="00700CC4">
        <w:rPr>
          <w:rFonts w:ascii="Times New Roman" w:hAnsi="Times New Roman"/>
          <w:i/>
          <w:sz w:val="28"/>
          <w:szCs w:val="28"/>
          <w:lang w:eastAsia="ru-RU"/>
        </w:rPr>
        <w:t>подраздела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63E9">
        <w:rPr>
          <w:rFonts w:ascii="Times New Roman" w:hAnsi="Times New Roman"/>
          <w:i/>
          <w:sz w:val="28"/>
          <w:szCs w:val="28"/>
          <w:lang w:eastAsia="ru-RU"/>
        </w:rPr>
        <w:t>«Пенсионное обеспечение»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за отчетны</w:t>
      </w:r>
      <w:r>
        <w:rPr>
          <w:rFonts w:ascii="Times New Roman" w:hAnsi="Times New Roman"/>
          <w:sz w:val="28"/>
          <w:szCs w:val="28"/>
          <w:lang w:eastAsia="ru-RU"/>
        </w:rPr>
        <w:t>й период составило</w:t>
      </w:r>
      <w:r>
        <w:rPr>
          <w:rFonts w:ascii="Times New Roman" w:hAnsi="Times New Roman"/>
          <w:sz w:val="28"/>
          <w:szCs w:val="28"/>
          <w:lang w:eastAsia="ru-RU"/>
        </w:rPr>
        <w:t xml:space="preserve"> 202,6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</w:t>
      </w:r>
      <w:r>
        <w:rPr>
          <w:rFonts w:ascii="Times New Roman" w:hAnsi="Times New Roman"/>
          <w:sz w:val="28"/>
          <w:szCs w:val="28"/>
          <w:lang w:eastAsia="ru-RU"/>
        </w:rPr>
        <w:t>ублей – 15,4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и 92,1 % к уровню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A30C43" w:rsidRDefault="00A30C43" w:rsidP="00A30C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</w:rPr>
        <w:t xml:space="preserve">Расходы осуществлялись в рамках </w:t>
      </w:r>
      <w:r>
        <w:rPr>
          <w:rFonts w:ascii="Times New Roman" w:hAnsi="Times New Roman"/>
          <w:sz w:val="28"/>
          <w:szCs w:val="28"/>
        </w:rPr>
        <w:t>основного мероприятия</w:t>
      </w:r>
      <w:r w:rsidRPr="00700CC4">
        <w:rPr>
          <w:rFonts w:ascii="Times New Roman" w:hAnsi="Times New Roman"/>
          <w:sz w:val="28"/>
          <w:szCs w:val="28"/>
        </w:rPr>
        <w:t xml:space="preserve"> "Обеспечение публичных нормативных обязательств и другие социальные выплаты" </w:t>
      </w:r>
      <w:r w:rsidRPr="000B561E">
        <w:rPr>
          <w:rFonts w:ascii="Times New Roman" w:hAnsi="Times New Roman"/>
          <w:sz w:val="28"/>
          <w:szCs w:val="28"/>
        </w:rPr>
        <w:t>подпрограммы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CC4">
        <w:rPr>
          <w:rFonts w:ascii="Times New Roman" w:hAnsi="Times New Roman"/>
          <w:sz w:val="28"/>
          <w:szCs w:val="28"/>
          <w:lang w:eastAsia="ru-RU"/>
        </w:rPr>
        <w:t>«Пре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доставление дополнительных мер </w:t>
      </w:r>
      <w:r w:rsidRPr="00700CC4">
        <w:rPr>
          <w:rFonts w:ascii="Times New Roman" w:hAnsi="Times New Roman"/>
          <w:sz w:val="28"/>
          <w:szCs w:val="28"/>
          <w:lang w:eastAsia="ru-RU"/>
        </w:rPr>
        <w:t xml:space="preserve">поддержки отдельным категориям граждан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 муниципальной программы "Совершенствование социальной политики в </w:t>
      </w:r>
      <w:proofErr w:type="spellStart"/>
      <w:r w:rsidRPr="00700CC4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700CC4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F7BD6" w:rsidRPr="00700CC4" w:rsidRDefault="00EF7BD6" w:rsidP="00EF7B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0BD8" w:rsidRPr="000B561E" w:rsidRDefault="00A30C43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0C43">
        <w:rPr>
          <w:rFonts w:ascii="Times New Roman" w:hAnsi="Times New Roman"/>
          <w:sz w:val="28"/>
          <w:szCs w:val="28"/>
          <w:lang w:eastAsia="ru-RU"/>
        </w:rPr>
        <w:t>Расходы 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подразделе</w:t>
      </w:r>
      <w:r w:rsidR="00BA68B0" w:rsidRPr="00E60276">
        <w:rPr>
          <w:rFonts w:ascii="Times New Roman" w:hAnsi="Times New Roman"/>
          <w:i/>
          <w:sz w:val="28"/>
          <w:szCs w:val="28"/>
          <w:lang w:eastAsia="ru-RU"/>
        </w:rPr>
        <w:t xml:space="preserve"> 03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«Социальное обеспечение 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составили в 1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квартале  2022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533,2</w:t>
      </w:r>
      <w:r w:rsidR="00ED0BD8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0BD8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D0BD8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Исполнение г</w:t>
      </w:r>
      <w:r w:rsidR="00C041C8" w:rsidRPr="000B561E">
        <w:rPr>
          <w:rFonts w:ascii="Times New Roman" w:hAnsi="Times New Roman"/>
          <w:sz w:val="28"/>
          <w:szCs w:val="28"/>
          <w:lang w:eastAsia="ru-RU"/>
        </w:rPr>
        <w:t xml:space="preserve">одовых назначений </w:t>
      </w:r>
      <w:r>
        <w:rPr>
          <w:rFonts w:ascii="Times New Roman" w:hAnsi="Times New Roman"/>
          <w:sz w:val="28"/>
          <w:szCs w:val="28"/>
          <w:lang w:eastAsia="ru-RU"/>
        </w:rPr>
        <w:t>составило 31,4</w:t>
      </w:r>
      <w:r w:rsidR="005F00BF">
        <w:rPr>
          <w:rFonts w:ascii="Times New Roman" w:hAnsi="Times New Roman"/>
          <w:sz w:val="28"/>
          <w:szCs w:val="28"/>
          <w:lang w:eastAsia="ru-RU"/>
        </w:rPr>
        <w:t xml:space="preserve"> %, что меньше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аналогич</w:t>
      </w:r>
      <w:r w:rsidR="007E1539">
        <w:rPr>
          <w:rFonts w:ascii="Times New Roman" w:hAnsi="Times New Roman"/>
          <w:sz w:val="28"/>
          <w:szCs w:val="28"/>
          <w:lang w:eastAsia="ru-RU"/>
        </w:rPr>
        <w:t>ного п</w:t>
      </w:r>
      <w:r>
        <w:rPr>
          <w:rFonts w:ascii="Times New Roman" w:hAnsi="Times New Roman"/>
          <w:sz w:val="28"/>
          <w:szCs w:val="28"/>
          <w:lang w:eastAsia="ru-RU"/>
        </w:rPr>
        <w:t>ериода 2021</w:t>
      </w:r>
      <w:r w:rsidR="007E1539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>
        <w:rPr>
          <w:rFonts w:ascii="Times New Roman" w:hAnsi="Times New Roman"/>
          <w:sz w:val="28"/>
          <w:szCs w:val="28"/>
          <w:lang w:eastAsia="ru-RU"/>
        </w:rPr>
        <w:t>88,4 % или на 4075,7</w:t>
      </w:r>
      <w:r w:rsidR="00700C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00CC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00CC4">
        <w:rPr>
          <w:rFonts w:ascii="Times New Roman" w:hAnsi="Times New Roman"/>
          <w:sz w:val="28"/>
          <w:szCs w:val="28"/>
          <w:lang w:eastAsia="ru-RU"/>
        </w:rPr>
        <w:t>.</w:t>
      </w:r>
    </w:p>
    <w:p w:rsidR="00ED0BD8" w:rsidRDefault="00BA68B0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Финансирование </w:t>
      </w:r>
      <w:r w:rsidR="00A30C43">
        <w:rPr>
          <w:rFonts w:ascii="Times New Roman" w:hAnsi="Times New Roman"/>
          <w:sz w:val="28"/>
          <w:szCs w:val="28"/>
          <w:lang w:eastAsia="ru-RU"/>
        </w:rPr>
        <w:t>в сумме 365,1</w:t>
      </w:r>
      <w:r w:rsidR="00CF63E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CF63E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F63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C4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End"/>
      <w:r w:rsidR="00A30C43">
        <w:rPr>
          <w:rFonts w:ascii="Times New Roman" w:hAnsi="Times New Roman"/>
          <w:sz w:val="28"/>
          <w:szCs w:val="28"/>
          <w:lang w:eastAsia="ru-RU"/>
        </w:rPr>
        <w:t>40,6</w:t>
      </w:r>
      <w:r w:rsidR="00D42E38">
        <w:rPr>
          <w:rFonts w:ascii="Times New Roman" w:hAnsi="Times New Roman"/>
          <w:sz w:val="28"/>
          <w:szCs w:val="28"/>
          <w:lang w:eastAsia="ru-RU"/>
        </w:rPr>
        <w:t xml:space="preserve"> % плана) </w:t>
      </w:r>
      <w:r w:rsidRPr="000B561E">
        <w:rPr>
          <w:rFonts w:ascii="Times New Roman" w:hAnsi="Times New Roman"/>
          <w:sz w:val="28"/>
          <w:szCs w:val="28"/>
          <w:lang w:eastAsia="ru-RU"/>
        </w:rPr>
        <w:t>было напр</w:t>
      </w:r>
      <w:r w:rsidR="00E60276">
        <w:rPr>
          <w:rFonts w:ascii="Times New Roman" w:hAnsi="Times New Roman"/>
          <w:sz w:val="28"/>
          <w:szCs w:val="28"/>
          <w:lang w:eastAsia="ru-RU"/>
        </w:rPr>
        <w:t xml:space="preserve">авлено на реализацию мероприятий 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F95"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 «Предоставление дополнительных мер  поддержки отдельным категориям граждан </w:t>
      </w:r>
      <w:proofErr w:type="spellStart"/>
      <w:r w:rsidR="00B12F95" w:rsidRPr="00B12F95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B12F95" w:rsidRPr="00B12F95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годы»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276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E60276">
        <w:rPr>
          <w:rFonts w:ascii="Times New Roman" w:hAnsi="Times New Roman"/>
          <w:sz w:val="28"/>
          <w:szCs w:val="28"/>
          <w:lang w:eastAsia="ru-RU"/>
        </w:rPr>
        <w:t>ы</w:t>
      </w:r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E60276" w:rsidRPr="00E60276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E60276"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 w:rsidR="00B12F95">
        <w:rPr>
          <w:rFonts w:ascii="Times New Roman" w:hAnsi="Times New Roman"/>
          <w:sz w:val="28"/>
          <w:szCs w:val="28"/>
          <w:lang w:eastAsia="ru-RU"/>
        </w:rPr>
        <w:t>льном районе на 2021-2025 годы":</w:t>
      </w:r>
    </w:p>
    <w:p w:rsidR="00E60276" w:rsidRPr="00E60276" w:rsidRDefault="00E60276" w:rsidP="00B12F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о</w:t>
      </w:r>
      <w:r w:rsidRPr="00E60276">
        <w:rPr>
          <w:rFonts w:ascii="Times New Roman" w:hAnsi="Times New Roman"/>
          <w:sz w:val="28"/>
          <w:szCs w:val="28"/>
          <w:lang w:eastAsia="ru-RU"/>
        </w:rPr>
        <w:t>сновное мероприятие "Обеспечение публичных нормативных обязательств и другие социальные выплаты"</w:t>
      </w:r>
      <w:r w:rsidR="00B12F95" w:rsidRPr="00B12F95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E60276">
        <w:rPr>
          <w:rFonts w:ascii="Times New Roman" w:hAnsi="Times New Roman"/>
          <w:sz w:val="28"/>
          <w:szCs w:val="28"/>
          <w:lang w:eastAsia="ru-RU"/>
        </w:rPr>
        <w:t xml:space="preserve">редоставление мер социальной поддержки отдельных категорий граждан в соответствии с решением Представительного Собрания </w:t>
      </w:r>
      <w:proofErr w:type="spellStart"/>
      <w:r w:rsidRPr="00E60276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E60276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19 августа 2010 года № 419 "О предоставлении мер социальной поддержки в форме денежных компенсаций"</w:t>
      </w:r>
      <w:r w:rsidR="00A30C43">
        <w:rPr>
          <w:rFonts w:ascii="Times New Roman" w:hAnsi="Times New Roman"/>
          <w:sz w:val="28"/>
          <w:szCs w:val="28"/>
          <w:lang w:eastAsia="ru-RU"/>
        </w:rPr>
        <w:t xml:space="preserve"> – 138,3 </w:t>
      </w:r>
      <w:proofErr w:type="spellStart"/>
      <w:r w:rsidR="00A30C4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30C4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0C43">
        <w:rPr>
          <w:rFonts w:ascii="Times New Roman" w:hAnsi="Times New Roman"/>
          <w:sz w:val="28"/>
          <w:szCs w:val="28"/>
          <w:lang w:eastAsia="ru-RU"/>
        </w:rPr>
        <w:t>( 24</w:t>
      </w:r>
      <w:proofErr w:type="gramEnd"/>
      <w:r w:rsidR="00A30C43">
        <w:rPr>
          <w:rFonts w:ascii="Times New Roman" w:hAnsi="Times New Roman"/>
          <w:sz w:val="28"/>
          <w:szCs w:val="28"/>
          <w:lang w:eastAsia="ru-RU"/>
        </w:rPr>
        <w:t>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плана),</w:t>
      </w:r>
    </w:p>
    <w:p w:rsidR="00E60276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12F95">
        <w:rPr>
          <w:rFonts w:ascii="Times New Roman" w:hAnsi="Times New Roman"/>
          <w:sz w:val="28"/>
          <w:szCs w:val="28"/>
          <w:lang w:eastAsia="ru-RU"/>
        </w:rPr>
        <w:t>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>сновное мероприятие "Реализация регионального проекта "Финансовая подде</w:t>
      </w:r>
      <w:r w:rsidR="00B12F95">
        <w:rPr>
          <w:rFonts w:ascii="Times New Roman" w:hAnsi="Times New Roman"/>
          <w:sz w:val="28"/>
          <w:szCs w:val="28"/>
          <w:lang w:eastAsia="ru-RU"/>
        </w:rPr>
        <w:t>ржка с</w:t>
      </w:r>
      <w:r w:rsidR="00A30C43">
        <w:rPr>
          <w:rFonts w:ascii="Times New Roman" w:hAnsi="Times New Roman"/>
          <w:sz w:val="28"/>
          <w:szCs w:val="28"/>
          <w:lang w:eastAsia="ru-RU"/>
        </w:rPr>
        <w:t>емей при рождении детей" 226,8</w:t>
      </w:r>
      <w:r w:rsidR="00B12F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2F9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30C43">
        <w:rPr>
          <w:rFonts w:ascii="Times New Roman" w:hAnsi="Times New Roman"/>
          <w:sz w:val="28"/>
          <w:szCs w:val="28"/>
          <w:lang w:eastAsia="ru-RU"/>
        </w:rPr>
        <w:t xml:space="preserve"> (100,0</w:t>
      </w:r>
      <w:r w:rsidR="00D42E38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B12F95">
        <w:rPr>
          <w:rFonts w:ascii="Times New Roman" w:hAnsi="Times New Roman"/>
          <w:sz w:val="28"/>
          <w:szCs w:val="28"/>
          <w:lang w:eastAsia="ru-RU"/>
        </w:rPr>
        <w:t>. Финансировалось о</w:t>
      </w:r>
      <w:r w:rsidR="00B12F95" w:rsidRPr="00B12F95">
        <w:rPr>
          <w:rFonts w:ascii="Times New Roman" w:hAnsi="Times New Roman"/>
          <w:sz w:val="28"/>
          <w:szCs w:val="28"/>
          <w:lang w:eastAsia="ru-RU"/>
        </w:rPr>
        <w:t>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5A28" w:rsidRPr="004D5A28" w:rsidRDefault="004D5A28" w:rsidP="004D5A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реализацию основного мероприятия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"Создание условий для содержания автобусного маршрута"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"Развитие транспортной системы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</w:t>
      </w:r>
      <w:r>
        <w:rPr>
          <w:rFonts w:ascii="Times New Roman" w:hAnsi="Times New Roman"/>
          <w:sz w:val="28"/>
          <w:szCs w:val="28"/>
          <w:lang w:eastAsia="ru-RU"/>
        </w:rPr>
        <w:t>оды" м</w:t>
      </w:r>
      <w:r w:rsidRPr="004D5A28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</w:t>
      </w:r>
      <w:r w:rsidRPr="004D5A28">
        <w:rPr>
          <w:rFonts w:ascii="Times New Roman" w:hAnsi="Times New Roman"/>
          <w:sz w:val="28"/>
          <w:szCs w:val="28"/>
          <w:lang w:eastAsia="ru-RU"/>
        </w:rPr>
        <w:t xml:space="preserve"> "Формирование комфортной среды проживания на территории </w:t>
      </w:r>
      <w:proofErr w:type="spellStart"/>
      <w:r w:rsidRPr="004D5A28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4D5A2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на 2021-2025 годы"</w:t>
      </w:r>
      <w:r w:rsidR="00A30C43">
        <w:rPr>
          <w:rFonts w:ascii="Times New Roman" w:hAnsi="Times New Roman"/>
          <w:sz w:val="28"/>
          <w:szCs w:val="28"/>
          <w:lang w:eastAsia="ru-RU"/>
        </w:rPr>
        <w:t xml:space="preserve"> было направлено 168,1 </w:t>
      </w:r>
      <w:proofErr w:type="spellStart"/>
      <w:r w:rsidR="00A30C4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30C43">
        <w:rPr>
          <w:rFonts w:ascii="Times New Roman" w:hAnsi="Times New Roman"/>
          <w:sz w:val="28"/>
          <w:szCs w:val="28"/>
          <w:lang w:eastAsia="ru-RU"/>
        </w:rPr>
        <w:t xml:space="preserve"> или 21,0 </w:t>
      </w:r>
      <w:r>
        <w:rPr>
          <w:rFonts w:ascii="Times New Roman" w:hAnsi="Times New Roman"/>
          <w:sz w:val="28"/>
          <w:szCs w:val="28"/>
          <w:lang w:eastAsia="ru-RU"/>
        </w:rPr>
        <w:t>% плановых показателей.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Осуществлено</w:t>
      </w:r>
      <w:r w:rsidR="00217641" w:rsidRPr="00217641">
        <w:t xml:space="preserve"> </w:t>
      </w:r>
      <w:r w:rsidR="00217641">
        <w:rPr>
          <w:rFonts w:ascii="Times New Roman" w:hAnsi="Times New Roman"/>
          <w:sz w:val="28"/>
          <w:szCs w:val="28"/>
          <w:lang w:eastAsia="ru-RU"/>
        </w:rPr>
        <w:t>субсидирование</w:t>
      </w:r>
      <w:r w:rsidR="00217641" w:rsidRPr="00217641">
        <w:rPr>
          <w:rFonts w:ascii="Times New Roman" w:hAnsi="Times New Roman"/>
          <w:sz w:val="28"/>
          <w:szCs w:val="28"/>
          <w:lang w:eastAsia="ru-RU"/>
        </w:rPr>
        <w:t xml:space="preserve">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217641">
        <w:rPr>
          <w:rFonts w:ascii="Times New Roman" w:hAnsi="Times New Roman"/>
          <w:sz w:val="28"/>
          <w:szCs w:val="28"/>
          <w:lang w:eastAsia="ru-RU"/>
        </w:rPr>
        <w:t>.</w:t>
      </w:r>
    </w:p>
    <w:p w:rsidR="004D5A28" w:rsidRDefault="004D5A28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D22" w:rsidRPr="000B561E" w:rsidRDefault="00A73D22" w:rsidP="00700C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065E" w:rsidRDefault="00FF0686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F9F" w:rsidRPr="000B561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3D7F9F" w:rsidRPr="000B561E">
        <w:rPr>
          <w:rFonts w:ascii="Times New Roman" w:hAnsi="Times New Roman"/>
          <w:sz w:val="28"/>
          <w:szCs w:val="28"/>
          <w:lang w:eastAsia="ru-RU"/>
        </w:rPr>
        <w:t xml:space="preserve"> отчетном периоде 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11096F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1F0" w:rsidRPr="000B561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04E">
        <w:rPr>
          <w:rFonts w:ascii="Times New Roman" w:hAnsi="Times New Roman"/>
          <w:sz w:val="28"/>
          <w:szCs w:val="28"/>
          <w:lang w:eastAsia="ru-RU"/>
        </w:rPr>
        <w:t>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бъем расходов составил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4520,0</w:t>
      </w:r>
      <w:r w:rsidR="00102A92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0A4" w:rsidRPr="000B561E">
        <w:rPr>
          <w:rFonts w:ascii="Times New Roman" w:hAnsi="Times New Roman"/>
          <w:sz w:val="28"/>
          <w:szCs w:val="28"/>
          <w:lang w:eastAsia="ru-RU"/>
        </w:rPr>
        <w:t xml:space="preserve">тыс.рублей </w:t>
      </w:r>
      <w:r w:rsidR="00FD13ED" w:rsidRPr="000B561E">
        <w:rPr>
          <w:rFonts w:ascii="Times New Roman" w:hAnsi="Times New Roman"/>
          <w:sz w:val="28"/>
          <w:szCs w:val="28"/>
          <w:lang w:eastAsia="ru-RU"/>
        </w:rPr>
        <w:t>или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5,1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% годового плана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и 179,2 % к уровню 1 квартала 2021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>
        <w:rPr>
          <w:rFonts w:ascii="Times New Roman" w:hAnsi="Times New Roman"/>
          <w:sz w:val="28"/>
          <w:szCs w:val="28"/>
          <w:lang w:eastAsia="ru-RU"/>
        </w:rPr>
        <w:t>П</w:t>
      </w:r>
      <w:r w:rsidR="00E253A3">
        <w:rPr>
          <w:rFonts w:ascii="Times New Roman" w:hAnsi="Times New Roman"/>
          <w:sz w:val="28"/>
          <w:szCs w:val="28"/>
          <w:lang w:eastAsia="ru-RU"/>
        </w:rPr>
        <w:t>лановые назначения в отчетном периоде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2022 года были сокращены на 835,4 </w:t>
      </w:r>
      <w:proofErr w:type="spellStart"/>
      <w:r w:rsidR="0021764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7641">
        <w:rPr>
          <w:rFonts w:ascii="Times New Roman" w:hAnsi="Times New Roman"/>
          <w:sz w:val="28"/>
          <w:szCs w:val="28"/>
          <w:lang w:eastAsia="ru-RU"/>
        </w:rPr>
        <w:t xml:space="preserve"> или на 0,9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09704E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EC0D27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0B2D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Расходы были направлены на 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мероприятия 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>подраздел</w:t>
      </w:r>
      <w:r w:rsidR="00520C89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C6065E">
        <w:rPr>
          <w:rFonts w:ascii="Times New Roman" w:hAnsi="Times New Roman"/>
          <w:i/>
          <w:sz w:val="28"/>
          <w:szCs w:val="28"/>
          <w:lang w:eastAsia="ru-RU"/>
        </w:rPr>
        <w:t xml:space="preserve"> 01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«Физическая кул</w:t>
      </w:r>
      <w:r w:rsidR="00520C89" w:rsidRPr="00274667">
        <w:rPr>
          <w:rFonts w:ascii="Times New Roman" w:hAnsi="Times New Roman"/>
          <w:i/>
          <w:sz w:val="28"/>
          <w:szCs w:val="28"/>
          <w:lang w:eastAsia="ru-RU"/>
        </w:rPr>
        <w:t>ьтура»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- в сумме 3974,1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17641">
        <w:rPr>
          <w:rFonts w:ascii="Times New Roman" w:hAnsi="Times New Roman"/>
          <w:sz w:val="28"/>
          <w:szCs w:val="28"/>
          <w:lang w:eastAsia="ru-RU"/>
        </w:rPr>
        <w:t>что составляет 29,0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и 170,5 % к аналогичному периоду 2021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года,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физической культуры и спорта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</w:t>
      </w:r>
      <w:r>
        <w:rPr>
          <w:rFonts w:ascii="Times New Roman" w:hAnsi="Times New Roman"/>
          <w:sz w:val="28"/>
          <w:szCs w:val="28"/>
          <w:lang w:eastAsia="ru-RU"/>
        </w:rPr>
        <w:t>льном районе на 2021-2025 годы" м</w:t>
      </w:r>
      <w:r w:rsidR="001E0F8A">
        <w:rPr>
          <w:rFonts w:ascii="Times New Roman" w:hAnsi="Times New Roman"/>
          <w:sz w:val="28"/>
          <w:szCs w:val="28"/>
          <w:lang w:eastAsia="ru-RU"/>
        </w:rPr>
        <w:t>униципальной программы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Pr="00C6065E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Pr="00C6065E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 781,4</w:t>
      </w:r>
      <w:r w:rsidR="00520C89">
        <w:rPr>
          <w:rFonts w:ascii="Times New Roman" w:hAnsi="Times New Roman"/>
          <w:sz w:val="28"/>
          <w:szCs w:val="28"/>
          <w:lang w:eastAsia="ru-RU"/>
        </w:rPr>
        <w:t xml:space="preserve"> тыс.рублей или </w:t>
      </w:r>
      <w:r w:rsidR="00217641">
        <w:rPr>
          <w:rFonts w:ascii="Times New Roman" w:hAnsi="Times New Roman"/>
          <w:sz w:val="28"/>
          <w:szCs w:val="28"/>
          <w:lang w:eastAsia="ru-RU"/>
        </w:rPr>
        <w:t>22,2</w:t>
      </w:r>
      <w:r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назначений, из них на о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>существление отдельных полномочий поселений в соответствии с з</w:t>
      </w:r>
      <w:r w:rsidR="009D4A16" w:rsidRPr="000B561E">
        <w:rPr>
          <w:rFonts w:ascii="Times New Roman" w:hAnsi="Times New Roman"/>
          <w:sz w:val="28"/>
          <w:szCs w:val="28"/>
          <w:lang w:eastAsia="ru-RU"/>
        </w:rPr>
        <w:t>аключенными соглаш</w:t>
      </w:r>
      <w:r w:rsidR="00217641">
        <w:rPr>
          <w:rFonts w:ascii="Times New Roman" w:hAnsi="Times New Roman"/>
          <w:sz w:val="28"/>
          <w:szCs w:val="28"/>
          <w:lang w:eastAsia="ru-RU"/>
        </w:rPr>
        <w:t>ениями – 747,8</w:t>
      </w:r>
      <w:r w:rsidR="00561079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61079" w:rsidRPr="000B56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7641">
        <w:rPr>
          <w:rFonts w:ascii="Times New Roman" w:hAnsi="Times New Roman"/>
          <w:sz w:val="28"/>
          <w:szCs w:val="28"/>
          <w:lang w:eastAsia="ru-RU"/>
        </w:rPr>
        <w:t xml:space="preserve"> (23,3</w:t>
      </w:r>
      <w:r w:rsidR="00E253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% плана);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065E" w:rsidRDefault="00C6065E" w:rsidP="00C606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основного мероприятия</w:t>
      </w:r>
      <w:r w:rsidRPr="00C6065E">
        <w:rPr>
          <w:rFonts w:ascii="Times New Roman" w:hAnsi="Times New Roman"/>
          <w:sz w:val="28"/>
          <w:szCs w:val="28"/>
          <w:lang w:eastAsia="ru-RU"/>
        </w:rPr>
        <w:t xml:space="preserve"> "Развитие эффективной деятельности органов местного самоуправления района и подведомственных им учреждений"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– 3192,7 </w:t>
      </w:r>
      <w:proofErr w:type="spellStart"/>
      <w:r w:rsidR="0021764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76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17641">
        <w:rPr>
          <w:rFonts w:ascii="Times New Roman" w:hAnsi="Times New Roman"/>
          <w:sz w:val="28"/>
          <w:szCs w:val="28"/>
          <w:lang w:eastAsia="ru-RU"/>
        </w:rPr>
        <w:t>( 28</w:t>
      </w:r>
      <w:proofErr w:type="gramEnd"/>
      <w:r w:rsidR="00217641">
        <w:rPr>
          <w:rFonts w:ascii="Times New Roman" w:hAnsi="Times New Roman"/>
          <w:sz w:val="28"/>
          <w:szCs w:val="28"/>
          <w:lang w:eastAsia="ru-RU"/>
        </w:rPr>
        <w:t>,6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</w:rPr>
        <w:t xml:space="preserve">Перечислены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субсидии бюджетным учреждениям на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lastRenderedPageBreak/>
        <w:t>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="001E0F8A">
        <w:rPr>
          <w:rFonts w:ascii="Times New Roman" w:hAnsi="Times New Roman"/>
          <w:sz w:val="28"/>
          <w:szCs w:val="28"/>
          <w:lang w:eastAsia="ru-RU"/>
        </w:rPr>
        <w:t>.</w:t>
      </w:r>
    </w:p>
    <w:p w:rsidR="00561079" w:rsidRPr="000B561E" w:rsidRDefault="00561079" w:rsidP="005610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0F8A" w:rsidRDefault="000B1140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«Массовый спорт» -</w:t>
      </w:r>
      <w:r w:rsidR="008358CB" w:rsidRPr="0027466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BA68B0" w:rsidRPr="00274667">
        <w:rPr>
          <w:rFonts w:ascii="Times New Roman" w:hAnsi="Times New Roman"/>
          <w:i/>
          <w:sz w:val="28"/>
          <w:szCs w:val="28"/>
          <w:lang w:eastAsia="ru-RU"/>
        </w:rPr>
        <w:t>драздел</w:t>
      </w:r>
      <w:r w:rsidR="00BA68B0" w:rsidRPr="001E0F8A">
        <w:rPr>
          <w:rFonts w:ascii="Times New Roman" w:hAnsi="Times New Roman"/>
          <w:i/>
          <w:sz w:val="28"/>
          <w:szCs w:val="28"/>
          <w:lang w:eastAsia="ru-RU"/>
        </w:rPr>
        <w:t xml:space="preserve"> 02</w:t>
      </w:r>
      <w:r w:rsidR="00BA68B0" w:rsidRPr="000B561E">
        <w:rPr>
          <w:rFonts w:ascii="Times New Roman" w:hAnsi="Times New Roman"/>
          <w:sz w:val="28"/>
          <w:szCs w:val="28"/>
          <w:lang w:eastAsia="ru-RU"/>
        </w:rPr>
        <w:t xml:space="preserve"> был</w:t>
      </w:r>
      <w:r w:rsidR="00217641">
        <w:rPr>
          <w:rFonts w:ascii="Times New Roman" w:hAnsi="Times New Roman"/>
          <w:sz w:val="28"/>
          <w:szCs w:val="28"/>
          <w:lang w:eastAsia="ru-RU"/>
        </w:rPr>
        <w:t>о направлено 545,9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641">
        <w:rPr>
          <w:rFonts w:ascii="Times New Roman" w:hAnsi="Times New Roman"/>
          <w:sz w:val="28"/>
          <w:szCs w:val="28"/>
          <w:lang w:eastAsia="ru-RU"/>
        </w:rPr>
        <w:t>тыс.рублей (7,7</w:t>
      </w:r>
      <w:r w:rsidRPr="000B561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217641">
        <w:rPr>
          <w:rFonts w:ascii="Times New Roman" w:hAnsi="Times New Roman"/>
          <w:sz w:val="28"/>
          <w:szCs w:val="28"/>
          <w:lang w:eastAsia="ru-RU"/>
        </w:rPr>
        <w:t>, что составило 284,3 % к аналогичному периоду 2021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0B561E">
        <w:rPr>
          <w:rFonts w:ascii="Times New Roman" w:hAnsi="Times New Roman"/>
          <w:sz w:val="28"/>
          <w:szCs w:val="28"/>
          <w:lang w:eastAsia="ru-RU"/>
        </w:rPr>
        <w:t>.</w:t>
      </w:r>
      <w:r w:rsidR="00784BBC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>Финансирование осуществлялось</w:t>
      </w:r>
      <w:r w:rsidR="001E0F8A">
        <w:rPr>
          <w:rFonts w:ascii="Times New Roman" w:hAnsi="Times New Roman"/>
          <w:sz w:val="28"/>
          <w:szCs w:val="28"/>
          <w:lang w:eastAsia="ru-RU"/>
        </w:rPr>
        <w:t xml:space="preserve"> в рамках реализации</w:t>
      </w:r>
      <w:r w:rsidR="0048723B" w:rsidRPr="000B56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F8A">
        <w:rPr>
          <w:rFonts w:ascii="Times New Roman" w:hAnsi="Times New Roman"/>
          <w:sz w:val="28"/>
          <w:szCs w:val="28"/>
          <w:lang w:eastAsia="ru-RU"/>
        </w:rPr>
        <w:t>основного мероприятия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"Организация секционной работы по физической культуре и спорту с населением района, а также проведение физкультурно-оздоровительных и спортивных мероприятий в целях пропаганды физической культуры и спорта как важнейшей составляющей здорового образа жизни"</w:t>
      </w:r>
      <w:r w:rsidR="001E0F8A" w:rsidRPr="001E0F8A">
        <w:t xml:space="preserve"> 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подпрограммы "Развитие физической культуры и спорта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</w:t>
      </w:r>
      <w:r w:rsidR="001E0F8A">
        <w:rPr>
          <w:rFonts w:ascii="Times New Roman" w:hAnsi="Times New Roman"/>
          <w:sz w:val="28"/>
          <w:szCs w:val="28"/>
          <w:lang w:eastAsia="ru-RU"/>
        </w:rPr>
        <w:t>на 2021-2025 годы" муниципальной программы</w:t>
      </w:r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"Совершенствование социальной политики в </w:t>
      </w:r>
      <w:proofErr w:type="spellStart"/>
      <w:r w:rsidR="001E0F8A" w:rsidRPr="001E0F8A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1E0F8A" w:rsidRPr="001E0F8A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 w:rsidR="003D7136">
        <w:rPr>
          <w:rFonts w:ascii="Times New Roman" w:hAnsi="Times New Roman"/>
          <w:sz w:val="28"/>
          <w:szCs w:val="28"/>
          <w:lang w:eastAsia="ru-RU"/>
        </w:rPr>
        <w:t>.</w:t>
      </w:r>
    </w:p>
    <w:p w:rsidR="00520C89" w:rsidRDefault="00520C89" w:rsidP="003D71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641" w:rsidRDefault="00217641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641">
        <w:rPr>
          <w:rFonts w:ascii="Times New Roman" w:hAnsi="Times New Roman"/>
          <w:sz w:val="28"/>
          <w:szCs w:val="28"/>
          <w:lang w:eastAsia="ru-RU"/>
        </w:rPr>
        <w:t xml:space="preserve">Основное мероприятие "Современный облик сельских территорий </w:t>
      </w:r>
      <w:proofErr w:type="spellStart"/>
      <w:r w:rsidRPr="0021764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Pr="0021764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района"</w:t>
      </w:r>
      <w:r w:rsidRPr="00217641">
        <w:t xml:space="preserve"> </w:t>
      </w:r>
      <w:r w:rsidRPr="00217641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программы "Комплексное развитие сельских </w:t>
      </w:r>
      <w:proofErr w:type="gramStart"/>
      <w:r w:rsidRPr="00217641">
        <w:rPr>
          <w:rFonts w:ascii="Times New Roman" w:hAnsi="Times New Roman"/>
          <w:sz w:val="28"/>
          <w:szCs w:val="28"/>
          <w:lang w:eastAsia="ru-RU"/>
        </w:rPr>
        <w:t xml:space="preserve">территорий  </w:t>
      </w:r>
      <w:proofErr w:type="spellStart"/>
      <w:r w:rsidRPr="00217641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Pr="0021764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2022-2025 годы" в 1 квартале 2022 года не финансировалось (пл</w:t>
      </w:r>
      <w:r>
        <w:rPr>
          <w:rFonts w:ascii="Times New Roman" w:hAnsi="Times New Roman"/>
          <w:sz w:val="28"/>
          <w:szCs w:val="28"/>
          <w:lang w:eastAsia="ru-RU"/>
        </w:rPr>
        <w:t>ан 5715,4</w:t>
      </w:r>
      <w:r w:rsidRPr="0021764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1764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217641">
        <w:rPr>
          <w:rFonts w:ascii="Times New Roman" w:hAnsi="Times New Roman"/>
          <w:sz w:val="28"/>
          <w:szCs w:val="28"/>
          <w:lang w:eastAsia="ru-RU"/>
        </w:rPr>
        <w:t>).</w:t>
      </w:r>
    </w:p>
    <w:p w:rsidR="00217641" w:rsidRDefault="00217641" w:rsidP="00217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7641" w:rsidRDefault="00217641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53A3" w:rsidRPr="00E253A3" w:rsidRDefault="00520C89" w:rsidP="006625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520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4667">
        <w:rPr>
          <w:rFonts w:ascii="Times New Roman" w:hAnsi="Times New Roman"/>
          <w:i/>
          <w:sz w:val="28"/>
          <w:szCs w:val="28"/>
          <w:lang w:eastAsia="ru-RU"/>
        </w:rPr>
        <w:t>подраздела 05 «Другие вопросы в области физической культуры и спорта»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7641">
        <w:rPr>
          <w:rFonts w:ascii="Times New Roman" w:hAnsi="Times New Roman"/>
          <w:sz w:val="28"/>
          <w:szCs w:val="28"/>
          <w:lang w:eastAsia="ru-RU"/>
        </w:rPr>
        <w:t xml:space="preserve">в 1 квартале 2022 года не финансировались (план 67010,3 </w:t>
      </w:r>
      <w:proofErr w:type="spellStart"/>
      <w:r w:rsidR="0021764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1764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20C89" w:rsidRDefault="0066252D" w:rsidP="00B849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Средства предусмотрены на реализацию</w:t>
      </w:r>
      <w:r w:rsidR="00B84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основного мероприятия </w:t>
      </w:r>
      <w:r w:rsidR="00274667" w:rsidRPr="00274667">
        <w:rPr>
          <w:rFonts w:ascii="Times New Roman" w:hAnsi="Times New Roman"/>
          <w:sz w:val="28"/>
          <w:szCs w:val="28"/>
          <w:lang w:eastAsia="ru-RU"/>
        </w:rPr>
        <w:t>"Капитальный ремонт объект</w:t>
      </w:r>
      <w:r w:rsidR="00274667">
        <w:rPr>
          <w:rFonts w:ascii="Times New Roman" w:hAnsi="Times New Roman"/>
          <w:sz w:val="28"/>
          <w:szCs w:val="28"/>
          <w:lang w:eastAsia="ru-RU"/>
        </w:rPr>
        <w:t>ов физической культуры и спорта</w:t>
      </w:r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" подпрограммы "Развитие физической культуры и спорта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 муниципальной программы "Совершенствование социальной политики в </w:t>
      </w:r>
      <w:proofErr w:type="spellStart"/>
      <w:r w:rsidR="00520C89" w:rsidRPr="00520C89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520C89" w:rsidRPr="00520C89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0B561E" w:rsidRDefault="00BA764D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0B561E" w:rsidRDefault="00F77CFB" w:rsidP="000B2D0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о разделу </w:t>
      </w:r>
      <w:r w:rsidR="00BA764D" w:rsidRPr="000B561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BA764D" w:rsidRPr="000B561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BA764D" w:rsidRPr="000B561E">
        <w:rPr>
          <w:rFonts w:ascii="Times New Roman" w:hAnsi="Times New Roman"/>
          <w:b/>
          <w:bCs/>
          <w:sz w:val="28"/>
          <w:szCs w:val="28"/>
        </w:rPr>
        <w:t>Межбюджетные  трансферты</w:t>
      </w:r>
      <w:proofErr w:type="gramEnd"/>
      <w:r w:rsidR="00BA764D" w:rsidRPr="000B561E">
        <w:rPr>
          <w:rFonts w:ascii="Times New Roman" w:hAnsi="Times New Roman"/>
          <w:b/>
          <w:bCs/>
          <w:sz w:val="28"/>
          <w:szCs w:val="28"/>
        </w:rPr>
        <w:t xml:space="preserve"> общего характера бюджетам субъектов Российской Федерации и муниципальных образований» </w:t>
      </w:r>
      <w:r w:rsidR="00F226B3" w:rsidRPr="000B561E">
        <w:rPr>
          <w:rFonts w:ascii="Times New Roman" w:hAnsi="Times New Roman"/>
          <w:bCs/>
          <w:sz w:val="28"/>
          <w:szCs w:val="28"/>
        </w:rPr>
        <w:t>исполне</w:t>
      </w:r>
      <w:r w:rsidR="000B2D09" w:rsidRPr="000B561E">
        <w:rPr>
          <w:rFonts w:ascii="Times New Roman" w:hAnsi="Times New Roman"/>
          <w:bCs/>
          <w:sz w:val="28"/>
          <w:szCs w:val="28"/>
        </w:rPr>
        <w:t>н</w:t>
      </w:r>
      <w:r w:rsidR="0048723B" w:rsidRPr="000B561E">
        <w:rPr>
          <w:rFonts w:ascii="Times New Roman" w:hAnsi="Times New Roman"/>
          <w:bCs/>
          <w:sz w:val="28"/>
          <w:szCs w:val="28"/>
        </w:rPr>
        <w:t>ие сос</w:t>
      </w:r>
      <w:r w:rsidR="005261D5">
        <w:rPr>
          <w:rFonts w:ascii="Times New Roman" w:hAnsi="Times New Roman"/>
          <w:bCs/>
          <w:sz w:val="28"/>
          <w:szCs w:val="28"/>
        </w:rPr>
        <w:t>тавило 24,7</w:t>
      </w:r>
      <w:r w:rsidR="005B54BB">
        <w:rPr>
          <w:rFonts w:ascii="Times New Roman" w:hAnsi="Times New Roman"/>
          <w:bCs/>
          <w:sz w:val="28"/>
          <w:szCs w:val="28"/>
        </w:rPr>
        <w:t xml:space="preserve"> </w:t>
      </w:r>
      <w:r w:rsidR="00662FF8" w:rsidRPr="000B561E">
        <w:rPr>
          <w:rFonts w:ascii="Times New Roman" w:hAnsi="Times New Roman"/>
          <w:bCs/>
          <w:sz w:val="28"/>
          <w:szCs w:val="28"/>
        </w:rPr>
        <w:t>%</w:t>
      </w:r>
      <w:r w:rsidR="00C041C8" w:rsidRPr="000B561E">
        <w:rPr>
          <w:rFonts w:ascii="Times New Roman" w:hAnsi="Times New Roman"/>
          <w:bCs/>
          <w:sz w:val="28"/>
          <w:szCs w:val="28"/>
        </w:rPr>
        <w:t xml:space="preserve"> годового плана </w:t>
      </w:r>
      <w:r w:rsidR="00662FF8" w:rsidRPr="000B561E">
        <w:rPr>
          <w:rFonts w:ascii="Times New Roman" w:hAnsi="Times New Roman"/>
          <w:bCs/>
          <w:sz w:val="28"/>
          <w:szCs w:val="28"/>
        </w:rPr>
        <w:t xml:space="preserve"> или</w:t>
      </w:r>
      <w:r w:rsidR="005261D5">
        <w:rPr>
          <w:rFonts w:ascii="Times New Roman" w:hAnsi="Times New Roman"/>
          <w:bCs/>
          <w:sz w:val="28"/>
          <w:szCs w:val="28"/>
        </w:rPr>
        <w:t xml:space="preserve"> 12380,8</w:t>
      </w:r>
      <w:r w:rsidR="00A2590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530A0" w:rsidRPr="000B561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530A0" w:rsidRPr="000B561E">
        <w:rPr>
          <w:rFonts w:ascii="Times New Roman" w:hAnsi="Times New Roman"/>
          <w:bCs/>
          <w:sz w:val="28"/>
          <w:szCs w:val="28"/>
        </w:rPr>
        <w:t>, в том числе:</w:t>
      </w:r>
    </w:p>
    <w:p w:rsidR="0048723B" w:rsidRPr="000B561E" w:rsidRDefault="0048723B" w:rsidP="004872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-дотации на выравнивание бюджетной обеспеченности субъектов Российской Федерации и муниципальных образова</w:t>
      </w:r>
      <w:r w:rsidR="005B54BB">
        <w:rPr>
          <w:rFonts w:ascii="Times New Roman" w:hAnsi="Times New Roman"/>
          <w:bCs/>
          <w:sz w:val="28"/>
          <w:szCs w:val="28"/>
        </w:rPr>
        <w:t>ний</w:t>
      </w:r>
      <w:r w:rsidR="00B84989">
        <w:rPr>
          <w:rFonts w:ascii="Times New Roman" w:hAnsi="Times New Roman"/>
          <w:bCs/>
          <w:sz w:val="28"/>
          <w:szCs w:val="28"/>
        </w:rPr>
        <w:t xml:space="preserve"> – </w:t>
      </w:r>
      <w:r w:rsidR="005261D5">
        <w:rPr>
          <w:rFonts w:ascii="Times New Roman" w:hAnsi="Times New Roman"/>
          <w:bCs/>
          <w:sz w:val="28"/>
          <w:szCs w:val="28"/>
        </w:rPr>
        <w:t>9088,2</w:t>
      </w:r>
      <w:r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bCs/>
          <w:sz w:val="28"/>
          <w:szCs w:val="28"/>
        </w:rPr>
        <w:t>тыс.ру</w:t>
      </w:r>
      <w:r w:rsidR="005261D5">
        <w:rPr>
          <w:rFonts w:ascii="Times New Roman" w:hAnsi="Times New Roman"/>
          <w:bCs/>
          <w:sz w:val="28"/>
          <w:szCs w:val="28"/>
        </w:rPr>
        <w:t>блей</w:t>
      </w:r>
      <w:proofErr w:type="spellEnd"/>
      <w:r w:rsidR="005261D5">
        <w:rPr>
          <w:rFonts w:ascii="Times New Roman" w:hAnsi="Times New Roman"/>
          <w:bCs/>
          <w:sz w:val="28"/>
          <w:szCs w:val="28"/>
        </w:rPr>
        <w:t xml:space="preserve"> или 2</w:t>
      </w:r>
      <w:r w:rsidR="00B84989">
        <w:rPr>
          <w:rFonts w:ascii="Times New Roman" w:hAnsi="Times New Roman"/>
          <w:bCs/>
          <w:sz w:val="28"/>
          <w:szCs w:val="28"/>
        </w:rPr>
        <w:t>5</w:t>
      </w:r>
      <w:r w:rsidR="005B54BB">
        <w:rPr>
          <w:rFonts w:ascii="Times New Roman" w:hAnsi="Times New Roman"/>
          <w:bCs/>
          <w:sz w:val="28"/>
          <w:szCs w:val="28"/>
        </w:rPr>
        <w:t>,0</w:t>
      </w:r>
      <w:r w:rsidRPr="000B561E">
        <w:rPr>
          <w:rFonts w:ascii="Times New Roman" w:hAnsi="Times New Roman"/>
          <w:bCs/>
          <w:sz w:val="28"/>
          <w:szCs w:val="28"/>
        </w:rPr>
        <w:t xml:space="preserve"> % плановых назначений,</w:t>
      </w:r>
    </w:p>
    <w:p w:rsidR="00410258" w:rsidRDefault="0048723B" w:rsidP="00FB7B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B561E">
        <w:rPr>
          <w:rFonts w:ascii="Times New Roman" w:hAnsi="Times New Roman"/>
          <w:bCs/>
          <w:sz w:val="28"/>
          <w:szCs w:val="28"/>
        </w:rPr>
        <w:t>-иные дотации на поддержку мер по обеспечению сбалансированности бюджетов</w:t>
      </w:r>
      <w:r w:rsidR="005261D5">
        <w:rPr>
          <w:rFonts w:ascii="Times New Roman" w:hAnsi="Times New Roman"/>
          <w:bCs/>
          <w:sz w:val="28"/>
          <w:szCs w:val="28"/>
        </w:rPr>
        <w:t xml:space="preserve"> – 24,1 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% годовых назначений или </w:t>
      </w:r>
      <w:r w:rsidR="005261D5">
        <w:rPr>
          <w:rFonts w:ascii="Times New Roman" w:hAnsi="Times New Roman"/>
          <w:bCs/>
          <w:sz w:val="28"/>
          <w:szCs w:val="28"/>
        </w:rPr>
        <w:t>3292,6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B7B92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FB7B92">
        <w:rPr>
          <w:rFonts w:ascii="Times New Roman" w:hAnsi="Times New Roman"/>
          <w:bCs/>
          <w:sz w:val="28"/>
          <w:szCs w:val="28"/>
        </w:rPr>
        <w:t>.</w:t>
      </w:r>
      <w:r w:rsidR="00C725BC" w:rsidRPr="000B561E">
        <w:rPr>
          <w:rFonts w:ascii="Times New Roman" w:hAnsi="Times New Roman"/>
          <w:bCs/>
          <w:sz w:val="28"/>
          <w:szCs w:val="28"/>
        </w:rPr>
        <w:t xml:space="preserve"> </w:t>
      </w:r>
    </w:p>
    <w:p w:rsidR="00FB7B92" w:rsidRDefault="00FB7B92" w:rsidP="003D71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1499" w:rsidRPr="00BF3ABB" w:rsidRDefault="00AE1499" w:rsidP="00BF3ABB">
      <w:pPr>
        <w:pStyle w:val="a9"/>
        <w:numPr>
          <w:ilvl w:val="0"/>
          <w:numId w:val="3"/>
        </w:numPr>
        <w:tabs>
          <w:tab w:val="clear" w:pos="1168"/>
          <w:tab w:val="num" w:pos="0"/>
        </w:tabs>
        <w:spacing w:after="0" w:line="240" w:lineRule="auto"/>
        <w:ind w:left="0" w:firstLine="808"/>
        <w:jc w:val="both"/>
        <w:rPr>
          <w:rFonts w:ascii="Times New Roman" w:hAnsi="Times New Roman"/>
          <w:b/>
          <w:sz w:val="28"/>
          <w:szCs w:val="28"/>
        </w:rPr>
      </w:pPr>
      <w:r w:rsidRPr="00BF3ABB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499">
        <w:rPr>
          <w:rFonts w:ascii="Times New Roman" w:hAnsi="Times New Roman"/>
          <w:sz w:val="28"/>
          <w:szCs w:val="28"/>
        </w:rPr>
        <w:t>Анализ финан</w:t>
      </w:r>
      <w:r>
        <w:rPr>
          <w:rFonts w:ascii="Times New Roman" w:hAnsi="Times New Roman"/>
          <w:sz w:val="28"/>
          <w:szCs w:val="28"/>
        </w:rPr>
        <w:t>сирования Национальных проектов</w:t>
      </w:r>
      <w:r w:rsidRPr="00AE1499">
        <w:rPr>
          <w:rFonts w:ascii="Times New Roman" w:hAnsi="Times New Roman"/>
          <w:sz w:val="28"/>
          <w:szCs w:val="28"/>
        </w:rPr>
        <w:t xml:space="preserve"> за отчетны</w:t>
      </w:r>
      <w:r>
        <w:rPr>
          <w:rFonts w:ascii="Times New Roman" w:hAnsi="Times New Roman"/>
          <w:sz w:val="28"/>
          <w:szCs w:val="28"/>
        </w:rPr>
        <w:t>й период приведен в Приложении 4</w:t>
      </w:r>
      <w:r w:rsidRPr="00AE1499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2022</w:t>
      </w:r>
      <w:r>
        <w:rPr>
          <w:rFonts w:ascii="Times New Roman" w:hAnsi="Times New Roman"/>
          <w:sz w:val="28"/>
          <w:szCs w:val="28"/>
        </w:rPr>
        <w:t xml:space="preserve"> года на осуществление мероприятий регионального проекта «Финансовая поддержка семей при рождении детей» Национального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 </w:t>
      </w:r>
      <w:r w:rsidRPr="0031078D">
        <w:rPr>
          <w:rFonts w:ascii="Times New Roman" w:hAnsi="Times New Roman"/>
          <w:i/>
          <w:sz w:val="28"/>
          <w:szCs w:val="28"/>
        </w:rPr>
        <w:lastRenderedPageBreak/>
        <w:t>«</w:t>
      </w:r>
      <w:proofErr w:type="gramEnd"/>
      <w:r w:rsidRPr="0031078D">
        <w:rPr>
          <w:rFonts w:ascii="Times New Roman" w:hAnsi="Times New Roman"/>
          <w:i/>
          <w:sz w:val="28"/>
          <w:szCs w:val="28"/>
        </w:rPr>
        <w:t>Де</w:t>
      </w:r>
      <w:r w:rsidRPr="0031078D">
        <w:rPr>
          <w:rFonts w:ascii="Times New Roman" w:hAnsi="Times New Roman"/>
          <w:i/>
          <w:sz w:val="28"/>
          <w:szCs w:val="28"/>
        </w:rPr>
        <w:t>мография»</w:t>
      </w:r>
      <w:r>
        <w:rPr>
          <w:rFonts w:ascii="Times New Roman" w:hAnsi="Times New Roman"/>
          <w:sz w:val="28"/>
          <w:szCs w:val="28"/>
        </w:rPr>
        <w:t xml:space="preserve"> было направлено 226,8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100,0</w:t>
      </w:r>
      <w:r>
        <w:rPr>
          <w:rFonts w:ascii="Times New Roman" w:hAnsi="Times New Roman"/>
          <w:sz w:val="28"/>
          <w:szCs w:val="28"/>
        </w:rPr>
        <w:t xml:space="preserve"> годовых плановых назначений.</w:t>
      </w:r>
      <w:r w:rsidRPr="00B368E9">
        <w:t xml:space="preserve"> </w:t>
      </w:r>
      <w:r>
        <w:rPr>
          <w:rFonts w:ascii="Times New Roman" w:hAnsi="Times New Roman"/>
          <w:sz w:val="28"/>
          <w:szCs w:val="28"/>
        </w:rPr>
        <w:t>Средства направлены на</w:t>
      </w:r>
      <w:r w:rsidRPr="00B368E9">
        <w:rPr>
          <w:rFonts w:ascii="Times New Roman" w:hAnsi="Times New Roman"/>
          <w:sz w:val="28"/>
          <w:szCs w:val="28"/>
        </w:rPr>
        <w:t xml:space="preserve"> осуществление отдельных государственных полномочий субъекта в соответствии с 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Национального проекта </w:t>
      </w:r>
      <w:r w:rsidRPr="0031078D">
        <w:rPr>
          <w:rFonts w:ascii="Times New Roman" w:hAnsi="Times New Roman"/>
          <w:i/>
          <w:sz w:val="28"/>
          <w:szCs w:val="28"/>
        </w:rPr>
        <w:t>«Образование»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осуществлялось (план 63142,3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). Средства предусматриваются на реализаци</w:t>
      </w:r>
      <w:r>
        <w:rPr>
          <w:rFonts w:ascii="Times New Roman" w:hAnsi="Times New Roman"/>
          <w:sz w:val="28"/>
          <w:szCs w:val="28"/>
        </w:rPr>
        <w:t>ю региональных проектов</w:t>
      </w:r>
      <w:r>
        <w:rPr>
          <w:rFonts w:ascii="Times New Roman" w:hAnsi="Times New Roman"/>
          <w:sz w:val="28"/>
          <w:szCs w:val="28"/>
        </w:rPr>
        <w:t xml:space="preserve"> «Современная школа»</w:t>
      </w:r>
      <w:r w:rsidR="0031078D">
        <w:rPr>
          <w:rFonts w:ascii="Times New Roman" w:hAnsi="Times New Roman"/>
          <w:sz w:val="28"/>
          <w:szCs w:val="28"/>
        </w:rPr>
        <w:t xml:space="preserve"> 63202,2 </w:t>
      </w:r>
      <w:proofErr w:type="spellStart"/>
      <w:r w:rsidR="003107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1078D">
        <w:rPr>
          <w:rFonts w:ascii="Times New Roman" w:hAnsi="Times New Roman"/>
          <w:sz w:val="28"/>
          <w:szCs w:val="28"/>
        </w:rPr>
        <w:t xml:space="preserve"> и «Цифровая образовательная среда» 3311,2 </w:t>
      </w:r>
      <w:proofErr w:type="spellStart"/>
      <w:r w:rsidR="0031078D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Default="0031078D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 2022</w:t>
      </w:r>
      <w:r w:rsidR="00AE1499">
        <w:rPr>
          <w:rFonts w:ascii="Times New Roman" w:hAnsi="Times New Roman"/>
          <w:sz w:val="28"/>
          <w:szCs w:val="28"/>
        </w:rPr>
        <w:t xml:space="preserve"> года профинансированы мероприятия Национального проекта </w:t>
      </w:r>
      <w:r w:rsidR="00AE1499" w:rsidRPr="0031078D">
        <w:rPr>
          <w:rFonts w:ascii="Times New Roman" w:hAnsi="Times New Roman"/>
          <w:i/>
          <w:sz w:val="28"/>
          <w:szCs w:val="28"/>
        </w:rPr>
        <w:t>«Культура»</w:t>
      </w:r>
      <w:r w:rsidR="00AE1499">
        <w:rPr>
          <w:rFonts w:ascii="Times New Roman" w:hAnsi="Times New Roman"/>
          <w:sz w:val="28"/>
          <w:szCs w:val="28"/>
        </w:rPr>
        <w:t xml:space="preserve"> (региональный проект</w:t>
      </w:r>
      <w:r w:rsidR="00AE1499" w:rsidRPr="004D4F81">
        <w:rPr>
          <w:rFonts w:ascii="Times New Roman" w:hAnsi="Times New Roman"/>
          <w:sz w:val="28"/>
          <w:szCs w:val="28"/>
        </w:rPr>
        <w:t xml:space="preserve"> «Создание условий для реализации творческого потенциала нации (Творческие люди)»</w:t>
      </w:r>
      <w:r>
        <w:rPr>
          <w:rFonts w:ascii="Times New Roman" w:hAnsi="Times New Roman"/>
          <w:sz w:val="28"/>
          <w:szCs w:val="28"/>
        </w:rPr>
        <w:t xml:space="preserve"> в сумме 104,2</w:t>
      </w:r>
      <w:r w:rsidR="00AE1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1499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(100,0 % плана)</w:t>
      </w:r>
      <w:r w:rsidR="00AE14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Финансирование регионального проекта </w:t>
      </w:r>
      <w:r w:rsidRPr="0031078D">
        <w:rPr>
          <w:rFonts w:ascii="Times New Roman" w:hAnsi="Times New Roman"/>
          <w:sz w:val="28"/>
          <w:szCs w:val="28"/>
        </w:rPr>
        <w:t>«Обеспечение качественно нового уровня развития инфраструктуры культуры (Культурная среда)»</w:t>
      </w:r>
      <w:r>
        <w:rPr>
          <w:rFonts w:ascii="Times New Roman" w:hAnsi="Times New Roman"/>
          <w:sz w:val="28"/>
          <w:szCs w:val="28"/>
        </w:rPr>
        <w:t xml:space="preserve"> в 1 квартале 2022 года не осуществлялось (план 9090,3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E1499" w:rsidRPr="00825D62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реализации Национального проекта </w:t>
      </w:r>
      <w:r w:rsidRPr="0031078D">
        <w:rPr>
          <w:rFonts w:ascii="Times New Roman" w:hAnsi="Times New Roman"/>
          <w:i/>
          <w:sz w:val="28"/>
          <w:szCs w:val="28"/>
        </w:rPr>
        <w:t>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в отчетный период </w:t>
      </w:r>
      <w:r w:rsidR="003107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1078D">
        <w:rPr>
          <w:rFonts w:ascii="Times New Roman" w:hAnsi="Times New Roman"/>
          <w:sz w:val="28"/>
          <w:szCs w:val="28"/>
        </w:rPr>
        <w:t xml:space="preserve"> профинансированы в сумме 429,8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1078D">
        <w:rPr>
          <w:rFonts w:ascii="Times New Roman" w:hAnsi="Times New Roman"/>
          <w:sz w:val="28"/>
          <w:szCs w:val="28"/>
        </w:rPr>
        <w:t xml:space="preserve"> (0,6 % плана</w:t>
      </w:r>
      <w:proofErr w:type="gramStart"/>
      <w:r w:rsidR="0031078D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том числе </w:t>
      </w:r>
      <w:r w:rsidR="0031078D">
        <w:rPr>
          <w:rFonts w:ascii="Times New Roman" w:hAnsi="Times New Roman"/>
          <w:sz w:val="28"/>
          <w:szCs w:val="28"/>
        </w:rPr>
        <w:t>р</w:t>
      </w:r>
      <w:r w:rsidR="0031078D" w:rsidRPr="0031078D">
        <w:rPr>
          <w:rFonts w:ascii="Times New Roman" w:hAnsi="Times New Roman"/>
          <w:sz w:val="28"/>
          <w:szCs w:val="28"/>
        </w:rPr>
        <w:t>егиональный проект «Обеспечение устойчивого сокращения непригодного для проживания жилищного фонда»</w:t>
      </w:r>
      <w:r w:rsidR="0031078D">
        <w:rPr>
          <w:rFonts w:ascii="Times New Roman" w:hAnsi="Times New Roman"/>
          <w:sz w:val="28"/>
          <w:szCs w:val="28"/>
        </w:rPr>
        <w:t>. Р</w:t>
      </w:r>
      <w:r>
        <w:rPr>
          <w:rFonts w:ascii="Times New Roman" w:hAnsi="Times New Roman"/>
          <w:sz w:val="28"/>
          <w:szCs w:val="28"/>
        </w:rPr>
        <w:t xml:space="preserve">егиональный проект </w:t>
      </w:r>
      <w:r w:rsidRPr="004D4F81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 w:rsidR="0031078D">
        <w:rPr>
          <w:rFonts w:ascii="Times New Roman" w:hAnsi="Times New Roman"/>
          <w:sz w:val="28"/>
          <w:szCs w:val="28"/>
        </w:rPr>
        <w:t xml:space="preserve"> в 1 квартале 2022 года не финансировался (план 4771,0 </w:t>
      </w:r>
      <w:proofErr w:type="spellStart"/>
      <w:r w:rsidR="0031078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1078D">
        <w:rPr>
          <w:rFonts w:ascii="Times New Roman" w:hAnsi="Times New Roman"/>
          <w:sz w:val="28"/>
          <w:szCs w:val="28"/>
        </w:rPr>
        <w:t>).</w:t>
      </w: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136" w:rsidRDefault="0031078D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регионального проекта «</w:t>
      </w:r>
      <w:r w:rsidRPr="0031078D">
        <w:rPr>
          <w:rFonts w:ascii="Times New Roman" w:hAnsi="Times New Roman"/>
          <w:sz w:val="28"/>
          <w:szCs w:val="28"/>
        </w:rPr>
        <w:t>Развитие туристической инфраструктуры (Вологодская область)</w:t>
      </w:r>
      <w:r>
        <w:rPr>
          <w:rFonts w:ascii="Times New Roman" w:hAnsi="Times New Roman"/>
          <w:sz w:val="28"/>
          <w:szCs w:val="28"/>
        </w:rPr>
        <w:t>» Национального проекта</w:t>
      </w:r>
      <w:r w:rsidRPr="0031078D">
        <w:rPr>
          <w:rFonts w:ascii="Times New Roman" w:hAnsi="Times New Roman"/>
          <w:sz w:val="28"/>
          <w:szCs w:val="28"/>
        </w:rPr>
        <w:t xml:space="preserve"> </w:t>
      </w:r>
      <w:r w:rsidRPr="00BF3ABB">
        <w:rPr>
          <w:rFonts w:ascii="Times New Roman" w:hAnsi="Times New Roman"/>
          <w:i/>
          <w:sz w:val="28"/>
          <w:szCs w:val="28"/>
        </w:rPr>
        <w:t>«Туризм и индустрия гостеприимства»</w:t>
      </w:r>
      <w:r>
        <w:rPr>
          <w:rFonts w:ascii="Times New Roman" w:hAnsi="Times New Roman"/>
          <w:sz w:val="28"/>
          <w:szCs w:val="28"/>
        </w:rPr>
        <w:t xml:space="preserve"> в 1 квартале 2022 года не финансировались (план 25773,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="00BF3AB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F3AB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BF3ABB">
        <w:rPr>
          <w:rFonts w:ascii="Times New Roman" w:hAnsi="Times New Roman"/>
          <w:sz w:val="28"/>
          <w:szCs w:val="28"/>
        </w:rPr>
        <w:t>).</w:t>
      </w:r>
    </w:p>
    <w:p w:rsidR="00AE1499" w:rsidRDefault="00AE1499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ABB" w:rsidRDefault="00BF3ABB" w:rsidP="00BF3A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целом, в 1 квартале 2022 года на реализацию Национальных проектов направлено 760,8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0,4 % годовых плановых назначений.</w:t>
      </w:r>
    </w:p>
    <w:p w:rsidR="00BF3ABB" w:rsidRDefault="00BF3AB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ABB" w:rsidRDefault="00BF3AB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3F" w:rsidRPr="000B561E" w:rsidRDefault="00AC2D3F" w:rsidP="00BF3ABB">
      <w:pPr>
        <w:pStyle w:val="a9"/>
        <w:numPr>
          <w:ilvl w:val="0"/>
          <w:numId w:val="3"/>
        </w:numPr>
        <w:tabs>
          <w:tab w:val="clear" w:pos="1168"/>
          <w:tab w:val="num" w:pos="0"/>
        </w:tabs>
        <w:spacing w:after="0" w:line="240" w:lineRule="auto"/>
        <w:ind w:left="0" w:firstLine="808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Исполнение муниципальных программ</w:t>
      </w:r>
    </w:p>
    <w:p w:rsidR="00AC2D3F" w:rsidRPr="000B561E" w:rsidRDefault="00AC2D3F" w:rsidP="00BC11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EC25A1" w:rsidP="00A85E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Анализ </w:t>
      </w:r>
      <w:r w:rsidR="00443C41" w:rsidRPr="000B561E">
        <w:rPr>
          <w:rFonts w:ascii="Times New Roman" w:hAnsi="Times New Roman"/>
          <w:sz w:val="28"/>
          <w:szCs w:val="28"/>
        </w:rPr>
        <w:t>финансирования</w:t>
      </w:r>
      <w:r w:rsidRPr="000B561E">
        <w:rPr>
          <w:rFonts w:ascii="Times New Roman" w:hAnsi="Times New Roman"/>
          <w:sz w:val="28"/>
          <w:szCs w:val="28"/>
        </w:rPr>
        <w:t xml:space="preserve"> муниципальных программ за отчетны</w:t>
      </w:r>
      <w:r w:rsidR="005261D5">
        <w:rPr>
          <w:rFonts w:ascii="Times New Roman" w:hAnsi="Times New Roman"/>
          <w:sz w:val="28"/>
          <w:szCs w:val="28"/>
        </w:rPr>
        <w:t>й период приведен в Приложении 5</w:t>
      </w:r>
      <w:r w:rsidRPr="000B561E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94165F" w:rsidRDefault="0094165F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5FB1" w:rsidRPr="000B561E" w:rsidRDefault="00CD5FB1" w:rsidP="00CD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На реализацию мероприятий муниципальных программ решением о бюдж</w:t>
      </w:r>
      <w:r w:rsidR="005261D5">
        <w:rPr>
          <w:rFonts w:ascii="Times New Roman" w:hAnsi="Times New Roman"/>
          <w:sz w:val="28"/>
          <w:szCs w:val="28"/>
        </w:rPr>
        <w:t>ете (№ 500 от 13.12.2021</w:t>
      </w:r>
      <w:r w:rsidRPr="000B561E">
        <w:rPr>
          <w:rFonts w:ascii="Times New Roman" w:hAnsi="Times New Roman"/>
          <w:sz w:val="28"/>
          <w:szCs w:val="28"/>
        </w:rPr>
        <w:t xml:space="preserve"> года)</w:t>
      </w:r>
      <w:r w:rsidR="005261D5">
        <w:rPr>
          <w:rFonts w:ascii="Times New Roman" w:hAnsi="Times New Roman"/>
          <w:sz w:val="28"/>
          <w:szCs w:val="28"/>
        </w:rPr>
        <w:t xml:space="preserve"> предусмотрено 1291484,6</w:t>
      </w:r>
      <w:r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, что составляло </w:t>
      </w:r>
      <w:r w:rsidR="005261D5">
        <w:rPr>
          <w:rFonts w:ascii="Times New Roman" w:hAnsi="Times New Roman"/>
          <w:sz w:val="28"/>
          <w:szCs w:val="28"/>
        </w:rPr>
        <w:t>99,5</w:t>
      </w:r>
      <w:r w:rsidRPr="000B561E">
        <w:rPr>
          <w:rFonts w:ascii="Times New Roman" w:hAnsi="Times New Roman"/>
          <w:sz w:val="28"/>
          <w:szCs w:val="28"/>
        </w:rPr>
        <w:t xml:space="preserve"> % от общих расходов бюдже</w:t>
      </w:r>
      <w:r w:rsidR="00825D62">
        <w:rPr>
          <w:rFonts w:ascii="Times New Roman" w:hAnsi="Times New Roman"/>
          <w:sz w:val="28"/>
          <w:szCs w:val="28"/>
        </w:rPr>
        <w:t>та.  В отчетном периоде решениями</w:t>
      </w:r>
      <w:r w:rsidRPr="000B561E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r w:rsidR="00A957C5" w:rsidRPr="000B561E">
        <w:rPr>
          <w:rFonts w:ascii="Times New Roman" w:hAnsi="Times New Roman"/>
          <w:sz w:val="28"/>
          <w:szCs w:val="28"/>
        </w:rPr>
        <w:t xml:space="preserve">плановый </w:t>
      </w:r>
      <w:r w:rsidR="00610A7F" w:rsidRPr="000B561E">
        <w:rPr>
          <w:rFonts w:ascii="Times New Roman" w:hAnsi="Times New Roman"/>
          <w:sz w:val="28"/>
          <w:szCs w:val="28"/>
        </w:rPr>
        <w:t>объем финансировани</w:t>
      </w:r>
      <w:r w:rsidR="005261D5">
        <w:rPr>
          <w:rFonts w:ascii="Times New Roman" w:hAnsi="Times New Roman"/>
          <w:sz w:val="28"/>
          <w:szCs w:val="28"/>
        </w:rPr>
        <w:t xml:space="preserve">я муниципальных </w:t>
      </w:r>
      <w:r w:rsidR="005261D5">
        <w:rPr>
          <w:rFonts w:ascii="Times New Roman" w:hAnsi="Times New Roman"/>
          <w:sz w:val="28"/>
          <w:szCs w:val="28"/>
        </w:rPr>
        <w:lastRenderedPageBreak/>
        <w:t>программ на 2022</w:t>
      </w:r>
      <w:r w:rsidR="00610A7F" w:rsidRPr="000B561E">
        <w:rPr>
          <w:rFonts w:ascii="Times New Roman" w:hAnsi="Times New Roman"/>
          <w:sz w:val="28"/>
          <w:szCs w:val="28"/>
        </w:rPr>
        <w:t xml:space="preserve"> год </w:t>
      </w:r>
      <w:r w:rsidR="005261D5">
        <w:rPr>
          <w:rFonts w:ascii="Times New Roman" w:hAnsi="Times New Roman"/>
          <w:sz w:val="28"/>
          <w:szCs w:val="28"/>
        </w:rPr>
        <w:t>увеличен на 34076,0 тыс.рублей (+2,6 %) и составил 1325560,6</w:t>
      </w:r>
      <w:r w:rsidR="00A957C5" w:rsidRPr="000B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57C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10A7F" w:rsidRPr="000B561E">
        <w:rPr>
          <w:rFonts w:ascii="Times New Roman" w:hAnsi="Times New Roman"/>
          <w:sz w:val="28"/>
          <w:szCs w:val="28"/>
        </w:rPr>
        <w:t>.</w:t>
      </w:r>
      <w:r w:rsidR="00706416">
        <w:rPr>
          <w:rFonts w:ascii="Times New Roman" w:hAnsi="Times New Roman"/>
          <w:sz w:val="28"/>
          <w:szCs w:val="28"/>
        </w:rPr>
        <w:t xml:space="preserve"> Доля программного фин</w:t>
      </w:r>
      <w:r w:rsidR="005261D5">
        <w:rPr>
          <w:rFonts w:ascii="Times New Roman" w:hAnsi="Times New Roman"/>
          <w:sz w:val="28"/>
          <w:szCs w:val="28"/>
        </w:rPr>
        <w:t>ансирования – 99,5</w:t>
      </w:r>
      <w:r w:rsidR="00706416">
        <w:rPr>
          <w:rFonts w:ascii="Times New Roman" w:hAnsi="Times New Roman"/>
          <w:sz w:val="28"/>
          <w:szCs w:val="28"/>
        </w:rPr>
        <w:t xml:space="preserve"> % в общих расходах бюджета.</w:t>
      </w:r>
      <w:r w:rsidR="00610A7F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 </w:t>
      </w:r>
    </w:p>
    <w:p w:rsidR="009E4B85" w:rsidRDefault="00CD5FB1" w:rsidP="007262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Финансирование мероприятий муниципальных программ на 01</w:t>
      </w:r>
      <w:r w:rsidR="005261D5">
        <w:rPr>
          <w:rFonts w:ascii="Times New Roman" w:hAnsi="Times New Roman"/>
          <w:sz w:val="28"/>
          <w:szCs w:val="28"/>
        </w:rPr>
        <w:t xml:space="preserve"> апреля 2022</w:t>
      </w:r>
      <w:r w:rsidRPr="000B561E">
        <w:rPr>
          <w:rFonts w:ascii="Times New Roman" w:hAnsi="Times New Roman"/>
          <w:sz w:val="28"/>
          <w:szCs w:val="28"/>
        </w:rPr>
        <w:t xml:space="preserve"> года состави</w:t>
      </w:r>
      <w:r w:rsidR="00740A95" w:rsidRPr="000B561E">
        <w:rPr>
          <w:rFonts w:ascii="Times New Roman" w:hAnsi="Times New Roman"/>
          <w:sz w:val="28"/>
          <w:szCs w:val="28"/>
        </w:rPr>
        <w:t xml:space="preserve">ло </w:t>
      </w:r>
      <w:r w:rsidR="005261D5">
        <w:rPr>
          <w:rFonts w:ascii="Times New Roman" w:hAnsi="Times New Roman"/>
          <w:sz w:val="28"/>
          <w:szCs w:val="28"/>
        </w:rPr>
        <w:t xml:space="preserve">191605,3 </w:t>
      </w:r>
      <w:proofErr w:type="spellStart"/>
      <w:r w:rsidR="00740A95" w:rsidRPr="000B561E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40A95" w:rsidRPr="000B561E">
        <w:rPr>
          <w:rFonts w:ascii="Times New Roman" w:hAnsi="Times New Roman"/>
          <w:sz w:val="28"/>
          <w:szCs w:val="28"/>
        </w:rPr>
        <w:t xml:space="preserve"> или </w:t>
      </w:r>
      <w:r w:rsidR="005261D5">
        <w:rPr>
          <w:rFonts w:ascii="Times New Roman" w:hAnsi="Times New Roman"/>
          <w:sz w:val="28"/>
          <w:szCs w:val="28"/>
        </w:rPr>
        <w:t>14,5</w:t>
      </w:r>
      <w:r w:rsidR="00AF3CC4" w:rsidRPr="000B561E">
        <w:rPr>
          <w:rFonts w:ascii="Times New Roman" w:hAnsi="Times New Roman"/>
          <w:sz w:val="28"/>
          <w:szCs w:val="28"/>
        </w:rPr>
        <w:t xml:space="preserve"> </w:t>
      </w:r>
      <w:r w:rsidRPr="000B561E">
        <w:rPr>
          <w:rFonts w:ascii="Times New Roman" w:hAnsi="Times New Roman"/>
          <w:sz w:val="28"/>
          <w:szCs w:val="28"/>
        </w:rPr>
        <w:t xml:space="preserve">% годовых назначений. </w:t>
      </w:r>
    </w:p>
    <w:p w:rsidR="00AF3CC4" w:rsidRDefault="003D496B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</w:t>
      </w:r>
      <w:r w:rsidR="005261D5">
        <w:rPr>
          <w:rFonts w:ascii="Times New Roman" w:hAnsi="Times New Roman"/>
          <w:sz w:val="28"/>
          <w:szCs w:val="28"/>
        </w:rPr>
        <w:t xml:space="preserve"> 2022 </w:t>
      </w:r>
      <w:r w:rsidR="009E4B85" w:rsidRPr="009E4B85">
        <w:rPr>
          <w:rFonts w:ascii="Times New Roman" w:hAnsi="Times New Roman"/>
          <w:sz w:val="28"/>
          <w:szCs w:val="28"/>
        </w:rPr>
        <w:t>года не осуществлялось финансирование мероприятий следующих муниципальных программ и подпрограмм:</w:t>
      </w:r>
    </w:p>
    <w:p w:rsidR="009E4B85" w:rsidRPr="009E4B85" w:rsidRDefault="009E4B85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1552"/>
      </w:tblGrid>
      <w:tr w:rsidR="009E4B85" w:rsidTr="003D7136">
        <w:tc>
          <w:tcPr>
            <w:tcW w:w="4106" w:type="dxa"/>
          </w:tcPr>
          <w:p w:rsidR="009E4B85" w:rsidRPr="009E4B8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253" w:type="dxa"/>
          </w:tcPr>
          <w:p w:rsidR="009E4B85" w:rsidRPr="009E4B85" w:rsidRDefault="00AE1499" w:rsidP="00AE14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  <w:r>
              <w:t xml:space="preserve"> </w:t>
            </w:r>
          </w:p>
        </w:tc>
        <w:tc>
          <w:tcPr>
            <w:tcW w:w="1552" w:type="dxa"/>
          </w:tcPr>
          <w:p w:rsidR="009E4B85" w:rsidRPr="009E4B85" w:rsidRDefault="009E4B8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B85">
              <w:rPr>
                <w:rFonts w:ascii="Times New Roman" w:hAnsi="Times New Roman"/>
                <w:sz w:val="20"/>
                <w:szCs w:val="20"/>
              </w:rPr>
              <w:t>Годовые бюджетные назначения (</w:t>
            </w:r>
            <w:proofErr w:type="spellStart"/>
            <w:r w:rsidRPr="009E4B85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9E4B85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5261D5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4253" w:type="dxa"/>
            <w:vAlign w:val="center"/>
          </w:tcPr>
          <w:p w:rsidR="005261D5" w:rsidRPr="009E4B85" w:rsidRDefault="005261D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2" w:type="dxa"/>
            <w:vAlign w:val="center"/>
          </w:tcPr>
          <w:p w:rsidR="005261D5" w:rsidRDefault="005261D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4771,0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5261D5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</w:t>
            </w:r>
            <w:proofErr w:type="gramStart"/>
            <w:r w:rsidRPr="005261D5">
              <w:rPr>
                <w:rFonts w:ascii="Times New Roman" w:hAnsi="Times New Roman"/>
                <w:sz w:val="20"/>
                <w:szCs w:val="20"/>
              </w:rPr>
              <w:t xml:space="preserve">образования  </w:t>
            </w:r>
            <w:proofErr w:type="spellStart"/>
            <w:r w:rsidRPr="005261D5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proofErr w:type="gramEnd"/>
            <w:r w:rsidRPr="005261D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4253" w:type="dxa"/>
            <w:vAlign w:val="center"/>
          </w:tcPr>
          <w:p w:rsidR="005261D5" w:rsidRPr="009E4B85" w:rsidRDefault="005261D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>Подпрограмма "Развитие системы отдыха детей, их оздоровления и занятости"</w:t>
            </w:r>
          </w:p>
        </w:tc>
        <w:tc>
          <w:tcPr>
            <w:tcW w:w="1552" w:type="dxa"/>
            <w:vAlign w:val="center"/>
          </w:tcPr>
          <w:p w:rsidR="005261D5" w:rsidRDefault="005261D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5261D5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«Совершенствование социальной политики в </w:t>
            </w:r>
            <w:proofErr w:type="spellStart"/>
            <w:proofErr w:type="gramStart"/>
            <w:r w:rsidRPr="005261D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5261D5">
              <w:rPr>
                <w:rFonts w:ascii="Times New Roman" w:hAnsi="Times New Roman"/>
                <w:sz w:val="20"/>
                <w:szCs w:val="20"/>
              </w:rPr>
              <w:t xml:space="preserve">  муниципальном</w:t>
            </w:r>
            <w:proofErr w:type="gramEnd"/>
            <w:r w:rsidRPr="005261D5">
              <w:rPr>
                <w:rFonts w:ascii="Times New Roman" w:hAnsi="Times New Roman"/>
                <w:sz w:val="20"/>
                <w:szCs w:val="20"/>
              </w:rPr>
              <w:t xml:space="preserve"> районе на 2021-2025 годы»</w:t>
            </w:r>
          </w:p>
        </w:tc>
        <w:tc>
          <w:tcPr>
            <w:tcW w:w="4253" w:type="dxa"/>
            <w:vAlign w:val="center"/>
          </w:tcPr>
          <w:p w:rsidR="005261D5" w:rsidRPr="009E4B85" w:rsidRDefault="005261D5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1D5">
              <w:rPr>
                <w:rFonts w:ascii="Times New Roman" w:hAnsi="Times New Roman"/>
                <w:sz w:val="20"/>
                <w:szCs w:val="20"/>
              </w:rPr>
              <w:t xml:space="preserve">Подпрограмма "Поддержка социально ориентированных некоммерческих организаций в </w:t>
            </w:r>
            <w:proofErr w:type="spellStart"/>
            <w:r w:rsidRPr="005261D5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5261D5">
              <w:rPr>
                <w:rFonts w:ascii="Times New Roman" w:hAnsi="Times New Roman"/>
                <w:sz w:val="20"/>
                <w:szCs w:val="20"/>
              </w:rPr>
              <w:t xml:space="preserve"> муниципальном районе на 2021 -2025 годы"</w:t>
            </w:r>
          </w:p>
        </w:tc>
        <w:tc>
          <w:tcPr>
            <w:tcW w:w="1552" w:type="dxa"/>
            <w:vAlign w:val="center"/>
          </w:tcPr>
          <w:p w:rsidR="005261D5" w:rsidRDefault="005261D5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AE1499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"Экономическое развитие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4253" w:type="dxa"/>
            <w:vAlign w:val="center"/>
          </w:tcPr>
          <w:p w:rsidR="005261D5" w:rsidRPr="009E4B85" w:rsidRDefault="00AE1499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1499">
              <w:rPr>
                <w:rFonts w:ascii="Times New Roman" w:hAnsi="Times New Roman"/>
                <w:sz w:val="20"/>
                <w:szCs w:val="20"/>
              </w:rPr>
              <w:t>Подпрограмма  «</w:t>
            </w:r>
            <w:proofErr w:type="gram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Формирование благоприятного инвестиционного климата в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Вытегорском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1552" w:type="dxa"/>
            <w:vAlign w:val="center"/>
          </w:tcPr>
          <w:p w:rsidR="005261D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1612,8</w:t>
            </w:r>
          </w:p>
        </w:tc>
      </w:tr>
      <w:tr w:rsidR="005261D5" w:rsidTr="003D7136">
        <w:tc>
          <w:tcPr>
            <w:tcW w:w="4106" w:type="dxa"/>
            <w:vAlign w:val="center"/>
          </w:tcPr>
          <w:p w:rsidR="005261D5" w:rsidRPr="009E4B85" w:rsidRDefault="00AE1499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«Сохранение и развитие кадрового потенциала отрасли здравоохранения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годы»</w:t>
            </w:r>
          </w:p>
        </w:tc>
        <w:tc>
          <w:tcPr>
            <w:tcW w:w="4253" w:type="dxa"/>
            <w:vAlign w:val="center"/>
          </w:tcPr>
          <w:p w:rsidR="005261D5" w:rsidRPr="009E4B85" w:rsidRDefault="00AE1499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2" w:type="dxa"/>
            <w:vAlign w:val="center"/>
          </w:tcPr>
          <w:p w:rsidR="005261D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AE1499" w:rsidP="009E4B85">
            <w:pPr>
              <w:tabs>
                <w:tab w:val="left" w:pos="202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Муниципальная программа "</w:t>
            </w:r>
            <w:proofErr w:type="gramStart"/>
            <w:r w:rsidRPr="00AE1499">
              <w:rPr>
                <w:rFonts w:ascii="Times New Roman" w:hAnsi="Times New Roman"/>
                <w:sz w:val="20"/>
                <w:szCs w:val="20"/>
              </w:rPr>
              <w:t>Управление  муниципальными</w:t>
            </w:r>
            <w:proofErr w:type="gram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финансами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2021-2025 годы"</w:t>
            </w:r>
          </w:p>
        </w:tc>
        <w:tc>
          <w:tcPr>
            <w:tcW w:w="4253" w:type="dxa"/>
            <w:vAlign w:val="center"/>
          </w:tcPr>
          <w:p w:rsidR="009E4B85" w:rsidRPr="009E4B85" w:rsidRDefault="00AE1499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>Подпрограмма "Обеспечение сбалансированности районного бюджета и повышение эффективности бюджетных расходов"</w:t>
            </w:r>
          </w:p>
        </w:tc>
        <w:tc>
          <w:tcPr>
            <w:tcW w:w="1552" w:type="dxa"/>
            <w:vAlign w:val="center"/>
          </w:tcPr>
          <w:p w:rsidR="009E4B85" w:rsidRPr="009E4B8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</w:tr>
      <w:tr w:rsidR="009E4B85" w:rsidTr="003D7136">
        <w:tc>
          <w:tcPr>
            <w:tcW w:w="4106" w:type="dxa"/>
            <w:vAlign w:val="center"/>
          </w:tcPr>
          <w:p w:rsidR="009E4B85" w:rsidRPr="009E4B85" w:rsidRDefault="00AE1499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99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прграмма</w:t>
            </w:r>
            <w:proofErr w:type="spell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"Комплексное развитие сельских </w:t>
            </w:r>
            <w:proofErr w:type="gramStart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территорий  </w:t>
            </w:r>
            <w:proofErr w:type="spellStart"/>
            <w:r w:rsidRPr="00AE1499">
              <w:rPr>
                <w:rFonts w:ascii="Times New Roman" w:hAnsi="Times New Roman"/>
                <w:sz w:val="20"/>
                <w:szCs w:val="20"/>
              </w:rPr>
              <w:t>Вытегорского</w:t>
            </w:r>
            <w:proofErr w:type="spellEnd"/>
            <w:proofErr w:type="gramEnd"/>
            <w:r w:rsidRPr="00AE149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Вологодской области на 2022-2025 годы"</w:t>
            </w:r>
          </w:p>
        </w:tc>
        <w:tc>
          <w:tcPr>
            <w:tcW w:w="4253" w:type="dxa"/>
            <w:vAlign w:val="center"/>
          </w:tcPr>
          <w:p w:rsidR="009E4B85" w:rsidRPr="009E4B85" w:rsidRDefault="00AE1499" w:rsidP="009E4B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552" w:type="dxa"/>
            <w:vAlign w:val="center"/>
          </w:tcPr>
          <w:p w:rsidR="009E4B85" w:rsidRPr="009E4B85" w:rsidRDefault="00AE1499" w:rsidP="009E4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58792,7</w:t>
            </w:r>
          </w:p>
        </w:tc>
      </w:tr>
    </w:tbl>
    <w:p w:rsidR="003A1A01" w:rsidRPr="009E4B85" w:rsidRDefault="003A1A01" w:rsidP="00600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CA2" w:rsidRPr="000B561E" w:rsidRDefault="00861CA2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561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77CFB" w:rsidRPr="000B561E" w:rsidRDefault="00F77CFB" w:rsidP="00963AA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E1831" w:rsidRPr="000B561E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       </w:t>
      </w:r>
      <w:r w:rsidR="00BC63CB" w:rsidRPr="000B561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proofErr w:type="spellStart"/>
      <w:r w:rsidR="00BC63CB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C63CB" w:rsidRPr="000B561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E1831" w:rsidRPr="000B561E">
        <w:rPr>
          <w:rFonts w:ascii="Times New Roman" w:hAnsi="Times New Roman"/>
          <w:sz w:val="28"/>
          <w:szCs w:val="28"/>
        </w:rPr>
        <w:t xml:space="preserve">представлен в Представительное Собрание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в соответствии с Положением «О бюджетном процессе в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муниципальном районе», утвержденным решением Представительного Собрания </w:t>
      </w:r>
      <w:proofErr w:type="spellStart"/>
      <w:r w:rsidR="00FE1831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E1831" w:rsidRPr="000B561E">
        <w:rPr>
          <w:rFonts w:ascii="Times New Roman" w:hAnsi="Times New Roman"/>
          <w:sz w:val="28"/>
          <w:szCs w:val="28"/>
        </w:rPr>
        <w:t xml:space="preserve"> муниципального района о</w:t>
      </w:r>
      <w:r w:rsidR="00F75A11" w:rsidRPr="000B561E">
        <w:rPr>
          <w:rFonts w:ascii="Times New Roman" w:hAnsi="Times New Roman"/>
          <w:sz w:val="28"/>
          <w:szCs w:val="28"/>
        </w:rPr>
        <w:t>т 01.11.2013 № 6</w:t>
      </w:r>
      <w:r w:rsidR="00A85EF5" w:rsidRPr="000B561E">
        <w:rPr>
          <w:rFonts w:ascii="Times New Roman" w:hAnsi="Times New Roman"/>
          <w:sz w:val="28"/>
          <w:szCs w:val="28"/>
        </w:rPr>
        <w:t xml:space="preserve"> (с изменениями)</w:t>
      </w:r>
      <w:r w:rsidR="00F75A11" w:rsidRPr="000B561E">
        <w:rPr>
          <w:rFonts w:ascii="Times New Roman" w:hAnsi="Times New Roman"/>
          <w:sz w:val="28"/>
          <w:szCs w:val="28"/>
        </w:rPr>
        <w:t>. Данные отчета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достоверно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  <w:r w:rsidR="00FE1831" w:rsidRPr="000B561E">
        <w:rPr>
          <w:rFonts w:ascii="Times New Roman" w:hAnsi="Times New Roman"/>
          <w:sz w:val="28"/>
          <w:szCs w:val="28"/>
        </w:rPr>
        <w:t>и полно отражают исполнение основных характеристи</w:t>
      </w:r>
      <w:r w:rsidRPr="000B561E">
        <w:rPr>
          <w:rFonts w:ascii="Times New Roman" w:hAnsi="Times New Roman"/>
          <w:sz w:val="28"/>
          <w:szCs w:val="28"/>
        </w:rPr>
        <w:t>к рай</w:t>
      </w:r>
      <w:r w:rsidR="009664E6" w:rsidRPr="000B561E">
        <w:rPr>
          <w:rFonts w:ascii="Times New Roman" w:hAnsi="Times New Roman"/>
          <w:sz w:val="28"/>
          <w:szCs w:val="28"/>
        </w:rPr>
        <w:t xml:space="preserve">онного бюджета за </w:t>
      </w:r>
      <w:r w:rsidR="008768F2" w:rsidRPr="000B561E">
        <w:rPr>
          <w:rFonts w:ascii="Times New Roman" w:hAnsi="Times New Roman"/>
          <w:sz w:val="28"/>
          <w:szCs w:val="28"/>
        </w:rPr>
        <w:t xml:space="preserve"> </w:t>
      </w:r>
      <w:r w:rsidR="00A85EF5" w:rsidRPr="000B561E">
        <w:rPr>
          <w:rFonts w:ascii="Times New Roman" w:hAnsi="Times New Roman"/>
          <w:sz w:val="28"/>
          <w:szCs w:val="28"/>
        </w:rPr>
        <w:t xml:space="preserve"> </w:t>
      </w:r>
      <w:r w:rsidR="0034698E">
        <w:rPr>
          <w:rFonts w:ascii="Times New Roman" w:hAnsi="Times New Roman"/>
          <w:sz w:val="28"/>
          <w:szCs w:val="28"/>
        </w:rPr>
        <w:t>1 квартал</w:t>
      </w:r>
      <w:r w:rsidR="00865AB8">
        <w:rPr>
          <w:rFonts w:ascii="Times New Roman" w:hAnsi="Times New Roman"/>
          <w:sz w:val="28"/>
          <w:szCs w:val="28"/>
        </w:rPr>
        <w:t xml:space="preserve"> </w:t>
      </w:r>
      <w:r w:rsidR="0034698E">
        <w:rPr>
          <w:rFonts w:ascii="Times New Roman" w:hAnsi="Times New Roman"/>
          <w:sz w:val="28"/>
          <w:szCs w:val="28"/>
        </w:rPr>
        <w:t>2022</w:t>
      </w:r>
      <w:r w:rsidR="00FE1831" w:rsidRPr="000B561E">
        <w:rPr>
          <w:rFonts w:ascii="Times New Roman" w:hAnsi="Times New Roman"/>
          <w:sz w:val="28"/>
          <w:szCs w:val="28"/>
        </w:rPr>
        <w:t xml:space="preserve"> года.</w:t>
      </w:r>
      <w:r w:rsidR="00717745" w:rsidRPr="000B561E">
        <w:rPr>
          <w:rFonts w:ascii="Times New Roman" w:hAnsi="Times New Roman"/>
          <w:sz w:val="28"/>
          <w:szCs w:val="28"/>
        </w:rPr>
        <w:t xml:space="preserve"> </w:t>
      </w:r>
    </w:p>
    <w:p w:rsidR="001E3847" w:rsidRPr="0094165F" w:rsidRDefault="00F77CFB" w:rsidP="009416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 </w:t>
      </w:r>
      <w:r w:rsidR="00861CA2" w:rsidRPr="000B561E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="00861CA2" w:rsidRPr="000B561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61CA2" w:rsidRPr="000B561E">
        <w:rPr>
          <w:rFonts w:ascii="Times New Roman" w:hAnsi="Times New Roman"/>
          <w:sz w:val="28"/>
          <w:szCs w:val="28"/>
        </w:rPr>
        <w:t xml:space="preserve"> му</w:t>
      </w:r>
      <w:r w:rsidR="00FE1831" w:rsidRPr="000B561E">
        <w:rPr>
          <w:rFonts w:ascii="Times New Roman" w:hAnsi="Times New Roman"/>
          <w:sz w:val="28"/>
          <w:szCs w:val="28"/>
        </w:rPr>
        <w:t>ниципального района предлагает</w:t>
      </w:r>
      <w:r w:rsidR="00FE1831" w:rsidRPr="0094165F">
        <w:rPr>
          <w:rFonts w:ascii="Times New Roman" w:hAnsi="Times New Roman"/>
          <w:sz w:val="28"/>
          <w:szCs w:val="28"/>
        </w:rPr>
        <w:t xml:space="preserve"> представленный отчет об исполнении</w:t>
      </w:r>
      <w:r w:rsidR="00E1603C" w:rsidRPr="0094165F">
        <w:rPr>
          <w:rFonts w:ascii="Times New Roman" w:hAnsi="Times New Roman"/>
          <w:sz w:val="28"/>
          <w:szCs w:val="28"/>
        </w:rPr>
        <w:t xml:space="preserve"> </w:t>
      </w:r>
      <w:r w:rsidR="00390AEA" w:rsidRPr="0094165F">
        <w:rPr>
          <w:rFonts w:ascii="Times New Roman" w:hAnsi="Times New Roman"/>
          <w:sz w:val="28"/>
          <w:szCs w:val="28"/>
        </w:rPr>
        <w:t>районного бю</w:t>
      </w:r>
      <w:r w:rsidR="0044325D" w:rsidRPr="0094165F">
        <w:rPr>
          <w:rFonts w:ascii="Times New Roman" w:hAnsi="Times New Roman"/>
          <w:sz w:val="28"/>
          <w:szCs w:val="28"/>
        </w:rPr>
        <w:t>джета</w:t>
      </w:r>
      <w:r w:rsidR="008358CB" w:rsidRPr="0094165F">
        <w:rPr>
          <w:rFonts w:ascii="Times New Roman" w:hAnsi="Times New Roman"/>
          <w:sz w:val="28"/>
          <w:szCs w:val="28"/>
        </w:rPr>
        <w:t xml:space="preserve"> за </w:t>
      </w:r>
      <w:r w:rsidR="0034698E">
        <w:rPr>
          <w:rFonts w:ascii="Times New Roman" w:hAnsi="Times New Roman"/>
          <w:sz w:val="28"/>
          <w:szCs w:val="28"/>
        </w:rPr>
        <w:t>1 квартал 2022</w:t>
      </w:r>
      <w:r w:rsidR="00E1603C" w:rsidRPr="0094165F">
        <w:rPr>
          <w:rFonts w:ascii="Times New Roman" w:hAnsi="Times New Roman"/>
          <w:sz w:val="28"/>
          <w:szCs w:val="28"/>
        </w:rPr>
        <w:t xml:space="preserve"> года к рассмотрению на комиссии Представительного Собрания </w:t>
      </w:r>
      <w:proofErr w:type="spellStart"/>
      <w:r w:rsidR="00E1603C" w:rsidRPr="0094165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1603C" w:rsidRPr="0094165F">
        <w:rPr>
          <w:rFonts w:ascii="Times New Roman" w:hAnsi="Times New Roman"/>
          <w:sz w:val="28"/>
          <w:szCs w:val="28"/>
        </w:rPr>
        <w:t xml:space="preserve"> муниципального района с</w:t>
      </w:r>
      <w:r w:rsidR="0094165F">
        <w:rPr>
          <w:rFonts w:ascii="Times New Roman" w:hAnsi="Times New Roman"/>
          <w:sz w:val="28"/>
          <w:szCs w:val="28"/>
        </w:rPr>
        <w:t xml:space="preserve"> учетом подготовленного анализа.</w:t>
      </w:r>
    </w:p>
    <w:p w:rsidR="00A85EF5" w:rsidRPr="000B561E" w:rsidRDefault="00A85EF5" w:rsidP="003469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B561E" w:rsidRDefault="00861CA2" w:rsidP="000B5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61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1383A" w:rsidRPr="000B561E">
        <w:rPr>
          <w:rFonts w:ascii="Times New Roman" w:hAnsi="Times New Roman"/>
          <w:sz w:val="28"/>
          <w:szCs w:val="28"/>
        </w:rPr>
        <w:t xml:space="preserve">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</w:t>
      </w:r>
      <w:r w:rsidR="00963AAE" w:rsidRPr="000B561E">
        <w:rPr>
          <w:rFonts w:ascii="Times New Roman" w:hAnsi="Times New Roman"/>
          <w:sz w:val="28"/>
          <w:szCs w:val="28"/>
        </w:rPr>
        <w:t xml:space="preserve">             </w:t>
      </w:r>
      <w:r w:rsidR="00F80C21" w:rsidRPr="000B561E">
        <w:rPr>
          <w:rFonts w:ascii="Times New Roman" w:hAnsi="Times New Roman"/>
          <w:sz w:val="28"/>
          <w:szCs w:val="28"/>
        </w:rPr>
        <w:t xml:space="preserve">                       </w:t>
      </w:r>
      <w:r w:rsidR="00E1603C" w:rsidRPr="000B561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B561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B561E">
        <w:rPr>
          <w:rFonts w:ascii="Times New Roman" w:hAnsi="Times New Roman"/>
          <w:sz w:val="28"/>
          <w:szCs w:val="28"/>
        </w:rPr>
        <w:t xml:space="preserve">  </w:t>
      </w:r>
      <w:r w:rsidR="00CC54C1" w:rsidRPr="000B561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B561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B561E" w:rsidSect="0031145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08B7124B"/>
    <w:multiLevelType w:val="hybridMultilevel"/>
    <w:tmpl w:val="70BC48B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7A4225"/>
    <w:multiLevelType w:val="hybridMultilevel"/>
    <w:tmpl w:val="91FE3A3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78800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4">
    <w:nsid w:val="2D776964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5">
    <w:nsid w:val="31A833D9"/>
    <w:multiLevelType w:val="hybridMultilevel"/>
    <w:tmpl w:val="8B06E31E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970DB3"/>
    <w:multiLevelType w:val="hybridMultilevel"/>
    <w:tmpl w:val="FCA86844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D127A6"/>
    <w:multiLevelType w:val="hybridMultilevel"/>
    <w:tmpl w:val="990A8CF6"/>
    <w:lvl w:ilvl="0" w:tplc="3F30A2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C41BC"/>
    <w:multiLevelType w:val="hybridMultilevel"/>
    <w:tmpl w:val="54BAD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F41BDB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1">
    <w:nsid w:val="596D7C77"/>
    <w:multiLevelType w:val="hybridMultilevel"/>
    <w:tmpl w:val="170C8CF6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82F6D"/>
    <w:multiLevelType w:val="hybridMultilevel"/>
    <w:tmpl w:val="EDDE0E1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61B82B17"/>
    <w:multiLevelType w:val="hybridMultilevel"/>
    <w:tmpl w:val="DAC079A2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D008E8"/>
    <w:multiLevelType w:val="hybridMultilevel"/>
    <w:tmpl w:val="D546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D337A"/>
    <w:multiLevelType w:val="hybridMultilevel"/>
    <w:tmpl w:val="605C3EE8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97546"/>
    <w:multiLevelType w:val="hybridMultilevel"/>
    <w:tmpl w:val="52A8750C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7A100023"/>
    <w:multiLevelType w:val="hybridMultilevel"/>
    <w:tmpl w:val="DB3E57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7D365AD2"/>
    <w:multiLevelType w:val="hybridMultilevel"/>
    <w:tmpl w:val="FA0ADF9A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8"/>
  </w:num>
  <w:num w:numId="13">
    <w:abstractNumId w:val="17"/>
  </w:num>
  <w:num w:numId="14">
    <w:abstractNumId w:val="5"/>
  </w:num>
  <w:num w:numId="15">
    <w:abstractNumId w:val="14"/>
  </w:num>
  <w:num w:numId="16">
    <w:abstractNumId w:val="11"/>
  </w:num>
  <w:num w:numId="17">
    <w:abstractNumId w:val="6"/>
  </w:num>
  <w:num w:numId="18">
    <w:abstractNumId w:val="1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B1A"/>
    <w:rsid w:val="000015A1"/>
    <w:rsid w:val="00001B18"/>
    <w:rsid w:val="00004864"/>
    <w:rsid w:val="000112D4"/>
    <w:rsid w:val="00012779"/>
    <w:rsid w:val="00012EE6"/>
    <w:rsid w:val="00017242"/>
    <w:rsid w:val="000238EB"/>
    <w:rsid w:val="00024F03"/>
    <w:rsid w:val="000303DF"/>
    <w:rsid w:val="00033163"/>
    <w:rsid w:val="0004412C"/>
    <w:rsid w:val="00047927"/>
    <w:rsid w:val="000549FF"/>
    <w:rsid w:val="00061F73"/>
    <w:rsid w:val="00064A86"/>
    <w:rsid w:val="000676B8"/>
    <w:rsid w:val="00070A5A"/>
    <w:rsid w:val="00071D34"/>
    <w:rsid w:val="00072307"/>
    <w:rsid w:val="00073400"/>
    <w:rsid w:val="00075FBF"/>
    <w:rsid w:val="00085418"/>
    <w:rsid w:val="0008767B"/>
    <w:rsid w:val="00087F53"/>
    <w:rsid w:val="00095BBF"/>
    <w:rsid w:val="0009704E"/>
    <w:rsid w:val="000A2C43"/>
    <w:rsid w:val="000A3972"/>
    <w:rsid w:val="000A3D18"/>
    <w:rsid w:val="000A5D13"/>
    <w:rsid w:val="000B10DA"/>
    <w:rsid w:val="000B1140"/>
    <w:rsid w:val="000B188B"/>
    <w:rsid w:val="000B2D09"/>
    <w:rsid w:val="000B561E"/>
    <w:rsid w:val="000C67A3"/>
    <w:rsid w:val="000C6B0C"/>
    <w:rsid w:val="000C6D12"/>
    <w:rsid w:val="000D0EDF"/>
    <w:rsid w:val="000D1E6B"/>
    <w:rsid w:val="000D446C"/>
    <w:rsid w:val="000D4EDA"/>
    <w:rsid w:val="000D7F47"/>
    <w:rsid w:val="000E181F"/>
    <w:rsid w:val="000E4922"/>
    <w:rsid w:val="000E743A"/>
    <w:rsid w:val="000F2E42"/>
    <w:rsid w:val="000F306F"/>
    <w:rsid w:val="000F3663"/>
    <w:rsid w:val="000F50B7"/>
    <w:rsid w:val="000F7855"/>
    <w:rsid w:val="00100479"/>
    <w:rsid w:val="00102A92"/>
    <w:rsid w:val="001042EF"/>
    <w:rsid w:val="0011096F"/>
    <w:rsid w:val="00112A6A"/>
    <w:rsid w:val="00116022"/>
    <w:rsid w:val="00116D4E"/>
    <w:rsid w:val="00122D16"/>
    <w:rsid w:val="00127877"/>
    <w:rsid w:val="00127896"/>
    <w:rsid w:val="00146A6B"/>
    <w:rsid w:val="00146FEB"/>
    <w:rsid w:val="001517DD"/>
    <w:rsid w:val="00154B51"/>
    <w:rsid w:val="00160464"/>
    <w:rsid w:val="0016099A"/>
    <w:rsid w:val="00165760"/>
    <w:rsid w:val="001667D4"/>
    <w:rsid w:val="001772E1"/>
    <w:rsid w:val="001829DF"/>
    <w:rsid w:val="00195629"/>
    <w:rsid w:val="0019759D"/>
    <w:rsid w:val="00197F8F"/>
    <w:rsid w:val="001A0468"/>
    <w:rsid w:val="001A3726"/>
    <w:rsid w:val="001A3D40"/>
    <w:rsid w:val="001A42DB"/>
    <w:rsid w:val="001A7D43"/>
    <w:rsid w:val="001B25E5"/>
    <w:rsid w:val="001B28B5"/>
    <w:rsid w:val="001B63F8"/>
    <w:rsid w:val="001C7660"/>
    <w:rsid w:val="001D2447"/>
    <w:rsid w:val="001E0CEF"/>
    <w:rsid w:val="001E0F8A"/>
    <w:rsid w:val="001E3847"/>
    <w:rsid w:val="001F1FBB"/>
    <w:rsid w:val="001F2709"/>
    <w:rsid w:val="001F598B"/>
    <w:rsid w:val="002029C4"/>
    <w:rsid w:val="00204B6E"/>
    <w:rsid w:val="00205A08"/>
    <w:rsid w:val="002131F0"/>
    <w:rsid w:val="00217641"/>
    <w:rsid w:val="00220D10"/>
    <w:rsid w:val="0022232A"/>
    <w:rsid w:val="00222935"/>
    <w:rsid w:val="0022425E"/>
    <w:rsid w:val="00230425"/>
    <w:rsid w:val="002411DE"/>
    <w:rsid w:val="00245C16"/>
    <w:rsid w:val="00245D82"/>
    <w:rsid w:val="0025097B"/>
    <w:rsid w:val="002536E9"/>
    <w:rsid w:val="0025466B"/>
    <w:rsid w:val="0025555F"/>
    <w:rsid w:val="00260BAE"/>
    <w:rsid w:val="002662E1"/>
    <w:rsid w:val="00274667"/>
    <w:rsid w:val="00274C03"/>
    <w:rsid w:val="002852F2"/>
    <w:rsid w:val="0029143F"/>
    <w:rsid w:val="00293D44"/>
    <w:rsid w:val="00295163"/>
    <w:rsid w:val="002A114C"/>
    <w:rsid w:val="002A4966"/>
    <w:rsid w:val="002A499A"/>
    <w:rsid w:val="002A4AF9"/>
    <w:rsid w:val="002A5EAA"/>
    <w:rsid w:val="002B1F96"/>
    <w:rsid w:val="002B6EAE"/>
    <w:rsid w:val="002C00C1"/>
    <w:rsid w:val="002C089A"/>
    <w:rsid w:val="002D7724"/>
    <w:rsid w:val="002D7E6F"/>
    <w:rsid w:val="002E4E24"/>
    <w:rsid w:val="002E57A3"/>
    <w:rsid w:val="002E7608"/>
    <w:rsid w:val="002F1D3F"/>
    <w:rsid w:val="002F71E8"/>
    <w:rsid w:val="002F76A1"/>
    <w:rsid w:val="002F7C82"/>
    <w:rsid w:val="00300D04"/>
    <w:rsid w:val="0030488B"/>
    <w:rsid w:val="00305EA0"/>
    <w:rsid w:val="0030674B"/>
    <w:rsid w:val="00306EAA"/>
    <w:rsid w:val="0031078D"/>
    <w:rsid w:val="0031145F"/>
    <w:rsid w:val="00311E91"/>
    <w:rsid w:val="003141CD"/>
    <w:rsid w:val="00317251"/>
    <w:rsid w:val="00321BDB"/>
    <w:rsid w:val="0032689E"/>
    <w:rsid w:val="00327C08"/>
    <w:rsid w:val="00331A53"/>
    <w:rsid w:val="003326FF"/>
    <w:rsid w:val="00333282"/>
    <w:rsid w:val="00337E4B"/>
    <w:rsid w:val="00340B68"/>
    <w:rsid w:val="00342184"/>
    <w:rsid w:val="00342FA5"/>
    <w:rsid w:val="0034698E"/>
    <w:rsid w:val="0035018B"/>
    <w:rsid w:val="00353C46"/>
    <w:rsid w:val="00353CAC"/>
    <w:rsid w:val="00355166"/>
    <w:rsid w:val="00355C82"/>
    <w:rsid w:val="00355DAF"/>
    <w:rsid w:val="003619B4"/>
    <w:rsid w:val="00366189"/>
    <w:rsid w:val="0036660B"/>
    <w:rsid w:val="00370F95"/>
    <w:rsid w:val="00370FAB"/>
    <w:rsid w:val="00376885"/>
    <w:rsid w:val="00384B3B"/>
    <w:rsid w:val="00385DB0"/>
    <w:rsid w:val="00390AEA"/>
    <w:rsid w:val="00394D31"/>
    <w:rsid w:val="0039764C"/>
    <w:rsid w:val="003A1A01"/>
    <w:rsid w:val="003A2486"/>
    <w:rsid w:val="003A32F1"/>
    <w:rsid w:val="003A7BE0"/>
    <w:rsid w:val="003B0E51"/>
    <w:rsid w:val="003B19DD"/>
    <w:rsid w:val="003B590A"/>
    <w:rsid w:val="003B5EA0"/>
    <w:rsid w:val="003C4D7A"/>
    <w:rsid w:val="003D39C9"/>
    <w:rsid w:val="003D496B"/>
    <w:rsid w:val="003D5E3A"/>
    <w:rsid w:val="003D7136"/>
    <w:rsid w:val="003D7F9F"/>
    <w:rsid w:val="003F12F7"/>
    <w:rsid w:val="003F2F6B"/>
    <w:rsid w:val="003F433D"/>
    <w:rsid w:val="003F4939"/>
    <w:rsid w:val="00401178"/>
    <w:rsid w:val="00405E25"/>
    <w:rsid w:val="00407F6E"/>
    <w:rsid w:val="00410258"/>
    <w:rsid w:val="00412EFD"/>
    <w:rsid w:val="00413107"/>
    <w:rsid w:val="00413BCF"/>
    <w:rsid w:val="004212FE"/>
    <w:rsid w:val="00431B03"/>
    <w:rsid w:val="00432243"/>
    <w:rsid w:val="00433D7C"/>
    <w:rsid w:val="00433DB8"/>
    <w:rsid w:val="00440139"/>
    <w:rsid w:val="00442162"/>
    <w:rsid w:val="0044325D"/>
    <w:rsid w:val="0044326C"/>
    <w:rsid w:val="0044382D"/>
    <w:rsid w:val="00443C41"/>
    <w:rsid w:val="00445979"/>
    <w:rsid w:val="00445B90"/>
    <w:rsid w:val="00452219"/>
    <w:rsid w:val="0045378B"/>
    <w:rsid w:val="004630ED"/>
    <w:rsid w:val="004644B3"/>
    <w:rsid w:val="00466BD1"/>
    <w:rsid w:val="00470B26"/>
    <w:rsid w:val="004720DA"/>
    <w:rsid w:val="004748DB"/>
    <w:rsid w:val="0047645A"/>
    <w:rsid w:val="0047698E"/>
    <w:rsid w:val="00477980"/>
    <w:rsid w:val="00480C03"/>
    <w:rsid w:val="00481E12"/>
    <w:rsid w:val="00485F12"/>
    <w:rsid w:val="0048723B"/>
    <w:rsid w:val="004943E9"/>
    <w:rsid w:val="004A10A6"/>
    <w:rsid w:val="004A5155"/>
    <w:rsid w:val="004B2D32"/>
    <w:rsid w:val="004B3938"/>
    <w:rsid w:val="004B3CE3"/>
    <w:rsid w:val="004C22F2"/>
    <w:rsid w:val="004C3A9A"/>
    <w:rsid w:val="004D07B3"/>
    <w:rsid w:val="004D292E"/>
    <w:rsid w:val="004D4F81"/>
    <w:rsid w:val="004D5A28"/>
    <w:rsid w:val="004D6113"/>
    <w:rsid w:val="004D797C"/>
    <w:rsid w:val="004E156B"/>
    <w:rsid w:val="004E510F"/>
    <w:rsid w:val="004F03F2"/>
    <w:rsid w:val="004F5DAF"/>
    <w:rsid w:val="004F6418"/>
    <w:rsid w:val="00503A86"/>
    <w:rsid w:val="00505D83"/>
    <w:rsid w:val="00507E5E"/>
    <w:rsid w:val="005115CC"/>
    <w:rsid w:val="005200B1"/>
    <w:rsid w:val="005208AE"/>
    <w:rsid w:val="00520C89"/>
    <w:rsid w:val="005217EC"/>
    <w:rsid w:val="00523B76"/>
    <w:rsid w:val="00523F10"/>
    <w:rsid w:val="005261D5"/>
    <w:rsid w:val="005265BB"/>
    <w:rsid w:val="00526F66"/>
    <w:rsid w:val="00527859"/>
    <w:rsid w:val="00533D81"/>
    <w:rsid w:val="005420F0"/>
    <w:rsid w:val="00542357"/>
    <w:rsid w:val="00551BCA"/>
    <w:rsid w:val="005563D6"/>
    <w:rsid w:val="00561079"/>
    <w:rsid w:val="00561F92"/>
    <w:rsid w:val="00565C1E"/>
    <w:rsid w:val="00582D14"/>
    <w:rsid w:val="005843DD"/>
    <w:rsid w:val="00594864"/>
    <w:rsid w:val="00595848"/>
    <w:rsid w:val="0059687D"/>
    <w:rsid w:val="005A0E81"/>
    <w:rsid w:val="005A4B81"/>
    <w:rsid w:val="005B13C4"/>
    <w:rsid w:val="005B1D3C"/>
    <w:rsid w:val="005B23AA"/>
    <w:rsid w:val="005B36BD"/>
    <w:rsid w:val="005B40A4"/>
    <w:rsid w:val="005B4D8F"/>
    <w:rsid w:val="005B5154"/>
    <w:rsid w:val="005B54BB"/>
    <w:rsid w:val="005C2243"/>
    <w:rsid w:val="005C3316"/>
    <w:rsid w:val="005C5A73"/>
    <w:rsid w:val="005C5D5E"/>
    <w:rsid w:val="005D2E2E"/>
    <w:rsid w:val="005D56D2"/>
    <w:rsid w:val="005E1F99"/>
    <w:rsid w:val="005E4287"/>
    <w:rsid w:val="005E4BCF"/>
    <w:rsid w:val="005E4DC5"/>
    <w:rsid w:val="005F00BF"/>
    <w:rsid w:val="005F028F"/>
    <w:rsid w:val="005F2F2B"/>
    <w:rsid w:val="005F5C75"/>
    <w:rsid w:val="005F6FC5"/>
    <w:rsid w:val="005F771B"/>
    <w:rsid w:val="005F7BB3"/>
    <w:rsid w:val="00600307"/>
    <w:rsid w:val="006044B0"/>
    <w:rsid w:val="00605237"/>
    <w:rsid w:val="00606CD8"/>
    <w:rsid w:val="00610A7F"/>
    <w:rsid w:val="0061383A"/>
    <w:rsid w:val="00620268"/>
    <w:rsid w:val="0062070E"/>
    <w:rsid w:val="00621C0C"/>
    <w:rsid w:val="006263AE"/>
    <w:rsid w:val="00626E93"/>
    <w:rsid w:val="00630F71"/>
    <w:rsid w:val="0063717D"/>
    <w:rsid w:val="006427C0"/>
    <w:rsid w:val="00643E76"/>
    <w:rsid w:val="00644662"/>
    <w:rsid w:val="00651C0B"/>
    <w:rsid w:val="00654F3E"/>
    <w:rsid w:val="0066252D"/>
    <w:rsid w:val="00662FF8"/>
    <w:rsid w:val="006640D3"/>
    <w:rsid w:val="00665F2E"/>
    <w:rsid w:val="0067423C"/>
    <w:rsid w:val="006754DE"/>
    <w:rsid w:val="006763D3"/>
    <w:rsid w:val="00677A54"/>
    <w:rsid w:val="00677FE9"/>
    <w:rsid w:val="0068293A"/>
    <w:rsid w:val="00685BCA"/>
    <w:rsid w:val="00690581"/>
    <w:rsid w:val="006A0714"/>
    <w:rsid w:val="006A331D"/>
    <w:rsid w:val="006A6466"/>
    <w:rsid w:val="006B2CA4"/>
    <w:rsid w:val="006B4980"/>
    <w:rsid w:val="006B635E"/>
    <w:rsid w:val="006C3080"/>
    <w:rsid w:val="006C548E"/>
    <w:rsid w:val="006C6177"/>
    <w:rsid w:val="006C68CD"/>
    <w:rsid w:val="006C784A"/>
    <w:rsid w:val="006D2C9C"/>
    <w:rsid w:val="006D4809"/>
    <w:rsid w:val="006D4BAB"/>
    <w:rsid w:val="006E25B0"/>
    <w:rsid w:val="006E4D84"/>
    <w:rsid w:val="00700CC4"/>
    <w:rsid w:val="007060AB"/>
    <w:rsid w:val="00706416"/>
    <w:rsid w:val="007065A1"/>
    <w:rsid w:val="00710B48"/>
    <w:rsid w:val="00717745"/>
    <w:rsid w:val="00721CC9"/>
    <w:rsid w:val="00721D22"/>
    <w:rsid w:val="007226E6"/>
    <w:rsid w:val="00722B16"/>
    <w:rsid w:val="00724878"/>
    <w:rsid w:val="007262EC"/>
    <w:rsid w:val="007271C6"/>
    <w:rsid w:val="00727AD3"/>
    <w:rsid w:val="007304B7"/>
    <w:rsid w:val="00734815"/>
    <w:rsid w:val="007366D4"/>
    <w:rsid w:val="00740A95"/>
    <w:rsid w:val="0074185F"/>
    <w:rsid w:val="00757525"/>
    <w:rsid w:val="00761281"/>
    <w:rsid w:val="007647E0"/>
    <w:rsid w:val="00764A72"/>
    <w:rsid w:val="00764C87"/>
    <w:rsid w:val="00766C12"/>
    <w:rsid w:val="0076774D"/>
    <w:rsid w:val="007756BB"/>
    <w:rsid w:val="00776499"/>
    <w:rsid w:val="00784BBC"/>
    <w:rsid w:val="00785606"/>
    <w:rsid w:val="0078708D"/>
    <w:rsid w:val="0078766C"/>
    <w:rsid w:val="00790862"/>
    <w:rsid w:val="007943ED"/>
    <w:rsid w:val="007A03FD"/>
    <w:rsid w:val="007A7580"/>
    <w:rsid w:val="007B02A0"/>
    <w:rsid w:val="007C48E5"/>
    <w:rsid w:val="007D659A"/>
    <w:rsid w:val="007E1539"/>
    <w:rsid w:val="007E1A42"/>
    <w:rsid w:val="007F6532"/>
    <w:rsid w:val="0080037C"/>
    <w:rsid w:val="00801C41"/>
    <w:rsid w:val="00805589"/>
    <w:rsid w:val="00811134"/>
    <w:rsid w:val="00814B47"/>
    <w:rsid w:val="00816418"/>
    <w:rsid w:val="00816DFC"/>
    <w:rsid w:val="008179F4"/>
    <w:rsid w:val="0082077C"/>
    <w:rsid w:val="00825D62"/>
    <w:rsid w:val="008358CB"/>
    <w:rsid w:val="00841136"/>
    <w:rsid w:val="00842785"/>
    <w:rsid w:val="00844941"/>
    <w:rsid w:val="00851752"/>
    <w:rsid w:val="008529E9"/>
    <w:rsid w:val="00861CA2"/>
    <w:rsid w:val="00865AB8"/>
    <w:rsid w:val="008661E0"/>
    <w:rsid w:val="008711F1"/>
    <w:rsid w:val="0087158A"/>
    <w:rsid w:val="008768F2"/>
    <w:rsid w:val="008777A3"/>
    <w:rsid w:val="0087799E"/>
    <w:rsid w:val="00895609"/>
    <w:rsid w:val="00895CF1"/>
    <w:rsid w:val="0089723C"/>
    <w:rsid w:val="008A059A"/>
    <w:rsid w:val="008A16CF"/>
    <w:rsid w:val="008A230A"/>
    <w:rsid w:val="008B34F1"/>
    <w:rsid w:val="008B37ED"/>
    <w:rsid w:val="008C539E"/>
    <w:rsid w:val="008C56F7"/>
    <w:rsid w:val="008D25C8"/>
    <w:rsid w:val="008D3073"/>
    <w:rsid w:val="008D4F5F"/>
    <w:rsid w:val="008D5406"/>
    <w:rsid w:val="008E0788"/>
    <w:rsid w:val="008E0CA7"/>
    <w:rsid w:val="008E77D9"/>
    <w:rsid w:val="00902DCC"/>
    <w:rsid w:val="00904A1C"/>
    <w:rsid w:val="00904CC4"/>
    <w:rsid w:val="00913B0F"/>
    <w:rsid w:val="00930E5D"/>
    <w:rsid w:val="00936C34"/>
    <w:rsid w:val="0094165F"/>
    <w:rsid w:val="009450A2"/>
    <w:rsid w:val="009527E1"/>
    <w:rsid w:val="0095551E"/>
    <w:rsid w:val="009567C9"/>
    <w:rsid w:val="009621EE"/>
    <w:rsid w:val="00963AAE"/>
    <w:rsid w:val="009664E6"/>
    <w:rsid w:val="009704A8"/>
    <w:rsid w:val="009722DA"/>
    <w:rsid w:val="009724CA"/>
    <w:rsid w:val="00983276"/>
    <w:rsid w:val="00984996"/>
    <w:rsid w:val="009858DF"/>
    <w:rsid w:val="0098622F"/>
    <w:rsid w:val="009952C1"/>
    <w:rsid w:val="0099647C"/>
    <w:rsid w:val="009A72FE"/>
    <w:rsid w:val="009B0C17"/>
    <w:rsid w:val="009B19E6"/>
    <w:rsid w:val="009B1ABF"/>
    <w:rsid w:val="009B3857"/>
    <w:rsid w:val="009B75AA"/>
    <w:rsid w:val="009C0993"/>
    <w:rsid w:val="009C1586"/>
    <w:rsid w:val="009C36DF"/>
    <w:rsid w:val="009C5D44"/>
    <w:rsid w:val="009D008F"/>
    <w:rsid w:val="009D25CA"/>
    <w:rsid w:val="009D411F"/>
    <w:rsid w:val="009D4A16"/>
    <w:rsid w:val="009D709B"/>
    <w:rsid w:val="009E0866"/>
    <w:rsid w:val="009E4B85"/>
    <w:rsid w:val="009F1718"/>
    <w:rsid w:val="009F1878"/>
    <w:rsid w:val="009F36B3"/>
    <w:rsid w:val="009F52E0"/>
    <w:rsid w:val="009F53CD"/>
    <w:rsid w:val="009F5B9B"/>
    <w:rsid w:val="00A00D5A"/>
    <w:rsid w:val="00A03A29"/>
    <w:rsid w:val="00A03D8C"/>
    <w:rsid w:val="00A04959"/>
    <w:rsid w:val="00A079E9"/>
    <w:rsid w:val="00A10B5E"/>
    <w:rsid w:val="00A11197"/>
    <w:rsid w:val="00A132D7"/>
    <w:rsid w:val="00A212BA"/>
    <w:rsid w:val="00A2254C"/>
    <w:rsid w:val="00A25904"/>
    <w:rsid w:val="00A25D89"/>
    <w:rsid w:val="00A30C43"/>
    <w:rsid w:val="00A36777"/>
    <w:rsid w:val="00A413F0"/>
    <w:rsid w:val="00A43106"/>
    <w:rsid w:val="00A45EF1"/>
    <w:rsid w:val="00A51848"/>
    <w:rsid w:val="00A5220A"/>
    <w:rsid w:val="00A5369E"/>
    <w:rsid w:val="00A57CA8"/>
    <w:rsid w:val="00A62F2F"/>
    <w:rsid w:val="00A70496"/>
    <w:rsid w:val="00A72671"/>
    <w:rsid w:val="00A73A02"/>
    <w:rsid w:val="00A73D22"/>
    <w:rsid w:val="00A753F2"/>
    <w:rsid w:val="00A84C6C"/>
    <w:rsid w:val="00A85EF5"/>
    <w:rsid w:val="00A92DD6"/>
    <w:rsid w:val="00A936C6"/>
    <w:rsid w:val="00A957C5"/>
    <w:rsid w:val="00AA0374"/>
    <w:rsid w:val="00AA4A21"/>
    <w:rsid w:val="00AA7221"/>
    <w:rsid w:val="00AA76CD"/>
    <w:rsid w:val="00AB0F43"/>
    <w:rsid w:val="00AB5AEB"/>
    <w:rsid w:val="00AC2D3F"/>
    <w:rsid w:val="00AC423F"/>
    <w:rsid w:val="00AC5FEB"/>
    <w:rsid w:val="00AC7376"/>
    <w:rsid w:val="00AD26BD"/>
    <w:rsid w:val="00AD5F7F"/>
    <w:rsid w:val="00AE0309"/>
    <w:rsid w:val="00AE0756"/>
    <w:rsid w:val="00AE1499"/>
    <w:rsid w:val="00AE388D"/>
    <w:rsid w:val="00AE5D67"/>
    <w:rsid w:val="00AF3CC4"/>
    <w:rsid w:val="00AF7CE6"/>
    <w:rsid w:val="00B02E8B"/>
    <w:rsid w:val="00B045CF"/>
    <w:rsid w:val="00B07CBF"/>
    <w:rsid w:val="00B12F95"/>
    <w:rsid w:val="00B156F0"/>
    <w:rsid w:val="00B17D54"/>
    <w:rsid w:val="00B25D7D"/>
    <w:rsid w:val="00B30D7C"/>
    <w:rsid w:val="00B31A51"/>
    <w:rsid w:val="00B32A1B"/>
    <w:rsid w:val="00B35D2C"/>
    <w:rsid w:val="00B368E9"/>
    <w:rsid w:val="00B4111E"/>
    <w:rsid w:val="00B50406"/>
    <w:rsid w:val="00B507D0"/>
    <w:rsid w:val="00B5240E"/>
    <w:rsid w:val="00B551AE"/>
    <w:rsid w:val="00B56CC4"/>
    <w:rsid w:val="00B64175"/>
    <w:rsid w:val="00B65B1B"/>
    <w:rsid w:val="00B7405A"/>
    <w:rsid w:val="00B84989"/>
    <w:rsid w:val="00B876FE"/>
    <w:rsid w:val="00B90A1A"/>
    <w:rsid w:val="00B90F89"/>
    <w:rsid w:val="00B9131B"/>
    <w:rsid w:val="00BA07BA"/>
    <w:rsid w:val="00BA0BE5"/>
    <w:rsid w:val="00BA68B0"/>
    <w:rsid w:val="00BA764D"/>
    <w:rsid w:val="00BB0DDB"/>
    <w:rsid w:val="00BB770E"/>
    <w:rsid w:val="00BC11FA"/>
    <w:rsid w:val="00BC2CEA"/>
    <w:rsid w:val="00BC63CB"/>
    <w:rsid w:val="00BC686B"/>
    <w:rsid w:val="00BD3A8D"/>
    <w:rsid w:val="00BD3C09"/>
    <w:rsid w:val="00BD45FF"/>
    <w:rsid w:val="00BE3872"/>
    <w:rsid w:val="00BE3C14"/>
    <w:rsid w:val="00BE637A"/>
    <w:rsid w:val="00BF3ABB"/>
    <w:rsid w:val="00C01C7E"/>
    <w:rsid w:val="00C041C8"/>
    <w:rsid w:val="00C139CA"/>
    <w:rsid w:val="00C1718B"/>
    <w:rsid w:val="00C1786D"/>
    <w:rsid w:val="00C206EF"/>
    <w:rsid w:val="00C216B0"/>
    <w:rsid w:val="00C23D2B"/>
    <w:rsid w:val="00C25A25"/>
    <w:rsid w:val="00C27FF3"/>
    <w:rsid w:val="00C46442"/>
    <w:rsid w:val="00C6065E"/>
    <w:rsid w:val="00C60DE3"/>
    <w:rsid w:val="00C61307"/>
    <w:rsid w:val="00C6391E"/>
    <w:rsid w:val="00C6467E"/>
    <w:rsid w:val="00C64F67"/>
    <w:rsid w:val="00C725BC"/>
    <w:rsid w:val="00C75EF6"/>
    <w:rsid w:val="00C77B37"/>
    <w:rsid w:val="00C83E98"/>
    <w:rsid w:val="00C843B3"/>
    <w:rsid w:val="00C86FF3"/>
    <w:rsid w:val="00C874C5"/>
    <w:rsid w:val="00C91FE0"/>
    <w:rsid w:val="00C93AEB"/>
    <w:rsid w:val="00C9445B"/>
    <w:rsid w:val="00C9509C"/>
    <w:rsid w:val="00C961CE"/>
    <w:rsid w:val="00CA63E6"/>
    <w:rsid w:val="00CA6D82"/>
    <w:rsid w:val="00CA7114"/>
    <w:rsid w:val="00CB639D"/>
    <w:rsid w:val="00CB796F"/>
    <w:rsid w:val="00CC54C1"/>
    <w:rsid w:val="00CD06EF"/>
    <w:rsid w:val="00CD46E2"/>
    <w:rsid w:val="00CD5FB1"/>
    <w:rsid w:val="00CE437B"/>
    <w:rsid w:val="00CE48E6"/>
    <w:rsid w:val="00CF348A"/>
    <w:rsid w:val="00CF52BC"/>
    <w:rsid w:val="00CF63E9"/>
    <w:rsid w:val="00CF6B1C"/>
    <w:rsid w:val="00D039F9"/>
    <w:rsid w:val="00D10116"/>
    <w:rsid w:val="00D129D3"/>
    <w:rsid w:val="00D208E0"/>
    <w:rsid w:val="00D30644"/>
    <w:rsid w:val="00D315EE"/>
    <w:rsid w:val="00D34FF1"/>
    <w:rsid w:val="00D42E38"/>
    <w:rsid w:val="00D4554B"/>
    <w:rsid w:val="00D47000"/>
    <w:rsid w:val="00D53A03"/>
    <w:rsid w:val="00D7515E"/>
    <w:rsid w:val="00D777CE"/>
    <w:rsid w:val="00D975BC"/>
    <w:rsid w:val="00D97E35"/>
    <w:rsid w:val="00DA2513"/>
    <w:rsid w:val="00DA37CE"/>
    <w:rsid w:val="00DA3A11"/>
    <w:rsid w:val="00DB69B7"/>
    <w:rsid w:val="00DC1AE0"/>
    <w:rsid w:val="00DC44F1"/>
    <w:rsid w:val="00DC4AF6"/>
    <w:rsid w:val="00DC52F8"/>
    <w:rsid w:val="00DC7165"/>
    <w:rsid w:val="00DD341E"/>
    <w:rsid w:val="00DD5089"/>
    <w:rsid w:val="00DE0B47"/>
    <w:rsid w:val="00DF461F"/>
    <w:rsid w:val="00DF6805"/>
    <w:rsid w:val="00E00020"/>
    <w:rsid w:val="00E00228"/>
    <w:rsid w:val="00E02783"/>
    <w:rsid w:val="00E03518"/>
    <w:rsid w:val="00E05573"/>
    <w:rsid w:val="00E104F1"/>
    <w:rsid w:val="00E13F46"/>
    <w:rsid w:val="00E1603C"/>
    <w:rsid w:val="00E178C2"/>
    <w:rsid w:val="00E20A76"/>
    <w:rsid w:val="00E253A3"/>
    <w:rsid w:val="00E26048"/>
    <w:rsid w:val="00E271BE"/>
    <w:rsid w:val="00E36B6D"/>
    <w:rsid w:val="00E3705D"/>
    <w:rsid w:val="00E42270"/>
    <w:rsid w:val="00E600A3"/>
    <w:rsid w:val="00E60276"/>
    <w:rsid w:val="00E6131A"/>
    <w:rsid w:val="00E61B86"/>
    <w:rsid w:val="00E64BBB"/>
    <w:rsid w:val="00E70966"/>
    <w:rsid w:val="00E711A9"/>
    <w:rsid w:val="00E72A38"/>
    <w:rsid w:val="00E85686"/>
    <w:rsid w:val="00E91B94"/>
    <w:rsid w:val="00E9220E"/>
    <w:rsid w:val="00E93669"/>
    <w:rsid w:val="00E93E2A"/>
    <w:rsid w:val="00E9732E"/>
    <w:rsid w:val="00EA1771"/>
    <w:rsid w:val="00EA3ECD"/>
    <w:rsid w:val="00EA6C15"/>
    <w:rsid w:val="00EA6FAC"/>
    <w:rsid w:val="00EA7A6C"/>
    <w:rsid w:val="00EB249D"/>
    <w:rsid w:val="00EB2811"/>
    <w:rsid w:val="00EB4C0D"/>
    <w:rsid w:val="00EC0130"/>
    <w:rsid w:val="00EC0D27"/>
    <w:rsid w:val="00EC25A1"/>
    <w:rsid w:val="00EC5CE6"/>
    <w:rsid w:val="00ED0BD8"/>
    <w:rsid w:val="00ED16C0"/>
    <w:rsid w:val="00ED3F47"/>
    <w:rsid w:val="00ED5688"/>
    <w:rsid w:val="00ED7631"/>
    <w:rsid w:val="00EE272E"/>
    <w:rsid w:val="00EE3637"/>
    <w:rsid w:val="00EE4E71"/>
    <w:rsid w:val="00EE4E8E"/>
    <w:rsid w:val="00EE51CD"/>
    <w:rsid w:val="00EE5B64"/>
    <w:rsid w:val="00EE640C"/>
    <w:rsid w:val="00EE75A1"/>
    <w:rsid w:val="00EF03B0"/>
    <w:rsid w:val="00EF0B08"/>
    <w:rsid w:val="00EF3346"/>
    <w:rsid w:val="00EF585C"/>
    <w:rsid w:val="00EF7BD6"/>
    <w:rsid w:val="00F008EC"/>
    <w:rsid w:val="00F00F8E"/>
    <w:rsid w:val="00F03266"/>
    <w:rsid w:val="00F074AD"/>
    <w:rsid w:val="00F07ADD"/>
    <w:rsid w:val="00F13CFA"/>
    <w:rsid w:val="00F21067"/>
    <w:rsid w:val="00F21BD0"/>
    <w:rsid w:val="00F226B3"/>
    <w:rsid w:val="00F234F0"/>
    <w:rsid w:val="00F270BC"/>
    <w:rsid w:val="00F2714F"/>
    <w:rsid w:val="00F33649"/>
    <w:rsid w:val="00F36167"/>
    <w:rsid w:val="00F36539"/>
    <w:rsid w:val="00F445AB"/>
    <w:rsid w:val="00F47009"/>
    <w:rsid w:val="00F530A0"/>
    <w:rsid w:val="00F558A0"/>
    <w:rsid w:val="00F57469"/>
    <w:rsid w:val="00F60673"/>
    <w:rsid w:val="00F609F5"/>
    <w:rsid w:val="00F63DC7"/>
    <w:rsid w:val="00F66D95"/>
    <w:rsid w:val="00F7244D"/>
    <w:rsid w:val="00F72CFD"/>
    <w:rsid w:val="00F72D63"/>
    <w:rsid w:val="00F745B4"/>
    <w:rsid w:val="00F75178"/>
    <w:rsid w:val="00F75453"/>
    <w:rsid w:val="00F75A11"/>
    <w:rsid w:val="00F7635C"/>
    <w:rsid w:val="00F77CFB"/>
    <w:rsid w:val="00F80C21"/>
    <w:rsid w:val="00F85A7D"/>
    <w:rsid w:val="00F8640C"/>
    <w:rsid w:val="00F93DA9"/>
    <w:rsid w:val="00F96528"/>
    <w:rsid w:val="00F967EF"/>
    <w:rsid w:val="00F97501"/>
    <w:rsid w:val="00FA7A9A"/>
    <w:rsid w:val="00FB4045"/>
    <w:rsid w:val="00FB7B92"/>
    <w:rsid w:val="00FC317F"/>
    <w:rsid w:val="00FC48FF"/>
    <w:rsid w:val="00FD13ED"/>
    <w:rsid w:val="00FD194D"/>
    <w:rsid w:val="00FD2E27"/>
    <w:rsid w:val="00FE1831"/>
    <w:rsid w:val="00FE2554"/>
    <w:rsid w:val="00FE5F04"/>
    <w:rsid w:val="00FE7312"/>
    <w:rsid w:val="00FE7CBA"/>
    <w:rsid w:val="00FF0686"/>
    <w:rsid w:val="00FF0E43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6909D-FEEB-4A6C-BB63-CCBFD67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89FE-41A9-48D5-8E47-AB0511D4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2021-05-20T05:43:00Z</cp:lastPrinted>
  <dcterms:created xsi:type="dcterms:W3CDTF">2022-05-27T13:19:00Z</dcterms:created>
  <dcterms:modified xsi:type="dcterms:W3CDTF">2022-05-27T13:19:00Z</dcterms:modified>
</cp:coreProperties>
</file>