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D7B" w:rsidRPr="003A32F1" w:rsidRDefault="002F02F9" w:rsidP="002F02F9">
      <w:pPr>
        <w:spacing w:after="0" w:line="240" w:lineRule="auto"/>
        <w:jc w:val="center"/>
        <w:rPr>
          <w:noProof/>
          <w:lang w:eastAsia="ru-RU"/>
        </w:rPr>
      </w:pPr>
      <w:r w:rsidRPr="002F02F9">
        <w:rPr>
          <w:rFonts w:ascii="Times New Roman" w:eastAsia="Calibri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5pt;visibility:visible;mso-wrap-style:square">
            <v:imagedata r:id="rId8" o:title=""/>
          </v:shape>
        </w:pict>
      </w:r>
    </w:p>
    <w:p w:rsidR="00EF3D7B" w:rsidRPr="00EF03B0" w:rsidRDefault="00EF3D7B" w:rsidP="002F02F9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3D7B" w:rsidRPr="00EF03B0" w:rsidRDefault="00EF3D7B" w:rsidP="002F02F9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3D7B" w:rsidRPr="00F80EE6" w:rsidRDefault="00EF3D7B" w:rsidP="002F02F9">
      <w:pPr>
        <w:pStyle w:val="a4"/>
        <w:jc w:val="center"/>
      </w:pPr>
      <w:r>
        <w:t>тел. (81746)  2-22-03</w:t>
      </w:r>
      <w:r w:rsidRPr="00EF03B0">
        <w:t xml:space="preserve">,  факс (81746) ______,       </w:t>
      </w:r>
      <w:r w:rsidRPr="00EF03B0">
        <w:rPr>
          <w:lang w:val="en-US"/>
        </w:rPr>
        <w:t>e</w:t>
      </w:r>
      <w:r w:rsidRPr="00EF03B0">
        <w:t>-</w:t>
      </w:r>
      <w:r w:rsidRPr="00EF03B0">
        <w:rPr>
          <w:lang w:val="en-US"/>
        </w:rPr>
        <w:t>mail</w:t>
      </w:r>
      <w:r w:rsidRPr="00F276BB">
        <w:rPr>
          <w:u w:val="single"/>
        </w:rPr>
        <w:t xml:space="preserve">: </w:t>
      </w:r>
      <w:r w:rsidRPr="00F276BB">
        <w:rPr>
          <w:u w:val="single"/>
          <w:lang w:val="en-US"/>
        </w:rPr>
        <w:t>revkom</w:t>
      </w:r>
      <w:r w:rsidRPr="00F80EE6">
        <w:rPr>
          <w:u w:val="single"/>
        </w:rPr>
        <w:t>@</w:t>
      </w:r>
      <w:r w:rsidRPr="00F276BB">
        <w:rPr>
          <w:u w:val="single"/>
          <w:lang w:val="en-US"/>
        </w:rPr>
        <w:t>vytegra</w:t>
      </w:r>
      <w:r w:rsidRPr="00F80EE6">
        <w:rPr>
          <w:u w:val="single"/>
        </w:rPr>
        <w:t>-</w:t>
      </w:r>
      <w:r w:rsidRPr="00F276BB">
        <w:rPr>
          <w:u w:val="single"/>
          <w:lang w:val="en-US"/>
        </w:rPr>
        <w:t>adm</w:t>
      </w:r>
      <w:r w:rsidRPr="00F80EE6">
        <w:rPr>
          <w:u w:val="single"/>
        </w:rPr>
        <w:t>.</w:t>
      </w:r>
      <w:r w:rsidRPr="00F276BB">
        <w:rPr>
          <w:u w:val="single"/>
          <w:lang w:val="en-US"/>
        </w:rPr>
        <w:t>ru</w:t>
      </w:r>
    </w:p>
    <w:p w:rsidR="00EF3D7B" w:rsidRPr="00EF03B0" w:rsidRDefault="00613903" w:rsidP="002F02F9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noProof/>
          <w:lang w:eastAsia="ru-RU"/>
        </w:rPr>
        <w:pict>
          <v:line id="_x0000_s1026" style="position:absolute;left:0;text-align:left;z-index:1" from="0,13.65pt" to="491.8pt,13.65pt" strokeweight="4.5pt">
            <v:stroke linestyle="thinThick"/>
          </v:line>
        </w:pict>
      </w:r>
    </w:p>
    <w:p w:rsidR="00EF3D7B" w:rsidRDefault="00EF3D7B" w:rsidP="002F02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F3D7B" w:rsidRPr="00BA764D" w:rsidRDefault="00EF3D7B" w:rsidP="002F02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>ЗАКЛЮЧЕНИЕ</w:t>
      </w:r>
    </w:p>
    <w:p w:rsidR="006F6F4D" w:rsidRPr="00BA764D" w:rsidRDefault="00EF3D7B" w:rsidP="002F02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>
        <w:rPr>
          <w:rFonts w:ascii="Times New Roman" w:hAnsi="Times New Roman"/>
          <w:b/>
          <w:sz w:val="28"/>
          <w:szCs w:val="28"/>
        </w:rPr>
        <w:t xml:space="preserve">сельского поселения Анхимовское </w:t>
      </w:r>
      <w:r w:rsidR="006F6F4D">
        <w:rPr>
          <w:rFonts w:ascii="Times New Roman" w:hAnsi="Times New Roman"/>
          <w:b/>
          <w:sz w:val="28"/>
          <w:szCs w:val="28"/>
        </w:rPr>
        <w:t xml:space="preserve">за </w:t>
      </w:r>
      <w:r w:rsidR="006E41FF">
        <w:rPr>
          <w:rFonts w:ascii="Times New Roman" w:hAnsi="Times New Roman"/>
          <w:b/>
          <w:sz w:val="28"/>
          <w:szCs w:val="28"/>
        </w:rPr>
        <w:t>1 квартал</w:t>
      </w:r>
      <w:r w:rsidR="006F6F4D">
        <w:rPr>
          <w:rFonts w:ascii="Times New Roman" w:hAnsi="Times New Roman"/>
          <w:b/>
          <w:sz w:val="28"/>
          <w:szCs w:val="28"/>
        </w:rPr>
        <w:t xml:space="preserve"> </w:t>
      </w:r>
      <w:r w:rsidR="006E41FF">
        <w:rPr>
          <w:rFonts w:ascii="Times New Roman" w:hAnsi="Times New Roman"/>
          <w:b/>
          <w:sz w:val="28"/>
          <w:szCs w:val="28"/>
        </w:rPr>
        <w:t>2022</w:t>
      </w:r>
      <w:r w:rsidR="006F6F4D" w:rsidRPr="00BA764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F3D7B" w:rsidRPr="00BA764D" w:rsidRDefault="00EF3D7B" w:rsidP="002F02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3D7B" w:rsidRPr="00AC7860" w:rsidRDefault="002E121B" w:rsidP="002F02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01951">
        <w:rPr>
          <w:rFonts w:ascii="Times New Roman" w:hAnsi="Times New Roman"/>
          <w:sz w:val="28"/>
          <w:szCs w:val="28"/>
        </w:rPr>
        <w:t>03</w:t>
      </w:r>
      <w:r w:rsidR="00EF3D7B" w:rsidRPr="00AC7860">
        <w:rPr>
          <w:rFonts w:ascii="Times New Roman" w:hAnsi="Times New Roman"/>
          <w:sz w:val="28"/>
          <w:szCs w:val="28"/>
        </w:rPr>
        <w:t>.0</w:t>
      </w:r>
      <w:r w:rsidR="006E41FF">
        <w:rPr>
          <w:rFonts w:ascii="Times New Roman" w:hAnsi="Times New Roman"/>
          <w:sz w:val="28"/>
          <w:szCs w:val="28"/>
        </w:rPr>
        <w:t>6</w:t>
      </w:r>
      <w:r w:rsidR="00EF3D7B" w:rsidRPr="00AC7860">
        <w:rPr>
          <w:rFonts w:ascii="Times New Roman" w:hAnsi="Times New Roman"/>
          <w:sz w:val="28"/>
          <w:szCs w:val="28"/>
        </w:rPr>
        <w:t>.</w:t>
      </w:r>
      <w:r w:rsidR="006E41FF">
        <w:rPr>
          <w:rFonts w:ascii="Times New Roman" w:hAnsi="Times New Roman"/>
          <w:sz w:val="28"/>
          <w:szCs w:val="28"/>
        </w:rPr>
        <w:t>2022</w:t>
      </w:r>
      <w:r w:rsidR="00EF3D7B" w:rsidRPr="00AC786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г. Вытегра</w:t>
      </w:r>
    </w:p>
    <w:p w:rsidR="00EF3D7B" w:rsidRPr="00AC7860" w:rsidRDefault="00EF3D7B" w:rsidP="002F02F9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860">
        <w:rPr>
          <w:rFonts w:ascii="Times New Roman" w:hAnsi="Times New Roman"/>
          <w:sz w:val="28"/>
          <w:szCs w:val="28"/>
        </w:rPr>
        <w:tab/>
      </w:r>
    </w:p>
    <w:p w:rsidR="00EF3D7B" w:rsidRPr="00AC7860" w:rsidRDefault="00EF3D7B" w:rsidP="002F02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860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к отчету об исполнении бюджета сельского поселения Анхимовское (далее – бюджет поселения) </w:t>
      </w:r>
      <w:r w:rsidR="00601951">
        <w:rPr>
          <w:rFonts w:ascii="Times New Roman" w:hAnsi="Times New Roman"/>
          <w:sz w:val="28"/>
          <w:szCs w:val="28"/>
        </w:rPr>
        <w:t xml:space="preserve">за </w:t>
      </w:r>
      <w:r w:rsidR="006E41FF">
        <w:rPr>
          <w:rFonts w:ascii="Times New Roman" w:hAnsi="Times New Roman"/>
          <w:sz w:val="28"/>
          <w:szCs w:val="28"/>
        </w:rPr>
        <w:t>1 квартал</w:t>
      </w:r>
      <w:r w:rsidR="00601951">
        <w:rPr>
          <w:rFonts w:ascii="Times New Roman" w:hAnsi="Times New Roman"/>
          <w:sz w:val="28"/>
          <w:szCs w:val="28"/>
        </w:rPr>
        <w:t xml:space="preserve"> </w:t>
      </w:r>
      <w:r w:rsidR="006E41FF">
        <w:rPr>
          <w:rFonts w:ascii="Times New Roman" w:hAnsi="Times New Roman"/>
          <w:sz w:val="28"/>
          <w:szCs w:val="28"/>
        </w:rPr>
        <w:t>2022</w:t>
      </w:r>
      <w:r w:rsidRPr="00AC7860">
        <w:rPr>
          <w:rFonts w:ascii="Times New Roman" w:hAnsi="Times New Roman"/>
          <w:sz w:val="28"/>
          <w:szCs w:val="28"/>
        </w:rPr>
        <w:t xml:space="preserve"> года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</w:t>
      </w:r>
    </w:p>
    <w:p w:rsidR="00EF3D7B" w:rsidRPr="00AC7860" w:rsidRDefault="00EF3D7B" w:rsidP="002F02F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860">
        <w:rPr>
          <w:rFonts w:ascii="Times New Roman" w:hAnsi="Times New Roman"/>
          <w:sz w:val="28"/>
          <w:szCs w:val="28"/>
          <w:lang w:eastAsia="ru-RU"/>
        </w:rPr>
        <w:t xml:space="preserve">Анализ поступлений и фактического расходования бюджетных средств, произведён по данным отчёта об исполнении бюджета поселения за </w:t>
      </w:r>
      <w:r w:rsidR="006E41FF">
        <w:rPr>
          <w:rFonts w:ascii="Times New Roman" w:hAnsi="Times New Roman"/>
          <w:sz w:val="28"/>
          <w:szCs w:val="28"/>
          <w:lang w:eastAsia="ru-RU"/>
        </w:rPr>
        <w:t>1 квартал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41FF">
        <w:rPr>
          <w:rFonts w:ascii="Times New Roman" w:hAnsi="Times New Roman"/>
          <w:sz w:val="28"/>
          <w:szCs w:val="28"/>
          <w:lang w:eastAsia="ru-RU"/>
        </w:rPr>
        <w:t>2022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 постановлением Администрации сельского поселения </w:t>
      </w:r>
      <w:r w:rsidRPr="006F6F4D">
        <w:rPr>
          <w:rFonts w:ascii="Times New Roman" w:hAnsi="Times New Roman"/>
          <w:sz w:val="28"/>
          <w:szCs w:val="28"/>
          <w:lang w:eastAsia="ru-RU"/>
        </w:rPr>
        <w:t>Анхимовское №</w:t>
      </w:r>
      <w:r w:rsidR="006019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41FF">
        <w:rPr>
          <w:rFonts w:ascii="Times New Roman" w:hAnsi="Times New Roman"/>
          <w:sz w:val="28"/>
          <w:szCs w:val="28"/>
          <w:lang w:eastAsia="ru-RU"/>
        </w:rPr>
        <w:t>45</w:t>
      </w:r>
      <w:r w:rsidR="006F6F4D" w:rsidRPr="006F6F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F6F4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6E41FF">
        <w:rPr>
          <w:rFonts w:ascii="Times New Roman" w:hAnsi="Times New Roman"/>
          <w:sz w:val="28"/>
          <w:szCs w:val="28"/>
          <w:lang w:eastAsia="ru-RU"/>
        </w:rPr>
        <w:t>29</w:t>
      </w:r>
      <w:r w:rsidRPr="006F6F4D">
        <w:rPr>
          <w:rFonts w:ascii="Times New Roman" w:hAnsi="Times New Roman"/>
          <w:sz w:val="28"/>
          <w:szCs w:val="28"/>
          <w:lang w:eastAsia="ru-RU"/>
        </w:rPr>
        <w:t>.0</w:t>
      </w:r>
      <w:r w:rsidR="006E41FF">
        <w:rPr>
          <w:rFonts w:ascii="Times New Roman" w:hAnsi="Times New Roman"/>
          <w:sz w:val="28"/>
          <w:szCs w:val="28"/>
          <w:lang w:eastAsia="ru-RU"/>
        </w:rPr>
        <w:t>4</w:t>
      </w:r>
      <w:r w:rsidR="00AC7860" w:rsidRPr="006F6F4D">
        <w:rPr>
          <w:rFonts w:ascii="Times New Roman" w:hAnsi="Times New Roman"/>
          <w:sz w:val="28"/>
          <w:szCs w:val="28"/>
          <w:lang w:eastAsia="ru-RU"/>
        </w:rPr>
        <w:t>.</w:t>
      </w:r>
      <w:r w:rsidR="006E41FF">
        <w:rPr>
          <w:rFonts w:ascii="Times New Roman" w:hAnsi="Times New Roman"/>
          <w:sz w:val="28"/>
          <w:szCs w:val="28"/>
          <w:lang w:eastAsia="ru-RU"/>
        </w:rPr>
        <w:t>2022</w:t>
      </w:r>
      <w:r w:rsidRPr="006F6F4D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F3D7B" w:rsidRDefault="00EF3D7B" w:rsidP="002F02F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860">
        <w:rPr>
          <w:rFonts w:ascii="Times New Roman" w:hAnsi="Times New Roman"/>
          <w:sz w:val="28"/>
          <w:szCs w:val="28"/>
          <w:lang w:eastAsia="ru-RU"/>
        </w:rPr>
        <w:t xml:space="preserve">Бюджет поселения на </w:t>
      </w:r>
      <w:r w:rsidR="006E41FF">
        <w:rPr>
          <w:rFonts w:ascii="Times New Roman" w:hAnsi="Times New Roman"/>
          <w:sz w:val="28"/>
          <w:szCs w:val="28"/>
          <w:lang w:eastAsia="ru-RU"/>
        </w:rPr>
        <w:t>2022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 утверждён решением Совета сельского поселения Анхимовское от </w:t>
      </w:r>
      <w:r w:rsidR="006E41FF">
        <w:rPr>
          <w:rFonts w:ascii="Times New Roman" w:hAnsi="Times New Roman"/>
          <w:sz w:val="28"/>
          <w:szCs w:val="28"/>
          <w:lang w:eastAsia="ru-RU"/>
        </w:rPr>
        <w:t>17</w:t>
      </w:r>
      <w:r w:rsidRPr="00AC7860">
        <w:rPr>
          <w:rFonts w:ascii="Times New Roman" w:hAnsi="Times New Roman"/>
          <w:sz w:val="28"/>
          <w:szCs w:val="28"/>
          <w:lang w:eastAsia="ru-RU"/>
        </w:rPr>
        <w:t>.12.</w:t>
      </w:r>
      <w:r w:rsidR="006E41FF">
        <w:rPr>
          <w:rFonts w:ascii="Times New Roman" w:hAnsi="Times New Roman"/>
          <w:sz w:val="28"/>
          <w:szCs w:val="28"/>
          <w:lang w:eastAsia="ru-RU"/>
        </w:rPr>
        <w:t>2021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6E41FF">
        <w:rPr>
          <w:rFonts w:ascii="Times New Roman" w:hAnsi="Times New Roman"/>
          <w:sz w:val="28"/>
          <w:szCs w:val="28"/>
          <w:lang w:eastAsia="ru-RU"/>
        </w:rPr>
        <w:t xml:space="preserve">246 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Анхимовское на </w:t>
      </w:r>
      <w:r w:rsidR="006E41FF">
        <w:rPr>
          <w:rFonts w:ascii="Times New Roman" w:hAnsi="Times New Roman"/>
          <w:sz w:val="28"/>
          <w:szCs w:val="28"/>
          <w:lang w:eastAsia="ru-RU"/>
        </w:rPr>
        <w:t>2022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6E41FF">
        <w:rPr>
          <w:rFonts w:ascii="Times New Roman" w:hAnsi="Times New Roman"/>
          <w:sz w:val="28"/>
          <w:szCs w:val="28"/>
          <w:lang w:eastAsia="ru-RU"/>
        </w:rPr>
        <w:t>2023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6E41FF">
        <w:rPr>
          <w:rFonts w:ascii="Times New Roman" w:hAnsi="Times New Roman"/>
          <w:sz w:val="28"/>
          <w:szCs w:val="28"/>
          <w:lang w:eastAsia="ru-RU"/>
        </w:rPr>
        <w:t>2024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годов» по доходам в сумме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41FF">
        <w:rPr>
          <w:rFonts w:ascii="Times New Roman" w:hAnsi="Times New Roman"/>
          <w:sz w:val="28"/>
          <w:szCs w:val="28"/>
          <w:lang w:eastAsia="ru-RU"/>
        </w:rPr>
        <w:t>7168,1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тыс. рублей, по расходам в сумме </w:t>
      </w:r>
      <w:r w:rsidR="006E41FF">
        <w:rPr>
          <w:rFonts w:ascii="Times New Roman" w:hAnsi="Times New Roman"/>
          <w:sz w:val="28"/>
          <w:szCs w:val="28"/>
          <w:lang w:eastAsia="ru-RU"/>
        </w:rPr>
        <w:t>7168,1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тыс. рублей. Бюджет принят без дефицита.</w:t>
      </w:r>
    </w:p>
    <w:p w:rsidR="0096694B" w:rsidRPr="00AC7860" w:rsidRDefault="0096694B" w:rsidP="002F02F9">
      <w:pPr>
        <w:spacing w:after="0" w:line="240" w:lineRule="auto"/>
        <w:ind w:firstLine="8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F3D7B" w:rsidRPr="00AC7860" w:rsidRDefault="00EF3D7B" w:rsidP="002F02F9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C7860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EF3D7B" w:rsidRPr="00AC7860" w:rsidRDefault="00EF3D7B" w:rsidP="002F02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E41FF" w:rsidRPr="006E41FF" w:rsidRDefault="006E41FF" w:rsidP="002F02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1FF">
        <w:rPr>
          <w:rFonts w:ascii="Times New Roman" w:hAnsi="Times New Roman"/>
          <w:sz w:val="28"/>
          <w:szCs w:val="28"/>
          <w:lang w:eastAsia="ru-RU"/>
        </w:rPr>
        <w:t xml:space="preserve">За 1 квартал 2022 года в решение о бюджете изменения вносились 1 раз. В результате внесенных изменений плановые показатели бюджета поселения по расходам составили </w:t>
      </w:r>
      <w:r>
        <w:rPr>
          <w:rFonts w:ascii="Times New Roman" w:hAnsi="Times New Roman"/>
          <w:sz w:val="28"/>
          <w:szCs w:val="28"/>
          <w:lang w:eastAsia="ru-RU"/>
        </w:rPr>
        <w:t>8617,6</w:t>
      </w:r>
      <w:r w:rsidRPr="006E41FF">
        <w:rPr>
          <w:rFonts w:ascii="Times New Roman" w:hAnsi="Times New Roman"/>
          <w:sz w:val="28"/>
          <w:szCs w:val="28"/>
          <w:lang w:eastAsia="ru-RU"/>
        </w:rPr>
        <w:t xml:space="preserve"> тыс. рублей (+ </w:t>
      </w:r>
      <w:r>
        <w:rPr>
          <w:rFonts w:ascii="Times New Roman" w:hAnsi="Times New Roman"/>
          <w:sz w:val="28"/>
          <w:szCs w:val="28"/>
          <w:lang w:eastAsia="ru-RU"/>
        </w:rPr>
        <w:t>1449,5</w:t>
      </w:r>
      <w:r w:rsidRPr="006E41FF">
        <w:rPr>
          <w:rFonts w:ascii="Times New Roman" w:hAnsi="Times New Roman"/>
          <w:sz w:val="28"/>
          <w:szCs w:val="28"/>
          <w:lang w:eastAsia="ru-RU"/>
        </w:rPr>
        <w:t xml:space="preserve"> тыс. рублей). Дефицит бюджета утвержден в сумме 1</w:t>
      </w:r>
      <w:r>
        <w:rPr>
          <w:rFonts w:ascii="Times New Roman" w:hAnsi="Times New Roman"/>
          <w:sz w:val="28"/>
          <w:szCs w:val="28"/>
          <w:lang w:eastAsia="ru-RU"/>
        </w:rPr>
        <w:t>449,5</w:t>
      </w:r>
      <w:r w:rsidRPr="006E41FF">
        <w:rPr>
          <w:rFonts w:ascii="Times New Roman" w:hAnsi="Times New Roman"/>
          <w:sz w:val="28"/>
          <w:szCs w:val="28"/>
          <w:lang w:eastAsia="ru-RU"/>
        </w:rPr>
        <w:t xml:space="preserve"> тыс. рублей.   </w:t>
      </w:r>
    </w:p>
    <w:p w:rsidR="006E41FF" w:rsidRPr="006E41FF" w:rsidRDefault="006E41FF" w:rsidP="002F02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1FF">
        <w:rPr>
          <w:rFonts w:ascii="Times New Roman" w:hAnsi="Times New Roman"/>
          <w:sz w:val="28"/>
          <w:szCs w:val="28"/>
          <w:lang w:eastAsia="ru-RU"/>
        </w:rPr>
        <w:t>За отчетный период 2022 года в доход бюджета поселения поступило</w:t>
      </w:r>
      <w:r w:rsidRPr="006E41FF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1721,5</w:t>
      </w:r>
      <w:r w:rsidRPr="006E41F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E41FF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>
        <w:rPr>
          <w:rFonts w:ascii="Times New Roman" w:hAnsi="Times New Roman"/>
          <w:sz w:val="28"/>
          <w:szCs w:val="28"/>
          <w:lang w:eastAsia="ru-RU"/>
        </w:rPr>
        <w:t>24,0</w:t>
      </w:r>
      <w:r w:rsidRPr="006E41FF">
        <w:rPr>
          <w:rFonts w:ascii="Times New Roman" w:hAnsi="Times New Roman"/>
          <w:sz w:val="28"/>
          <w:szCs w:val="28"/>
          <w:lang w:eastAsia="ru-RU"/>
        </w:rPr>
        <w:t xml:space="preserve"> % от годового прогнозного плана. Расходы исполнены в объеме </w:t>
      </w:r>
      <w:r>
        <w:rPr>
          <w:rFonts w:ascii="Times New Roman" w:hAnsi="Times New Roman"/>
          <w:sz w:val="28"/>
          <w:szCs w:val="28"/>
          <w:lang w:eastAsia="ru-RU"/>
        </w:rPr>
        <w:t>1646,5</w:t>
      </w:r>
      <w:r w:rsidRPr="006E41FF">
        <w:rPr>
          <w:rFonts w:ascii="Times New Roman" w:hAnsi="Times New Roman"/>
          <w:sz w:val="28"/>
          <w:szCs w:val="28"/>
          <w:lang w:eastAsia="ru-RU"/>
        </w:rPr>
        <w:t xml:space="preserve"> тыс. рублей, или на 19,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6E41FF">
        <w:rPr>
          <w:rFonts w:ascii="Times New Roman" w:hAnsi="Times New Roman"/>
          <w:sz w:val="28"/>
          <w:szCs w:val="28"/>
          <w:lang w:eastAsia="ru-RU"/>
        </w:rPr>
        <w:t xml:space="preserve"> % от годовых значений.</w:t>
      </w:r>
    </w:p>
    <w:p w:rsidR="00EF3D7B" w:rsidRPr="002F02F9" w:rsidRDefault="006E41FF" w:rsidP="002F02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1FF">
        <w:rPr>
          <w:rFonts w:ascii="Times New Roman" w:hAnsi="Times New Roman"/>
          <w:sz w:val="28"/>
          <w:szCs w:val="28"/>
          <w:lang w:eastAsia="ru-RU"/>
        </w:rPr>
        <w:t xml:space="preserve">По итогам 1 квартала 2022 года сформировался профицит бюджета поселения в сумме </w:t>
      </w:r>
      <w:r>
        <w:rPr>
          <w:rFonts w:ascii="Times New Roman" w:hAnsi="Times New Roman"/>
          <w:sz w:val="28"/>
          <w:szCs w:val="28"/>
          <w:lang w:eastAsia="ru-RU"/>
        </w:rPr>
        <w:t>75,0</w:t>
      </w:r>
      <w:r w:rsidRPr="006E41FF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EF3D7B" w:rsidRPr="005775FA" w:rsidRDefault="00EF3D7B" w:rsidP="002F02F9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3D7B" w:rsidRPr="00AC7860" w:rsidRDefault="00EF3D7B" w:rsidP="002F02F9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C7860">
        <w:rPr>
          <w:rFonts w:ascii="Times New Roman" w:hAnsi="Times New Roman"/>
          <w:b/>
          <w:bCs/>
          <w:sz w:val="28"/>
          <w:szCs w:val="28"/>
          <w:lang w:eastAsia="ru-RU"/>
        </w:rPr>
        <w:t>Доходы бюджета поселения</w:t>
      </w:r>
    </w:p>
    <w:p w:rsidR="00EF3D7B" w:rsidRPr="00AC7860" w:rsidRDefault="00EF3D7B" w:rsidP="002F02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F3D7B" w:rsidRPr="00AC7860" w:rsidRDefault="00EF3D7B" w:rsidP="002F02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860">
        <w:rPr>
          <w:rFonts w:ascii="Times New Roman" w:hAnsi="Times New Roman"/>
          <w:sz w:val="28"/>
          <w:szCs w:val="28"/>
          <w:lang w:eastAsia="ru-RU"/>
        </w:rPr>
        <w:t xml:space="preserve">Анализ исполнения доходной части бюджета поселения </w:t>
      </w:r>
      <w:r w:rsidR="005B16FC">
        <w:rPr>
          <w:rFonts w:ascii="Times New Roman" w:hAnsi="Times New Roman"/>
          <w:sz w:val="28"/>
          <w:szCs w:val="28"/>
          <w:lang w:eastAsia="ru-RU"/>
        </w:rPr>
        <w:t xml:space="preserve">за 1 квартал </w:t>
      </w:r>
      <w:r w:rsidR="006E41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16FC">
        <w:rPr>
          <w:rFonts w:ascii="Times New Roman" w:hAnsi="Times New Roman"/>
          <w:sz w:val="28"/>
          <w:szCs w:val="28"/>
          <w:lang w:eastAsia="ru-RU"/>
        </w:rPr>
        <w:t>2</w:t>
      </w:r>
      <w:r w:rsidR="006E41FF">
        <w:rPr>
          <w:rFonts w:ascii="Times New Roman" w:hAnsi="Times New Roman"/>
          <w:sz w:val="28"/>
          <w:szCs w:val="28"/>
          <w:lang w:eastAsia="ru-RU"/>
        </w:rPr>
        <w:t>022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EF3D7B" w:rsidRPr="005775FA" w:rsidRDefault="005B16FC" w:rsidP="002F02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(</w:t>
      </w:r>
      <w:r w:rsidR="00EF3D7B" w:rsidRPr="005775FA">
        <w:rPr>
          <w:rFonts w:ascii="Times New Roman" w:hAnsi="Times New Roman"/>
          <w:sz w:val="24"/>
          <w:szCs w:val="24"/>
          <w:lang w:eastAsia="ru-RU"/>
        </w:rPr>
        <w:t>тыс. рублей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12"/>
        <w:gridCol w:w="1410"/>
        <w:gridCol w:w="1410"/>
        <w:gridCol w:w="1269"/>
        <w:gridCol w:w="1221"/>
      </w:tblGrid>
      <w:tr w:rsidR="00EF3D7B" w:rsidTr="007B667B">
        <w:tc>
          <w:tcPr>
            <w:tcW w:w="4012" w:type="dxa"/>
            <w:vMerge w:val="restart"/>
          </w:tcPr>
          <w:p w:rsidR="00EF3D7B" w:rsidRDefault="00EF3D7B" w:rsidP="002F02F9">
            <w:pPr>
              <w:spacing w:after="0" w:line="240" w:lineRule="auto"/>
              <w:jc w:val="center"/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EF3D7B" w:rsidRPr="007B667B" w:rsidRDefault="00EF3D7B" w:rsidP="002F0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EF3D7B" w:rsidRDefault="00EF3D7B" w:rsidP="002F02F9">
            <w:pPr>
              <w:spacing w:after="0" w:line="240" w:lineRule="auto"/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01.0</w:t>
            </w:r>
            <w:r w:rsidR="006E41F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6E41FF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900" w:type="dxa"/>
            <w:gridSpan w:val="3"/>
          </w:tcPr>
          <w:p w:rsidR="00EF3D7B" w:rsidRPr="007B667B" w:rsidRDefault="006E41FF" w:rsidP="002F0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5B16FC">
              <w:rPr>
                <w:rFonts w:ascii="Times New Roman" w:hAnsi="Times New Roman"/>
                <w:sz w:val="20"/>
                <w:szCs w:val="20"/>
              </w:rPr>
              <w:t>2</w:t>
            </w:r>
            <w:r w:rsidR="00EF3D7B" w:rsidRPr="007B667B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EF3D7B" w:rsidTr="007B667B">
        <w:trPr>
          <w:trHeight w:val="713"/>
        </w:trPr>
        <w:tc>
          <w:tcPr>
            <w:tcW w:w="4012" w:type="dxa"/>
            <w:vMerge/>
          </w:tcPr>
          <w:p w:rsidR="00EF3D7B" w:rsidRDefault="00EF3D7B" w:rsidP="002F02F9">
            <w:pPr>
              <w:spacing w:after="0" w:line="240" w:lineRule="auto"/>
            </w:pPr>
          </w:p>
        </w:tc>
        <w:tc>
          <w:tcPr>
            <w:tcW w:w="1410" w:type="dxa"/>
            <w:vMerge/>
          </w:tcPr>
          <w:p w:rsidR="00EF3D7B" w:rsidRDefault="00EF3D7B" w:rsidP="002F02F9">
            <w:pPr>
              <w:spacing w:after="0" w:line="240" w:lineRule="auto"/>
            </w:pPr>
          </w:p>
        </w:tc>
        <w:tc>
          <w:tcPr>
            <w:tcW w:w="1410" w:type="dxa"/>
          </w:tcPr>
          <w:p w:rsidR="00EF3D7B" w:rsidRPr="007B667B" w:rsidRDefault="00EF3D7B" w:rsidP="002F02F9">
            <w:pPr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</w:t>
            </w:r>
          </w:p>
          <w:p w:rsidR="00EF3D7B" w:rsidRDefault="00EF3D7B" w:rsidP="002F02F9">
            <w:pPr>
              <w:spacing w:after="0" w:line="240" w:lineRule="auto"/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EF3D7B" w:rsidRDefault="00EF3D7B" w:rsidP="002F02F9">
            <w:pPr>
              <w:spacing w:after="0" w:line="240" w:lineRule="auto"/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     01.0</w:t>
            </w:r>
            <w:r w:rsidR="006E41F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6E41FF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21" w:type="dxa"/>
          </w:tcPr>
          <w:p w:rsidR="00EF3D7B" w:rsidRDefault="00EF3D7B" w:rsidP="002F02F9">
            <w:pPr>
              <w:spacing w:after="0" w:line="240" w:lineRule="auto"/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 к годовому плану</w:t>
            </w:r>
            <w:r w:rsidR="002563EA">
              <w:rPr>
                <w:rFonts w:ascii="Times New Roman" w:hAnsi="Times New Roman"/>
                <w:sz w:val="20"/>
                <w:szCs w:val="20"/>
                <w:lang w:eastAsia="ru-RU"/>
              </w:rPr>
              <w:t>,%</w:t>
            </w:r>
          </w:p>
        </w:tc>
      </w:tr>
      <w:tr w:rsidR="00EF3D7B" w:rsidTr="007B667B">
        <w:tc>
          <w:tcPr>
            <w:tcW w:w="4012" w:type="dxa"/>
          </w:tcPr>
          <w:p w:rsidR="00EF3D7B" w:rsidRPr="007B667B" w:rsidRDefault="00EF3D7B" w:rsidP="002F02F9">
            <w:pPr>
              <w:spacing w:after="0" w:line="240" w:lineRule="auto"/>
              <w:rPr>
                <w:b/>
              </w:rPr>
            </w:pPr>
            <w:r w:rsidRPr="007B66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F3D7B" w:rsidRPr="007B667B" w:rsidRDefault="006E41FF" w:rsidP="002F02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1337,4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2563EA" w:rsidP="002F02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7168,1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2563EA" w:rsidP="002F02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1721,5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2563EA" w:rsidP="002F02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24,0</w:t>
            </w:r>
          </w:p>
        </w:tc>
      </w:tr>
      <w:tr w:rsidR="00EF3D7B" w:rsidTr="007B667B">
        <w:tc>
          <w:tcPr>
            <w:tcW w:w="4012" w:type="dxa"/>
          </w:tcPr>
          <w:p w:rsidR="00EF3D7B" w:rsidRDefault="00EF3D7B" w:rsidP="002F02F9">
            <w:pPr>
              <w:spacing w:after="0" w:line="240" w:lineRule="auto"/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6E41FF" w:rsidP="002F0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2563EA" w:rsidP="002F0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1476,0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2563EA" w:rsidP="002F0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2563EA" w:rsidP="002F0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6,2</w:t>
            </w:r>
          </w:p>
        </w:tc>
      </w:tr>
      <w:tr w:rsidR="00EF3D7B" w:rsidTr="007B667B">
        <w:trPr>
          <w:trHeight w:val="152"/>
        </w:trPr>
        <w:tc>
          <w:tcPr>
            <w:tcW w:w="4012" w:type="dxa"/>
          </w:tcPr>
          <w:p w:rsidR="00EF3D7B" w:rsidRDefault="00EF3D7B" w:rsidP="002F02F9">
            <w:pPr>
              <w:spacing w:after="0" w:line="240" w:lineRule="auto"/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6E41FF" w:rsidP="002F0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2563EA" w:rsidP="002F0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2563EA" w:rsidP="002F0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2563EA" w:rsidP="002F0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F3D7B" w:rsidTr="007B667B">
        <w:trPr>
          <w:trHeight w:val="331"/>
        </w:trPr>
        <w:tc>
          <w:tcPr>
            <w:tcW w:w="4012" w:type="dxa"/>
          </w:tcPr>
          <w:p w:rsidR="00EF3D7B" w:rsidRDefault="00EF3D7B" w:rsidP="002F02F9">
            <w:pPr>
              <w:spacing w:after="0" w:line="240" w:lineRule="auto"/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E84834" w:rsidRDefault="006E41FF" w:rsidP="002F02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E84834" w:rsidRDefault="002563EA" w:rsidP="002F02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1476,0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E84834" w:rsidRDefault="002563EA" w:rsidP="002F02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160,8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F3D7B" w:rsidRPr="00E84834" w:rsidRDefault="002563EA" w:rsidP="002F02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10,9</w:t>
            </w:r>
          </w:p>
        </w:tc>
      </w:tr>
      <w:tr w:rsidR="00EF3D7B" w:rsidTr="007B667B">
        <w:tc>
          <w:tcPr>
            <w:tcW w:w="4012" w:type="dxa"/>
          </w:tcPr>
          <w:p w:rsidR="00EF3D7B" w:rsidRDefault="00EF3D7B" w:rsidP="002F02F9">
            <w:pPr>
              <w:spacing w:after="0" w:line="240" w:lineRule="auto"/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E84834" w:rsidRDefault="006E41FF" w:rsidP="002F02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1145,4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E84834" w:rsidRDefault="002563EA" w:rsidP="002F02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5692,1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E84834" w:rsidRDefault="002563EA" w:rsidP="002F02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4131,4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E84834" w:rsidRDefault="002563EA" w:rsidP="002F02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27,4</w:t>
            </w:r>
          </w:p>
        </w:tc>
      </w:tr>
      <w:tr w:rsidR="00EF3D7B" w:rsidTr="007B667B">
        <w:tc>
          <w:tcPr>
            <w:tcW w:w="4012" w:type="dxa"/>
          </w:tcPr>
          <w:p w:rsidR="00EF3D7B" w:rsidRDefault="006E41FF" w:rsidP="002F02F9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2563EA" w:rsidP="002F0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1029,8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2563EA" w:rsidP="002F0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4653,5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2563EA" w:rsidP="002F0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1163,4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F3D7B" w:rsidRPr="007B667B" w:rsidRDefault="002563EA" w:rsidP="002F0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EF3D7B" w:rsidTr="007B667B">
        <w:tc>
          <w:tcPr>
            <w:tcW w:w="4012" w:type="dxa"/>
          </w:tcPr>
          <w:p w:rsidR="00EF3D7B" w:rsidRPr="007B667B" w:rsidRDefault="00EF3D7B" w:rsidP="002F0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</w:t>
            </w:r>
            <w:r w:rsidR="006E41F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сидии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2563EA" w:rsidP="002F0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2563EA" w:rsidP="002F0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333,5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2563EA" w:rsidP="002F0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2563EA" w:rsidP="002F0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52,1</w:t>
            </w:r>
          </w:p>
        </w:tc>
      </w:tr>
      <w:tr w:rsidR="00EF3D7B" w:rsidTr="007B667B">
        <w:tc>
          <w:tcPr>
            <w:tcW w:w="4012" w:type="dxa"/>
          </w:tcPr>
          <w:p w:rsidR="00EF3D7B" w:rsidRDefault="006E41FF" w:rsidP="002F02F9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2563EA" w:rsidP="002F0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2563EA" w:rsidP="002F0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109,1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2563EA" w:rsidP="002F0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2563EA" w:rsidP="002F0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21,6</w:t>
            </w:r>
          </w:p>
        </w:tc>
      </w:tr>
      <w:tr w:rsidR="006E41FF" w:rsidTr="007B667B">
        <w:tc>
          <w:tcPr>
            <w:tcW w:w="4012" w:type="dxa"/>
          </w:tcPr>
          <w:p w:rsidR="006E41FF" w:rsidRDefault="006E41FF" w:rsidP="002F02F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E41F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41FF" w:rsidRPr="007B667B" w:rsidRDefault="002563EA" w:rsidP="002F0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41FF" w:rsidRPr="007B667B" w:rsidRDefault="002563EA" w:rsidP="002F0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506,0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41FF" w:rsidRPr="007B667B" w:rsidRDefault="002563EA" w:rsidP="002F0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41FF" w:rsidRPr="007B667B" w:rsidRDefault="002563EA" w:rsidP="002F0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39,5</w:t>
            </w:r>
          </w:p>
        </w:tc>
      </w:tr>
      <w:tr w:rsidR="00AC7860" w:rsidTr="007B667B">
        <w:tc>
          <w:tcPr>
            <w:tcW w:w="4012" w:type="dxa"/>
          </w:tcPr>
          <w:p w:rsidR="00AC7860" w:rsidRPr="007B667B" w:rsidRDefault="00AC7860" w:rsidP="002F02F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860" w:rsidRPr="007B667B" w:rsidRDefault="002563EA" w:rsidP="002F0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860" w:rsidRPr="007B667B" w:rsidRDefault="002563EA" w:rsidP="002F0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860" w:rsidRPr="007B667B" w:rsidRDefault="002563EA" w:rsidP="002F0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860" w:rsidRPr="007B667B" w:rsidRDefault="002563EA" w:rsidP="002F0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F3D7B" w:rsidRDefault="00EF3D7B" w:rsidP="002F02F9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2563EA" w:rsidRDefault="002563EA" w:rsidP="002F02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63EA">
        <w:rPr>
          <w:rFonts w:ascii="Times New Roman" w:hAnsi="Times New Roman"/>
          <w:sz w:val="28"/>
          <w:szCs w:val="28"/>
          <w:lang w:eastAsia="ru-RU"/>
        </w:rPr>
        <w:t xml:space="preserve">За 1 квартал 2022 года в бюджет поселения поступило налоговых и неналоговых доходов в сумме </w:t>
      </w:r>
      <w:r>
        <w:rPr>
          <w:rFonts w:ascii="Times New Roman" w:hAnsi="Times New Roman"/>
          <w:sz w:val="28"/>
          <w:szCs w:val="28"/>
          <w:lang w:eastAsia="ru-RU"/>
        </w:rPr>
        <w:t xml:space="preserve">160,8 </w:t>
      </w:r>
      <w:r w:rsidRPr="002563EA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>
        <w:rPr>
          <w:rFonts w:ascii="Times New Roman" w:hAnsi="Times New Roman"/>
          <w:sz w:val="28"/>
          <w:szCs w:val="28"/>
          <w:lang w:eastAsia="ru-RU"/>
        </w:rPr>
        <w:t>10,9</w:t>
      </w:r>
      <w:r w:rsidRPr="002563EA">
        <w:rPr>
          <w:rFonts w:ascii="Times New Roman" w:hAnsi="Times New Roman"/>
          <w:sz w:val="28"/>
          <w:szCs w:val="28"/>
          <w:lang w:eastAsia="ru-RU"/>
        </w:rPr>
        <w:t xml:space="preserve"> % от плана на год. </w:t>
      </w:r>
    </w:p>
    <w:p w:rsidR="002563EA" w:rsidRPr="002563EA" w:rsidRDefault="002563EA" w:rsidP="002F02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63EA">
        <w:rPr>
          <w:rFonts w:ascii="Times New Roman" w:hAnsi="Times New Roman"/>
          <w:sz w:val="28"/>
          <w:szCs w:val="28"/>
          <w:lang w:eastAsia="ru-RU"/>
        </w:rPr>
        <w:t xml:space="preserve">Налоговые доходы поступили в сумме </w:t>
      </w:r>
      <w:r>
        <w:rPr>
          <w:rFonts w:ascii="Times New Roman" w:hAnsi="Times New Roman"/>
          <w:sz w:val="28"/>
          <w:szCs w:val="28"/>
          <w:lang w:eastAsia="ru-RU"/>
        </w:rPr>
        <w:t>90,8</w:t>
      </w:r>
      <w:r w:rsidRPr="002563EA">
        <w:rPr>
          <w:rFonts w:ascii="Times New Roman" w:hAnsi="Times New Roman"/>
          <w:sz w:val="28"/>
          <w:szCs w:val="28"/>
          <w:lang w:eastAsia="ru-RU"/>
        </w:rPr>
        <w:t xml:space="preserve"> тыс. рублей, или на 6</w:t>
      </w:r>
      <w:r>
        <w:rPr>
          <w:rFonts w:ascii="Times New Roman" w:hAnsi="Times New Roman"/>
          <w:sz w:val="28"/>
          <w:szCs w:val="28"/>
          <w:lang w:eastAsia="ru-RU"/>
        </w:rPr>
        <w:t>,2</w:t>
      </w:r>
      <w:r w:rsidRPr="002563EA">
        <w:rPr>
          <w:rFonts w:ascii="Times New Roman" w:hAnsi="Times New Roman"/>
          <w:sz w:val="28"/>
          <w:szCs w:val="28"/>
          <w:lang w:eastAsia="ru-RU"/>
        </w:rPr>
        <w:t xml:space="preserve"> % от годового уточнённого плана. Налоговые доходы составили:</w:t>
      </w:r>
    </w:p>
    <w:p w:rsidR="002563EA" w:rsidRPr="002563EA" w:rsidRDefault="002563EA" w:rsidP="002F02F9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2563EA">
        <w:rPr>
          <w:rFonts w:ascii="Times New Roman" w:hAnsi="Times New Roman"/>
          <w:sz w:val="28"/>
          <w:szCs w:val="28"/>
          <w:lang w:eastAsia="ru-RU"/>
        </w:rPr>
        <w:t xml:space="preserve">- земельный налог в сумме </w:t>
      </w:r>
      <w:r>
        <w:rPr>
          <w:rFonts w:ascii="Times New Roman" w:hAnsi="Times New Roman"/>
          <w:sz w:val="28"/>
          <w:szCs w:val="28"/>
          <w:lang w:eastAsia="ru-RU"/>
        </w:rPr>
        <w:t>57,1</w:t>
      </w:r>
      <w:r w:rsidRPr="002563EA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hAnsi="Times New Roman"/>
          <w:sz w:val="28"/>
          <w:szCs w:val="28"/>
          <w:lang w:eastAsia="ru-RU"/>
        </w:rPr>
        <w:t>5,1</w:t>
      </w:r>
      <w:r w:rsidRPr="002563EA">
        <w:rPr>
          <w:rFonts w:ascii="Times New Roman" w:hAnsi="Times New Roman"/>
          <w:sz w:val="28"/>
          <w:szCs w:val="28"/>
          <w:lang w:eastAsia="ru-RU"/>
        </w:rPr>
        <w:t xml:space="preserve"> % от плана на 2022 год, в том числе: земельный налог с организаций – </w:t>
      </w:r>
      <w:r>
        <w:rPr>
          <w:rFonts w:ascii="Times New Roman" w:hAnsi="Times New Roman"/>
          <w:sz w:val="28"/>
          <w:szCs w:val="28"/>
          <w:lang w:eastAsia="ru-RU"/>
        </w:rPr>
        <w:t>44,8</w:t>
      </w:r>
      <w:r w:rsidRPr="002563EA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рублей, или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6,1 </w:t>
      </w:r>
      <w:r w:rsidRPr="002563EA">
        <w:rPr>
          <w:rFonts w:ascii="Times New Roman" w:hAnsi="Times New Roman"/>
          <w:iCs/>
          <w:sz w:val="28"/>
          <w:szCs w:val="28"/>
          <w:lang w:eastAsia="ru-RU"/>
        </w:rPr>
        <w:t xml:space="preserve">% от годового плана, земельный налог с физических лиц –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12,3 </w:t>
      </w:r>
      <w:r w:rsidRPr="002563EA">
        <w:rPr>
          <w:rFonts w:ascii="Times New Roman" w:hAnsi="Times New Roman"/>
          <w:iCs/>
          <w:sz w:val="28"/>
          <w:szCs w:val="28"/>
          <w:lang w:eastAsia="ru-RU"/>
        </w:rPr>
        <w:t xml:space="preserve">тыс. рублей, или </w:t>
      </w:r>
      <w:r>
        <w:rPr>
          <w:rFonts w:ascii="Times New Roman" w:hAnsi="Times New Roman"/>
          <w:iCs/>
          <w:sz w:val="28"/>
          <w:szCs w:val="28"/>
          <w:lang w:eastAsia="ru-RU"/>
        </w:rPr>
        <w:t>3,2</w:t>
      </w:r>
      <w:r w:rsidRPr="002563EA">
        <w:rPr>
          <w:rFonts w:ascii="Times New Roman" w:hAnsi="Times New Roman"/>
          <w:iCs/>
          <w:sz w:val="28"/>
          <w:szCs w:val="28"/>
          <w:lang w:eastAsia="ru-RU"/>
        </w:rPr>
        <w:t xml:space="preserve"> % от годового плана. </w:t>
      </w:r>
      <w:r w:rsidRPr="002563EA">
        <w:rPr>
          <w:rFonts w:ascii="Times New Roman" w:hAnsi="Times New Roman"/>
          <w:sz w:val="28"/>
          <w:szCs w:val="28"/>
          <w:lang w:eastAsia="ru-RU"/>
        </w:rPr>
        <w:t xml:space="preserve">По сравнению с аналогичным периодом 2021 года земельного налога поступило </w:t>
      </w:r>
      <w:r>
        <w:rPr>
          <w:rFonts w:ascii="Times New Roman" w:hAnsi="Times New Roman"/>
          <w:sz w:val="28"/>
          <w:szCs w:val="28"/>
          <w:lang w:eastAsia="ru-RU"/>
        </w:rPr>
        <w:t>меньше</w:t>
      </w:r>
      <w:r w:rsidRPr="002563EA">
        <w:rPr>
          <w:rFonts w:ascii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/>
          <w:sz w:val="28"/>
          <w:szCs w:val="28"/>
          <w:lang w:eastAsia="ru-RU"/>
        </w:rPr>
        <w:t>101,8</w:t>
      </w:r>
      <w:r w:rsidRPr="002563EA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234AE2">
        <w:rPr>
          <w:rFonts w:ascii="Times New Roman" w:hAnsi="Times New Roman"/>
          <w:sz w:val="28"/>
          <w:szCs w:val="28"/>
          <w:lang w:eastAsia="ru-RU"/>
        </w:rPr>
        <w:t>, или на 64,1 %</w:t>
      </w:r>
      <w:r w:rsidR="00234AE2" w:rsidRPr="00234AE2">
        <w:rPr>
          <w:rFonts w:ascii="Times New Roman" w:hAnsi="Times New Roman"/>
          <w:sz w:val="28"/>
          <w:szCs w:val="28"/>
          <w:lang w:eastAsia="ru-RU"/>
        </w:rPr>
        <w:t>;</w:t>
      </w:r>
    </w:p>
    <w:p w:rsidR="002563EA" w:rsidRPr="002563EA" w:rsidRDefault="002563EA" w:rsidP="002F02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63EA">
        <w:rPr>
          <w:rFonts w:ascii="Times New Roman" w:hAnsi="Times New Roman"/>
          <w:sz w:val="28"/>
          <w:szCs w:val="28"/>
          <w:lang w:eastAsia="ru-RU"/>
        </w:rPr>
        <w:t xml:space="preserve"> - н</w:t>
      </w:r>
      <w:r w:rsidRPr="002563EA">
        <w:rPr>
          <w:rFonts w:ascii="Times New Roman" w:hAnsi="Times New Roman"/>
          <w:iCs/>
          <w:sz w:val="28"/>
          <w:szCs w:val="28"/>
          <w:lang w:eastAsia="ru-RU"/>
        </w:rPr>
        <w:t xml:space="preserve">алог на имущество физических лиц в </w:t>
      </w:r>
      <w:r w:rsidR="00234AE2">
        <w:rPr>
          <w:rFonts w:ascii="Times New Roman" w:hAnsi="Times New Roman"/>
          <w:iCs/>
          <w:sz w:val="28"/>
          <w:szCs w:val="28"/>
          <w:lang w:eastAsia="ru-RU"/>
        </w:rPr>
        <w:t>сумме</w:t>
      </w:r>
      <w:r w:rsidRPr="002563EA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5,1</w:t>
      </w:r>
      <w:r w:rsidRPr="002563EA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</w:t>
      </w:r>
      <w:r>
        <w:rPr>
          <w:rFonts w:ascii="Times New Roman" w:hAnsi="Times New Roman"/>
          <w:iCs/>
          <w:sz w:val="28"/>
          <w:szCs w:val="28"/>
          <w:lang w:eastAsia="ru-RU"/>
        </w:rPr>
        <w:t>2,3</w:t>
      </w:r>
      <w:r w:rsidRPr="002563EA">
        <w:rPr>
          <w:rFonts w:ascii="Times New Roman" w:hAnsi="Times New Roman"/>
          <w:iCs/>
          <w:sz w:val="28"/>
          <w:szCs w:val="28"/>
          <w:lang w:eastAsia="ru-RU"/>
        </w:rPr>
        <w:t xml:space="preserve"> % от плана на год)</w:t>
      </w:r>
      <w:r w:rsidR="00234AE2">
        <w:rPr>
          <w:rFonts w:ascii="Times New Roman" w:hAnsi="Times New Roman"/>
          <w:iCs/>
          <w:sz w:val="28"/>
          <w:szCs w:val="28"/>
          <w:lang w:eastAsia="ru-RU"/>
        </w:rPr>
        <w:t>, что 3,5 тыс. рублей меньше, чем в</w:t>
      </w:r>
      <w:r w:rsidRPr="002563EA">
        <w:rPr>
          <w:rFonts w:ascii="Times New Roman" w:hAnsi="Times New Roman"/>
          <w:iCs/>
          <w:sz w:val="28"/>
          <w:szCs w:val="28"/>
          <w:lang w:eastAsia="ru-RU"/>
        </w:rPr>
        <w:t xml:space="preserve"> аналогичном п</w:t>
      </w:r>
      <w:r w:rsidRPr="002563EA">
        <w:rPr>
          <w:rFonts w:ascii="Times New Roman" w:hAnsi="Times New Roman"/>
          <w:sz w:val="28"/>
          <w:szCs w:val="28"/>
          <w:lang w:eastAsia="ru-RU"/>
        </w:rPr>
        <w:t xml:space="preserve">ериоде 2021 года </w:t>
      </w:r>
      <w:r w:rsidR="00234AE2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8,6</w:t>
      </w:r>
      <w:r w:rsidRPr="002563EA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234AE2">
        <w:rPr>
          <w:rFonts w:ascii="Times New Roman" w:hAnsi="Times New Roman"/>
          <w:sz w:val="28"/>
          <w:szCs w:val="28"/>
          <w:lang w:eastAsia="ru-RU"/>
        </w:rPr>
        <w:t>)</w:t>
      </w:r>
      <w:r w:rsidR="00234AE2" w:rsidRPr="00234AE2">
        <w:rPr>
          <w:rFonts w:ascii="Times New Roman" w:hAnsi="Times New Roman"/>
          <w:sz w:val="28"/>
          <w:szCs w:val="28"/>
          <w:lang w:eastAsia="ru-RU"/>
        </w:rPr>
        <w:t>;</w:t>
      </w:r>
    </w:p>
    <w:p w:rsidR="002563EA" w:rsidRPr="002563EA" w:rsidRDefault="002563EA" w:rsidP="002F02F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563EA">
        <w:rPr>
          <w:rFonts w:ascii="Times New Roman" w:hAnsi="Times New Roman"/>
          <w:sz w:val="28"/>
          <w:szCs w:val="28"/>
          <w:lang w:eastAsia="ru-RU"/>
        </w:rPr>
        <w:t>- н</w:t>
      </w:r>
      <w:r w:rsidRPr="002563EA">
        <w:rPr>
          <w:rFonts w:ascii="Times New Roman" w:eastAsia="Calibri" w:hAnsi="Times New Roman"/>
          <w:iCs/>
          <w:sz w:val="28"/>
          <w:szCs w:val="28"/>
          <w:lang w:eastAsia="ru-RU"/>
        </w:rPr>
        <w:t>алог на доходы физических лиц</w:t>
      </w:r>
      <w:r w:rsidRPr="002563EA">
        <w:rPr>
          <w:rFonts w:ascii="Times New Roman" w:eastAsia="Calibri" w:hAnsi="Times New Roman"/>
          <w:sz w:val="28"/>
          <w:szCs w:val="28"/>
          <w:lang w:eastAsia="ru-RU"/>
        </w:rPr>
        <w:t xml:space="preserve"> в </w:t>
      </w:r>
      <w:r w:rsidR="00234AE2">
        <w:rPr>
          <w:rFonts w:ascii="Times New Roman" w:eastAsia="Calibri" w:hAnsi="Times New Roman"/>
          <w:sz w:val="28"/>
          <w:szCs w:val="28"/>
          <w:lang w:eastAsia="ru-RU"/>
        </w:rPr>
        <w:t>сумме 28,0</w:t>
      </w:r>
      <w:r w:rsidRPr="002563EA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 (</w:t>
      </w:r>
      <w:r w:rsidR="00234AE2">
        <w:rPr>
          <w:rFonts w:ascii="Times New Roman" w:eastAsia="Calibri" w:hAnsi="Times New Roman"/>
          <w:sz w:val="28"/>
          <w:szCs w:val="28"/>
          <w:lang w:eastAsia="ru-RU"/>
        </w:rPr>
        <w:t>20,6</w:t>
      </w:r>
      <w:r w:rsidRPr="002563EA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 на 2022 год), что больше на </w:t>
      </w:r>
      <w:r w:rsidR="00234AE2">
        <w:rPr>
          <w:rFonts w:ascii="Times New Roman" w:eastAsia="Calibri" w:hAnsi="Times New Roman"/>
          <w:sz w:val="28"/>
          <w:szCs w:val="28"/>
          <w:lang w:eastAsia="ru-RU"/>
        </w:rPr>
        <w:t>4,4</w:t>
      </w:r>
      <w:r w:rsidRPr="002563EA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чем за 1 квартал 2021</w:t>
      </w:r>
      <w:r w:rsidR="00234AE2">
        <w:rPr>
          <w:rFonts w:ascii="Times New Roman" w:eastAsia="Calibri" w:hAnsi="Times New Roman"/>
          <w:sz w:val="28"/>
          <w:szCs w:val="28"/>
          <w:lang w:eastAsia="ru-RU"/>
        </w:rPr>
        <w:t xml:space="preserve"> года</w:t>
      </w:r>
      <w:r w:rsidR="00234AE2" w:rsidRPr="00234AE2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2563EA" w:rsidRPr="002563EA" w:rsidRDefault="002563EA" w:rsidP="002F02F9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2563EA">
        <w:rPr>
          <w:rFonts w:ascii="Times New Roman" w:hAnsi="Times New Roman"/>
          <w:sz w:val="28"/>
          <w:szCs w:val="28"/>
          <w:lang w:eastAsia="ru-RU"/>
        </w:rPr>
        <w:t xml:space="preserve"> - д</w:t>
      </w:r>
      <w:r w:rsidRPr="002563EA">
        <w:rPr>
          <w:rFonts w:ascii="Times New Roman" w:hAnsi="Times New Roman"/>
          <w:iCs/>
          <w:sz w:val="28"/>
          <w:szCs w:val="28"/>
          <w:lang w:eastAsia="ru-RU"/>
        </w:rPr>
        <w:t xml:space="preserve">оходы от поступления государственной пошлины </w:t>
      </w:r>
      <w:r w:rsidR="00234AE2">
        <w:rPr>
          <w:rFonts w:ascii="Times New Roman" w:hAnsi="Times New Roman"/>
          <w:iCs/>
          <w:sz w:val="28"/>
          <w:szCs w:val="28"/>
          <w:lang w:eastAsia="ru-RU"/>
        </w:rPr>
        <w:t>составили 0,6</w:t>
      </w:r>
      <w:r w:rsidRPr="002563EA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</w:t>
      </w:r>
      <w:r w:rsidR="00234AE2">
        <w:rPr>
          <w:rFonts w:ascii="Times New Roman" w:hAnsi="Times New Roman"/>
          <w:iCs/>
          <w:sz w:val="28"/>
          <w:szCs w:val="28"/>
          <w:lang w:eastAsia="ru-RU"/>
        </w:rPr>
        <w:t>20,0</w:t>
      </w:r>
      <w:r w:rsidRPr="002563EA">
        <w:rPr>
          <w:rFonts w:ascii="Times New Roman" w:hAnsi="Times New Roman"/>
          <w:iCs/>
          <w:sz w:val="28"/>
          <w:szCs w:val="28"/>
          <w:lang w:eastAsia="ru-RU"/>
        </w:rPr>
        <w:t xml:space="preserve"> % от плана на 2022 год). </w:t>
      </w:r>
    </w:p>
    <w:p w:rsidR="002563EA" w:rsidRDefault="002563EA" w:rsidP="002F02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63EA">
        <w:rPr>
          <w:rFonts w:ascii="Times New Roman" w:hAnsi="Times New Roman"/>
          <w:sz w:val="28"/>
          <w:szCs w:val="28"/>
          <w:lang w:eastAsia="ru-RU"/>
        </w:rPr>
        <w:t>В структуре налоговых доходов в отчетном периоде основной доходный источник - земельный налог (</w:t>
      </w:r>
      <w:r w:rsidR="00234AE2">
        <w:rPr>
          <w:rFonts w:ascii="Times New Roman" w:hAnsi="Times New Roman"/>
          <w:sz w:val="28"/>
          <w:szCs w:val="28"/>
          <w:lang w:eastAsia="ru-RU"/>
        </w:rPr>
        <w:t>62,9</w:t>
      </w:r>
      <w:r w:rsidRPr="002563EA">
        <w:rPr>
          <w:rFonts w:ascii="Times New Roman" w:hAnsi="Times New Roman"/>
          <w:sz w:val="28"/>
          <w:szCs w:val="28"/>
          <w:lang w:eastAsia="ru-RU"/>
        </w:rPr>
        <w:t xml:space="preserve"> % от общего объема поступивших налоговых доходов). По сравнению с аналогичным периодом 2021 года налоговых доходов поступило на </w:t>
      </w:r>
      <w:r w:rsidR="00234AE2">
        <w:rPr>
          <w:rFonts w:ascii="Times New Roman" w:hAnsi="Times New Roman"/>
          <w:sz w:val="28"/>
          <w:szCs w:val="28"/>
          <w:lang w:eastAsia="ru-RU"/>
        </w:rPr>
        <w:t>101,2</w:t>
      </w:r>
      <w:r w:rsidRPr="002563EA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7D55CC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234AE2">
        <w:rPr>
          <w:rFonts w:ascii="Times New Roman" w:hAnsi="Times New Roman"/>
          <w:sz w:val="28"/>
          <w:szCs w:val="28"/>
          <w:lang w:eastAsia="ru-RU"/>
        </w:rPr>
        <w:t>52,7 % меньше</w:t>
      </w:r>
      <w:r w:rsidRPr="002563EA">
        <w:rPr>
          <w:rFonts w:ascii="Times New Roman" w:hAnsi="Times New Roman"/>
          <w:sz w:val="28"/>
          <w:szCs w:val="28"/>
          <w:lang w:eastAsia="ru-RU"/>
        </w:rPr>
        <w:t>.</w:t>
      </w:r>
    </w:p>
    <w:p w:rsidR="00234AE2" w:rsidRDefault="00234AE2" w:rsidP="002F02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Неналоговые доходы в доходной части бюджета</w:t>
      </w:r>
      <w:r w:rsidR="007D55CC">
        <w:rPr>
          <w:rFonts w:ascii="Times New Roman" w:hAnsi="Times New Roman"/>
          <w:sz w:val="28"/>
          <w:szCs w:val="28"/>
          <w:lang w:eastAsia="ru-RU"/>
        </w:rPr>
        <w:t xml:space="preserve"> поселения с</w:t>
      </w:r>
      <w:r>
        <w:rPr>
          <w:rFonts w:ascii="Times New Roman" w:hAnsi="Times New Roman"/>
          <w:sz w:val="28"/>
          <w:szCs w:val="28"/>
          <w:lang w:eastAsia="ru-RU"/>
        </w:rPr>
        <w:t xml:space="preserve">оставили 70,0 тыс. рублей. </w:t>
      </w:r>
      <w:r w:rsidR="007D55CC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редставлены</w:t>
      </w:r>
      <w:r w:rsidR="007D55CC">
        <w:rPr>
          <w:rFonts w:ascii="Times New Roman" w:hAnsi="Times New Roman"/>
          <w:sz w:val="28"/>
          <w:szCs w:val="28"/>
          <w:lang w:eastAsia="ru-RU"/>
        </w:rPr>
        <w:t xml:space="preserve"> поступлениями от штрафов, санкций, возмещения ущерба.  Поступление неналоговых доходов не планировалось.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234AE2" w:rsidRDefault="00234AE2" w:rsidP="002F02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63EA" w:rsidRPr="002563EA" w:rsidRDefault="002563EA" w:rsidP="002F02F9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2563EA">
        <w:rPr>
          <w:rFonts w:ascii="Times New Roman" w:eastAsia="Calibri" w:hAnsi="Times New Roman"/>
          <w:iCs/>
          <w:sz w:val="28"/>
          <w:szCs w:val="28"/>
        </w:rPr>
        <w:t xml:space="preserve">        Доля налоговых и неналоговых доходов в общем объёме поступлений составила </w:t>
      </w:r>
      <w:r w:rsidR="007D55CC">
        <w:rPr>
          <w:rFonts w:ascii="Times New Roman" w:eastAsia="Calibri" w:hAnsi="Times New Roman"/>
          <w:iCs/>
          <w:sz w:val="28"/>
          <w:szCs w:val="28"/>
        </w:rPr>
        <w:t>9,3</w:t>
      </w:r>
      <w:r w:rsidRPr="002563EA">
        <w:rPr>
          <w:rFonts w:ascii="Times New Roman" w:eastAsia="Calibri" w:hAnsi="Times New Roman"/>
          <w:iCs/>
          <w:sz w:val="28"/>
          <w:szCs w:val="28"/>
        </w:rPr>
        <w:t xml:space="preserve"> %. </w:t>
      </w:r>
    </w:p>
    <w:p w:rsidR="002563EA" w:rsidRPr="002563EA" w:rsidRDefault="002563EA" w:rsidP="002F02F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2563EA">
        <w:rPr>
          <w:rFonts w:ascii="Times New Roman" w:eastAsia="Calibri" w:hAnsi="Times New Roman"/>
          <w:iCs/>
          <w:sz w:val="24"/>
          <w:szCs w:val="24"/>
        </w:rPr>
        <w:t xml:space="preserve">         </w:t>
      </w:r>
      <w:r w:rsidRPr="002563EA">
        <w:rPr>
          <w:rFonts w:ascii="Times New Roman" w:eastAsia="Calibri" w:hAnsi="Times New Roman"/>
          <w:iCs/>
          <w:sz w:val="28"/>
          <w:szCs w:val="28"/>
        </w:rPr>
        <w:t>Б</w:t>
      </w:r>
      <w:r w:rsidRPr="002563EA"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составили </w:t>
      </w:r>
      <w:r w:rsidR="007D55CC">
        <w:rPr>
          <w:rFonts w:ascii="Times New Roman" w:hAnsi="Times New Roman"/>
          <w:bCs/>
          <w:sz w:val="28"/>
          <w:szCs w:val="28"/>
          <w:lang w:eastAsia="ru-RU"/>
        </w:rPr>
        <w:t>1560,7</w:t>
      </w:r>
      <w:r w:rsidRPr="002563EA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</w:t>
      </w:r>
      <w:r w:rsidR="007D55CC">
        <w:rPr>
          <w:rFonts w:ascii="Times New Roman" w:hAnsi="Times New Roman"/>
          <w:bCs/>
          <w:sz w:val="28"/>
          <w:szCs w:val="28"/>
          <w:lang w:eastAsia="ru-RU"/>
        </w:rPr>
        <w:t>27,4</w:t>
      </w:r>
      <w:r w:rsidRPr="002563EA">
        <w:rPr>
          <w:rFonts w:ascii="Times New Roman" w:hAnsi="Times New Roman"/>
          <w:bCs/>
          <w:sz w:val="28"/>
          <w:szCs w:val="28"/>
          <w:lang w:eastAsia="ru-RU"/>
        </w:rPr>
        <w:t xml:space="preserve"> % от годовых плановых назначений, </w:t>
      </w:r>
      <w:r w:rsidRPr="002563EA">
        <w:rPr>
          <w:rFonts w:ascii="Times New Roman" w:eastAsia="Calibri" w:hAnsi="Times New Roman"/>
          <w:iCs/>
          <w:sz w:val="28"/>
          <w:szCs w:val="28"/>
        </w:rPr>
        <w:t>из них:</w:t>
      </w:r>
    </w:p>
    <w:p w:rsidR="002563EA" w:rsidRPr="002563EA" w:rsidRDefault="002563EA" w:rsidP="002F02F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563EA">
        <w:rPr>
          <w:rFonts w:ascii="Times New Roman" w:hAnsi="Times New Roman"/>
          <w:iCs/>
          <w:sz w:val="28"/>
          <w:szCs w:val="28"/>
        </w:rPr>
        <w:t xml:space="preserve">        - дотации </w:t>
      </w:r>
      <w:r w:rsidR="007D55CC">
        <w:rPr>
          <w:rFonts w:ascii="Times New Roman" w:hAnsi="Times New Roman"/>
          <w:iCs/>
          <w:sz w:val="28"/>
          <w:szCs w:val="28"/>
        </w:rPr>
        <w:t>1163,4</w:t>
      </w:r>
      <w:r w:rsidRPr="002563EA">
        <w:rPr>
          <w:rFonts w:ascii="Times New Roman" w:hAnsi="Times New Roman"/>
          <w:iCs/>
          <w:sz w:val="28"/>
          <w:szCs w:val="28"/>
        </w:rPr>
        <w:t xml:space="preserve"> тыс. рублей (25,0 % от плана), в том числе:</w:t>
      </w:r>
    </w:p>
    <w:p w:rsidR="002563EA" w:rsidRPr="002563EA" w:rsidRDefault="002563EA" w:rsidP="002F02F9">
      <w:pPr>
        <w:tabs>
          <w:tab w:val="left" w:pos="567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2563EA">
        <w:rPr>
          <w:rFonts w:ascii="Times New Roman" w:hAnsi="Times New Roman"/>
          <w:iCs/>
          <w:sz w:val="28"/>
          <w:szCs w:val="28"/>
        </w:rPr>
        <w:lastRenderedPageBreak/>
        <w:t xml:space="preserve">            дотации на поддержку мер по обеспечению сбалансированности бюджетов </w:t>
      </w:r>
      <w:r w:rsidR="007D55CC">
        <w:rPr>
          <w:rFonts w:ascii="Times New Roman" w:hAnsi="Times New Roman"/>
          <w:iCs/>
          <w:sz w:val="28"/>
          <w:szCs w:val="28"/>
        </w:rPr>
        <w:t>353,7</w:t>
      </w:r>
      <w:r w:rsidRPr="002563EA">
        <w:rPr>
          <w:rFonts w:ascii="Times New Roman" w:hAnsi="Times New Roman"/>
          <w:iCs/>
          <w:sz w:val="28"/>
          <w:szCs w:val="28"/>
        </w:rPr>
        <w:t xml:space="preserve"> тыс. рублей (25,0 % от плана),</w:t>
      </w:r>
    </w:p>
    <w:p w:rsidR="002563EA" w:rsidRPr="002563EA" w:rsidRDefault="002563EA" w:rsidP="002F02F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563EA">
        <w:rPr>
          <w:rFonts w:ascii="Times New Roman" w:hAnsi="Times New Roman"/>
          <w:iCs/>
          <w:sz w:val="28"/>
          <w:szCs w:val="28"/>
        </w:rPr>
        <w:t xml:space="preserve">                дотации на выравнивание бюджетной обеспеченности </w:t>
      </w:r>
      <w:r w:rsidR="007D55CC">
        <w:rPr>
          <w:rFonts w:ascii="Times New Roman" w:hAnsi="Times New Roman"/>
          <w:iCs/>
          <w:sz w:val="28"/>
          <w:szCs w:val="28"/>
        </w:rPr>
        <w:t>809,7</w:t>
      </w:r>
      <w:r w:rsidRPr="002563EA">
        <w:rPr>
          <w:rFonts w:ascii="Times New Roman" w:hAnsi="Times New Roman"/>
          <w:iCs/>
          <w:sz w:val="28"/>
          <w:szCs w:val="28"/>
        </w:rPr>
        <w:t xml:space="preserve"> тыс. рублей (25,0 % от планового показателя);</w:t>
      </w:r>
    </w:p>
    <w:p w:rsidR="002563EA" w:rsidRPr="002563EA" w:rsidRDefault="002563EA" w:rsidP="002F02F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2563EA">
        <w:rPr>
          <w:rFonts w:ascii="Times New Roman" w:eastAsia="Calibri" w:hAnsi="Times New Roman"/>
          <w:iCs/>
          <w:sz w:val="28"/>
          <w:szCs w:val="28"/>
        </w:rPr>
        <w:t xml:space="preserve">        - субсидии </w:t>
      </w:r>
      <w:r w:rsidR="007D55CC">
        <w:rPr>
          <w:rFonts w:ascii="Times New Roman" w:eastAsia="Calibri" w:hAnsi="Times New Roman"/>
          <w:iCs/>
          <w:sz w:val="28"/>
          <w:szCs w:val="28"/>
        </w:rPr>
        <w:t>173,7</w:t>
      </w:r>
      <w:r w:rsidRPr="002563EA"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 w:rsidR="007D55CC">
        <w:rPr>
          <w:rFonts w:ascii="Times New Roman" w:eastAsia="Calibri" w:hAnsi="Times New Roman"/>
          <w:iCs/>
          <w:sz w:val="28"/>
          <w:szCs w:val="28"/>
        </w:rPr>
        <w:t>52,1</w:t>
      </w:r>
      <w:r w:rsidRPr="002563EA">
        <w:rPr>
          <w:rFonts w:ascii="Times New Roman" w:eastAsia="Calibri" w:hAnsi="Times New Roman"/>
          <w:iCs/>
          <w:sz w:val="28"/>
          <w:szCs w:val="28"/>
        </w:rPr>
        <w:t xml:space="preserve"> % от плана), в том числе:</w:t>
      </w:r>
    </w:p>
    <w:p w:rsidR="002563EA" w:rsidRPr="002563EA" w:rsidRDefault="002563EA" w:rsidP="002F02F9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2563EA">
        <w:rPr>
          <w:rFonts w:ascii="Times New Roman" w:eastAsia="Calibri" w:hAnsi="Times New Roman"/>
          <w:iCs/>
          <w:sz w:val="28"/>
          <w:szCs w:val="28"/>
        </w:rPr>
        <w:t xml:space="preserve">                на</w:t>
      </w:r>
      <w:r w:rsidR="007D55CC">
        <w:rPr>
          <w:rFonts w:ascii="Times New Roman" w:eastAsia="Calibri" w:hAnsi="Times New Roman"/>
          <w:iCs/>
          <w:sz w:val="28"/>
          <w:szCs w:val="28"/>
        </w:rPr>
        <w:t xml:space="preserve"> организацию уличного освещения 173,7</w:t>
      </w:r>
      <w:r w:rsidRPr="002563EA">
        <w:rPr>
          <w:rFonts w:ascii="Times New Roman" w:eastAsia="Calibri" w:hAnsi="Times New Roman"/>
          <w:iCs/>
          <w:sz w:val="28"/>
          <w:szCs w:val="28"/>
        </w:rPr>
        <w:t xml:space="preserve"> тыс. рублей. (поступившие средства субсидии освоены в полном объеме);</w:t>
      </w:r>
    </w:p>
    <w:p w:rsidR="002563EA" w:rsidRPr="002563EA" w:rsidRDefault="002563EA" w:rsidP="002F02F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2563EA">
        <w:rPr>
          <w:rFonts w:ascii="Times New Roman" w:eastAsia="Calibri" w:hAnsi="Times New Roman"/>
          <w:iCs/>
          <w:sz w:val="28"/>
          <w:szCs w:val="28"/>
        </w:rPr>
        <w:t xml:space="preserve">         - субвенции </w:t>
      </w:r>
      <w:r w:rsidR="005B16FC">
        <w:rPr>
          <w:rFonts w:ascii="Times New Roman" w:eastAsia="Calibri" w:hAnsi="Times New Roman"/>
          <w:iCs/>
          <w:sz w:val="28"/>
          <w:szCs w:val="28"/>
        </w:rPr>
        <w:t>23,6</w:t>
      </w:r>
      <w:r w:rsidRPr="002563EA"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 w:rsidR="005B16FC">
        <w:rPr>
          <w:rFonts w:ascii="Times New Roman" w:eastAsia="Calibri" w:hAnsi="Times New Roman"/>
          <w:iCs/>
          <w:sz w:val="28"/>
          <w:szCs w:val="28"/>
        </w:rPr>
        <w:t>21,6</w:t>
      </w:r>
      <w:r w:rsidRPr="002563EA">
        <w:rPr>
          <w:rFonts w:ascii="Times New Roman" w:eastAsia="Calibri" w:hAnsi="Times New Roman"/>
          <w:iCs/>
          <w:sz w:val="28"/>
          <w:szCs w:val="28"/>
        </w:rPr>
        <w:t xml:space="preserve"> % от годового плана), в том числе:</w:t>
      </w:r>
    </w:p>
    <w:p w:rsidR="002563EA" w:rsidRPr="002563EA" w:rsidRDefault="002563EA" w:rsidP="002F02F9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2563EA">
        <w:rPr>
          <w:rFonts w:ascii="Times New Roman" w:eastAsia="Calibri" w:hAnsi="Times New Roman"/>
          <w:iCs/>
          <w:sz w:val="28"/>
          <w:szCs w:val="28"/>
        </w:rPr>
        <w:t xml:space="preserve">                на осуществление первичного воинского учета </w:t>
      </w:r>
      <w:r w:rsidR="005B16FC">
        <w:rPr>
          <w:rFonts w:ascii="Times New Roman" w:eastAsia="Calibri" w:hAnsi="Times New Roman"/>
          <w:iCs/>
          <w:sz w:val="28"/>
          <w:szCs w:val="28"/>
        </w:rPr>
        <w:t>23,6</w:t>
      </w:r>
      <w:r w:rsidRPr="002563EA">
        <w:rPr>
          <w:rFonts w:ascii="Times New Roman" w:eastAsia="Calibri" w:hAnsi="Times New Roman"/>
          <w:iCs/>
          <w:sz w:val="28"/>
          <w:szCs w:val="28"/>
        </w:rPr>
        <w:t xml:space="preserve"> тыс. рублей</w:t>
      </w:r>
      <w:r w:rsidR="005B16FC">
        <w:rPr>
          <w:rFonts w:ascii="Times New Roman" w:eastAsia="Calibri" w:hAnsi="Times New Roman"/>
          <w:iCs/>
          <w:sz w:val="28"/>
          <w:szCs w:val="28"/>
        </w:rPr>
        <w:t xml:space="preserve"> (22,0 % от плана на год)</w:t>
      </w:r>
      <w:r w:rsidR="004A221B">
        <w:rPr>
          <w:rFonts w:ascii="Times New Roman" w:eastAsia="Calibri" w:hAnsi="Times New Roman"/>
          <w:iCs/>
          <w:sz w:val="28"/>
          <w:szCs w:val="28"/>
        </w:rPr>
        <w:t>,</w:t>
      </w:r>
      <w:r w:rsidR="002C6EB2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4A221B">
        <w:rPr>
          <w:rFonts w:ascii="Times New Roman" w:eastAsia="Calibri" w:hAnsi="Times New Roman"/>
          <w:iCs/>
          <w:sz w:val="28"/>
          <w:szCs w:val="28"/>
        </w:rPr>
        <w:t>освоены в полном объеме</w:t>
      </w:r>
      <w:r w:rsidRPr="002563EA">
        <w:rPr>
          <w:rFonts w:ascii="Times New Roman" w:eastAsia="Calibri" w:hAnsi="Times New Roman"/>
          <w:iCs/>
          <w:sz w:val="28"/>
          <w:szCs w:val="28"/>
        </w:rPr>
        <w:t>;</w:t>
      </w:r>
    </w:p>
    <w:p w:rsidR="002563EA" w:rsidRPr="002563EA" w:rsidRDefault="002563EA" w:rsidP="002F02F9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2563EA">
        <w:rPr>
          <w:rFonts w:ascii="Times New Roman" w:eastAsia="Calibri" w:hAnsi="Times New Roman"/>
          <w:iCs/>
          <w:sz w:val="28"/>
          <w:szCs w:val="28"/>
        </w:rPr>
        <w:t xml:space="preserve">         - иные межбюджетные трансферты </w:t>
      </w:r>
      <w:r w:rsidR="005B16FC">
        <w:rPr>
          <w:rFonts w:ascii="Times New Roman" w:eastAsia="Calibri" w:hAnsi="Times New Roman"/>
          <w:iCs/>
          <w:sz w:val="28"/>
          <w:szCs w:val="28"/>
        </w:rPr>
        <w:t>200,0</w:t>
      </w:r>
      <w:r w:rsidRPr="002563EA"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 w:rsidR="005B16FC">
        <w:rPr>
          <w:rFonts w:ascii="Times New Roman" w:eastAsia="Calibri" w:hAnsi="Times New Roman"/>
          <w:iCs/>
          <w:sz w:val="28"/>
          <w:szCs w:val="28"/>
        </w:rPr>
        <w:t>39,5</w:t>
      </w:r>
      <w:r w:rsidRPr="002563EA">
        <w:rPr>
          <w:rFonts w:ascii="Times New Roman" w:eastAsia="Calibri" w:hAnsi="Times New Roman"/>
          <w:iCs/>
          <w:sz w:val="28"/>
          <w:szCs w:val="28"/>
        </w:rPr>
        <w:t xml:space="preserve"> % от плана), в том числе:</w:t>
      </w:r>
    </w:p>
    <w:p w:rsidR="002563EA" w:rsidRPr="002563EA" w:rsidRDefault="002563EA" w:rsidP="002F02F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563EA">
        <w:rPr>
          <w:rFonts w:ascii="Times New Roman" w:eastAsia="Calibri" w:hAnsi="Times New Roman"/>
          <w:iCs/>
          <w:sz w:val="28"/>
          <w:szCs w:val="28"/>
        </w:rPr>
        <w:t xml:space="preserve">               на исполнение полномочий в сфере дорожной деятельности </w:t>
      </w:r>
      <w:r w:rsidR="005B16FC">
        <w:rPr>
          <w:rFonts w:ascii="Times New Roman" w:eastAsia="Calibri" w:hAnsi="Times New Roman"/>
          <w:iCs/>
          <w:sz w:val="28"/>
          <w:szCs w:val="28"/>
        </w:rPr>
        <w:t>200,0</w:t>
      </w:r>
      <w:r w:rsidRPr="002563EA">
        <w:rPr>
          <w:rFonts w:ascii="Times New Roman" w:eastAsia="Calibri" w:hAnsi="Times New Roman"/>
          <w:iCs/>
          <w:sz w:val="28"/>
          <w:szCs w:val="28"/>
        </w:rPr>
        <w:t xml:space="preserve"> тыс. рублей. </w:t>
      </w:r>
      <w:r w:rsidRPr="002563EA">
        <w:rPr>
          <w:rFonts w:ascii="Times New Roman" w:hAnsi="Times New Roman"/>
          <w:bCs/>
          <w:sz w:val="28"/>
          <w:szCs w:val="28"/>
          <w:lang w:eastAsia="ru-RU"/>
        </w:rPr>
        <w:t xml:space="preserve">    </w:t>
      </w:r>
    </w:p>
    <w:p w:rsidR="002563EA" w:rsidRPr="002563EA" w:rsidRDefault="002563EA" w:rsidP="002F02F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2563EA">
        <w:rPr>
          <w:rFonts w:ascii="Times New Roman" w:eastAsia="Calibri" w:hAnsi="Times New Roman"/>
          <w:bCs/>
          <w:iCs/>
          <w:sz w:val="28"/>
          <w:szCs w:val="28"/>
        </w:rPr>
        <w:t xml:space="preserve">        По сравнению с аналогичным периодом 2021 года безвозмездных поступлений поступило больше на </w:t>
      </w:r>
      <w:r w:rsidR="005B16FC">
        <w:rPr>
          <w:rFonts w:ascii="Times New Roman" w:eastAsia="Calibri" w:hAnsi="Times New Roman"/>
          <w:bCs/>
          <w:iCs/>
          <w:sz w:val="28"/>
          <w:szCs w:val="28"/>
        </w:rPr>
        <w:t>415,3</w:t>
      </w:r>
      <w:r w:rsidRPr="002563EA">
        <w:rPr>
          <w:rFonts w:ascii="Times New Roman" w:eastAsia="Calibri" w:hAnsi="Times New Roman"/>
          <w:bCs/>
          <w:iCs/>
          <w:sz w:val="28"/>
          <w:szCs w:val="28"/>
        </w:rPr>
        <w:t xml:space="preserve"> тыс. рублей, или на </w:t>
      </w:r>
      <w:r w:rsidR="005B16FC">
        <w:rPr>
          <w:rFonts w:ascii="Times New Roman" w:eastAsia="Calibri" w:hAnsi="Times New Roman"/>
          <w:bCs/>
          <w:iCs/>
          <w:sz w:val="28"/>
          <w:szCs w:val="28"/>
        </w:rPr>
        <w:t>36,3</w:t>
      </w:r>
      <w:r w:rsidRPr="002563EA">
        <w:rPr>
          <w:rFonts w:ascii="Times New Roman" w:eastAsia="Calibri" w:hAnsi="Times New Roman"/>
          <w:bCs/>
          <w:iCs/>
          <w:sz w:val="28"/>
          <w:szCs w:val="28"/>
        </w:rPr>
        <w:t xml:space="preserve"> %, в том числе за счет увеличения поступлений дотаций на </w:t>
      </w:r>
      <w:r w:rsidR="005B16FC">
        <w:rPr>
          <w:rFonts w:ascii="Times New Roman" w:eastAsia="Calibri" w:hAnsi="Times New Roman"/>
          <w:bCs/>
          <w:iCs/>
          <w:sz w:val="28"/>
          <w:szCs w:val="28"/>
        </w:rPr>
        <w:t>133,6</w:t>
      </w:r>
      <w:r w:rsidRPr="002563EA">
        <w:rPr>
          <w:rFonts w:ascii="Times New Roman" w:eastAsia="Calibri" w:hAnsi="Times New Roman"/>
          <w:bCs/>
          <w:iCs/>
          <w:sz w:val="28"/>
          <w:szCs w:val="28"/>
        </w:rPr>
        <w:t xml:space="preserve"> тыс. рублей, иных межбюджетных трансфертов на </w:t>
      </w:r>
      <w:r w:rsidR="005B16FC">
        <w:rPr>
          <w:rFonts w:ascii="Times New Roman" w:eastAsia="Calibri" w:hAnsi="Times New Roman"/>
          <w:bCs/>
          <w:iCs/>
          <w:sz w:val="28"/>
          <w:szCs w:val="28"/>
        </w:rPr>
        <w:t>200,0</w:t>
      </w:r>
      <w:r w:rsidRPr="002563EA">
        <w:rPr>
          <w:rFonts w:ascii="Times New Roman" w:eastAsia="Calibri" w:hAnsi="Times New Roman"/>
          <w:bCs/>
          <w:iCs/>
          <w:sz w:val="28"/>
          <w:szCs w:val="28"/>
        </w:rPr>
        <w:t xml:space="preserve"> тыс. рублей</w:t>
      </w:r>
      <w:r w:rsidR="005B16FC">
        <w:rPr>
          <w:rFonts w:ascii="Times New Roman" w:eastAsia="Calibri" w:hAnsi="Times New Roman"/>
          <w:bCs/>
          <w:iCs/>
          <w:sz w:val="28"/>
          <w:szCs w:val="28"/>
        </w:rPr>
        <w:t xml:space="preserve"> (в 2021 голу не поступали, субсидий на 73,4 тыс. рублей, субвенций на 8,3 тыс. рублей</w:t>
      </w:r>
      <w:r w:rsidRPr="002563EA">
        <w:rPr>
          <w:rFonts w:ascii="Times New Roman" w:eastAsia="Calibri" w:hAnsi="Times New Roman"/>
          <w:bCs/>
          <w:iCs/>
          <w:sz w:val="28"/>
          <w:szCs w:val="28"/>
        </w:rPr>
        <w:t xml:space="preserve">.  </w:t>
      </w:r>
    </w:p>
    <w:p w:rsidR="002563EA" w:rsidRPr="002563EA" w:rsidRDefault="002563EA" w:rsidP="002F02F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2563EA">
        <w:rPr>
          <w:rFonts w:ascii="Times New Roman" w:eastAsia="Calibri" w:hAnsi="Times New Roman"/>
          <w:iCs/>
          <w:sz w:val="28"/>
          <w:szCs w:val="28"/>
        </w:rPr>
        <w:t xml:space="preserve">        Доля безвозмездных поступлений в общем объеме доходов поселения составила </w:t>
      </w:r>
      <w:r w:rsidR="005B16FC">
        <w:rPr>
          <w:rFonts w:ascii="Times New Roman" w:eastAsia="Calibri" w:hAnsi="Times New Roman"/>
          <w:iCs/>
          <w:sz w:val="28"/>
          <w:szCs w:val="28"/>
        </w:rPr>
        <w:t>90,7</w:t>
      </w:r>
      <w:r w:rsidRPr="002563EA">
        <w:rPr>
          <w:rFonts w:ascii="Times New Roman" w:eastAsia="Calibri" w:hAnsi="Times New Roman"/>
          <w:iCs/>
          <w:sz w:val="28"/>
          <w:szCs w:val="28"/>
        </w:rPr>
        <w:t xml:space="preserve"> %.</w:t>
      </w:r>
    </w:p>
    <w:p w:rsidR="002563EA" w:rsidRPr="002563EA" w:rsidRDefault="002563EA" w:rsidP="002F02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3EA">
        <w:rPr>
          <w:rFonts w:ascii="Times New Roman" w:hAnsi="Times New Roman"/>
          <w:sz w:val="28"/>
          <w:szCs w:val="28"/>
        </w:rPr>
        <w:t xml:space="preserve">       Общий размер поступлений за 1 квартал текущего года увеличился по сравнению с аналогичным периодом прошлого года на </w:t>
      </w:r>
      <w:r w:rsidR="005B16FC">
        <w:rPr>
          <w:rFonts w:ascii="Times New Roman" w:hAnsi="Times New Roman"/>
          <w:sz w:val="28"/>
          <w:szCs w:val="28"/>
        </w:rPr>
        <w:t>384,1</w:t>
      </w:r>
      <w:r w:rsidRPr="002563EA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5B16FC">
        <w:rPr>
          <w:rFonts w:ascii="Times New Roman" w:hAnsi="Times New Roman"/>
          <w:sz w:val="28"/>
          <w:szCs w:val="28"/>
        </w:rPr>
        <w:t>28,7</w:t>
      </w:r>
      <w:r w:rsidRPr="002563EA">
        <w:rPr>
          <w:rFonts w:ascii="Times New Roman" w:hAnsi="Times New Roman"/>
          <w:sz w:val="28"/>
          <w:szCs w:val="28"/>
        </w:rPr>
        <w:t xml:space="preserve"> %</w:t>
      </w:r>
      <w:r w:rsidR="005B16FC">
        <w:rPr>
          <w:rFonts w:ascii="Times New Roman" w:hAnsi="Times New Roman"/>
          <w:sz w:val="28"/>
          <w:szCs w:val="28"/>
        </w:rPr>
        <w:t xml:space="preserve"> за счет увеличения </w:t>
      </w:r>
      <w:r w:rsidRPr="002563EA">
        <w:rPr>
          <w:rFonts w:ascii="Times New Roman" w:hAnsi="Times New Roman"/>
          <w:sz w:val="28"/>
          <w:szCs w:val="28"/>
        </w:rPr>
        <w:t>поступлени</w:t>
      </w:r>
      <w:r w:rsidR="005B16FC">
        <w:rPr>
          <w:rFonts w:ascii="Times New Roman" w:hAnsi="Times New Roman"/>
          <w:sz w:val="28"/>
          <w:szCs w:val="28"/>
        </w:rPr>
        <w:t>я от</w:t>
      </w:r>
      <w:r w:rsidRPr="002563EA">
        <w:rPr>
          <w:rFonts w:ascii="Times New Roman" w:hAnsi="Times New Roman"/>
          <w:sz w:val="28"/>
          <w:szCs w:val="28"/>
        </w:rPr>
        <w:t xml:space="preserve"> безвозмездных поступлений.  </w:t>
      </w:r>
    </w:p>
    <w:p w:rsidR="002563EA" w:rsidRPr="002563EA" w:rsidRDefault="002563EA" w:rsidP="002F02F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563EA">
        <w:rPr>
          <w:rFonts w:ascii="Times New Roman" w:eastAsia="Calibri" w:hAnsi="Times New Roman"/>
          <w:sz w:val="28"/>
          <w:szCs w:val="28"/>
          <w:lang w:eastAsia="ru-RU"/>
        </w:rPr>
        <w:t>Анализ исполнения доходов бюджета сельского поселения А</w:t>
      </w:r>
      <w:r w:rsidR="005B16FC">
        <w:rPr>
          <w:rFonts w:ascii="Times New Roman" w:eastAsia="Calibri" w:hAnsi="Times New Roman"/>
          <w:sz w:val="28"/>
          <w:szCs w:val="28"/>
          <w:lang w:eastAsia="ru-RU"/>
        </w:rPr>
        <w:t>нхимовское</w:t>
      </w:r>
      <w:r w:rsidRPr="002563EA">
        <w:rPr>
          <w:rFonts w:ascii="Times New Roman" w:eastAsia="Calibri" w:hAnsi="Times New Roman"/>
          <w:sz w:val="28"/>
          <w:szCs w:val="28"/>
          <w:lang w:eastAsia="ru-RU"/>
        </w:rPr>
        <w:t xml:space="preserve"> по видам доходов за 1 квартал 2022 года представлен в приложении 1 к Заключению.  </w:t>
      </w:r>
    </w:p>
    <w:p w:rsidR="0096694B" w:rsidRDefault="0096694B" w:rsidP="002F02F9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EF3D7B" w:rsidRPr="00937AEF" w:rsidRDefault="00EF3D7B" w:rsidP="002F02F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7AEF">
        <w:rPr>
          <w:rFonts w:ascii="Times New Roman" w:hAnsi="Times New Roman"/>
          <w:b/>
          <w:bCs/>
          <w:sz w:val="28"/>
          <w:szCs w:val="28"/>
          <w:lang w:eastAsia="ru-RU"/>
        </w:rPr>
        <w:t>3.  Расходы бюджета поселения</w:t>
      </w:r>
    </w:p>
    <w:p w:rsidR="00EF3D7B" w:rsidRPr="00937AEF" w:rsidRDefault="00EF3D7B" w:rsidP="002F02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F3D7B" w:rsidRPr="00A4764B" w:rsidRDefault="00EF3D7B" w:rsidP="002F02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64B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A4764B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бюджета за </w:t>
      </w:r>
      <w:r w:rsidR="006E41FF">
        <w:rPr>
          <w:rFonts w:ascii="Times New Roman" w:hAnsi="Times New Roman"/>
          <w:sz w:val="28"/>
          <w:szCs w:val="28"/>
          <w:lang w:eastAsia="ru-RU"/>
        </w:rPr>
        <w:t>1 квартал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41FF">
        <w:rPr>
          <w:rFonts w:ascii="Times New Roman" w:hAnsi="Times New Roman"/>
          <w:sz w:val="28"/>
          <w:szCs w:val="28"/>
          <w:lang w:eastAsia="ru-RU"/>
        </w:rPr>
        <w:t>2022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 года составили </w:t>
      </w:r>
      <w:r w:rsidR="005B16FC">
        <w:rPr>
          <w:rFonts w:ascii="Times New Roman" w:hAnsi="Times New Roman"/>
          <w:sz w:val="28"/>
          <w:szCs w:val="28"/>
          <w:lang w:eastAsia="ru-RU"/>
        </w:rPr>
        <w:t>1646,5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5B16FC">
        <w:rPr>
          <w:rFonts w:ascii="Times New Roman" w:hAnsi="Times New Roman"/>
          <w:sz w:val="28"/>
          <w:szCs w:val="28"/>
          <w:lang w:eastAsia="ru-RU"/>
        </w:rPr>
        <w:t xml:space="preserve">19,1 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% к годовым плановым назначениям. </w:t>
      </w:r>
    </w:p>
    <w:p w:rsidR="002C6EB2" w:rsidRPr="002F02F9" w:rsidRDefault="00EF3D7B" w:rsidP="002F02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64B">
        <w:rPr>
          <w:rFonts w:ascii="Times New Roman" w:hAnsi="Times New Roman"/>
          <w:sz w:val="28"/>
          <w:szCs w:val="28"/>
          <w:lang w:eastAsia="ru-RU"/>
        </w:rPr>
        <w:t>Анализ исполнения расходной части бюджета поселения</w:t>
      </w:r>
      <w:r w:rsidR="005B16FC">
        <w:rPr>
          <w:rFonts w:ascii="Times New Roman" w:hAnsi="Times New Roman"/>
          <w:sz w:val="28"/>
          <w:szCs w:val="28"/>
          <w:lang w:eastAsia="ru-RU"/>
        </w:rPr>
        <w:t xml:space="preserve"> за 1 квартал 2</w:t>
      </w:r>
      <w:r w:rsidR="006E41FF">
        <w:rPr>
          <w:rFonts w:ascii="Times New Roman" w:hAnsi="Times New Roman"/>
          <w:sz w:val="28"/>
          <w:szCs w:val="28"/>
          <w:lang w:eastAsia="ru-RU"/>
        </w:rPr>
        <w:t>022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EF3D7B" w:rsidRDefault="00EF3D7B" w:rsidP="002F02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(тыс.</w:t>
      </w:r>
      <w:r w:rsidR="00A476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B7546">
        <w:rPr>
          <w:rFonts w:ascii="Times New Roman" w:hAnsi="Times New Roman"/>
          <w:sz w:val="24"/>
          <w:szCs w:val="24"/>
          <w:lang w:eastAsia="ru-RU"/>
        </w:rPr>
        <w:t>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2"/>
        <w:gridCol w:w="1182"/>
        <w:gridCol w:w="1320"/>
        <w:gridCol w:w="1318"/>
        <w:gridCol w:w="1270"/>
      </w:tblGrid>
      <w:tr w:rsidR="00B161CB" w:rsidRPr="0061037B" w:rsidTr="00C4615C">
        <w:tc>
          <w:tcPr>
            <w:tcW w:w="4342" w:type="dxa"/>
            <w:vMerge w:val="restart"/>
          </w:tcPr>
          <w:p w:rsidR="00B161CB" w:rsidRPr="006E4462" w:rsidRDefault="00B161CB" w:rsidP="002F0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82" w:type="dxa"/>
            <w:vMerge w:val="restart"/>
          </w:tcPr>
          <w:p w:rsidR="00B161CB" w:rsidRPr="006E4462" w:rsidRDefault="00B161CB" w:rsidP="002F0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B161CB" w:rsidRPr="006E4462" w:rsidRDefault="00B161CB" w:rsidP="002F0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на 01.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5B16F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6E41FF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908" w:type="dxa"/>
            <w:gridSpan w:val="3"/>
          </w:tcPr>
          <w:p w:rsidR="00B161CB" w:rsidRPr="006E4462" w:rsidRDefault="006E41FF" w:rsidP="002F0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="00B161CB" w:rsidRPr="006E446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B161CB" w:rsidRPr="0061037B" w:rsidTr="00C4615C">
        <w:tc>
          <w:tcPr>
            <w:tcW w:w="4342" w:type="dxa"/>
            <w:vMerge/>
          </w:tcPr>
          <w:p w:rsidR="00B161CB" w:rsidRPr="006E4462" w:rsidRDefault="00B161CB" w:rsidP="002F0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</w:tcPr>
          <w:p w:rsidR="00B161CB" w:rsidRPr="006E4462" w:rsidRDefault="00B161CB" w:rsidP="002F0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B161CB" w:rsidRPr="006E4462" w:rsidRDefault="00B161CB" w:rsidP="002F0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B161CB" w:rsidRPr="006E4462" w:rsidRDefault="00B161CB" w:rsidP="002F0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  <w:p w:rsidR="00B161CB" w:rsidRPr="006E4462" w:rsidRDefault="00B161CB" w:rsidP="002F0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B161CB" w:rsidRPr="006E4462" w:rsidRDefault="00B161CB" w:rsidP="002F02F9">
            <w:pPr>
              <w:tabs>
                <w:tab w:val="left" w:pos="0"/>
                <w:tab w:val="left" w:pos="237"/>
              </w:tabs>
              <w:spacing w:after="0" w:line="240" w:lineRule="auto"/>
              <w:ind w:hanging="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B161CB" w:rsidRPr="006E4462" w:rsidRDefault="00B161CB" w:rsidP="002F0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01.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5B16F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6E41FF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0" w:type="dxa"/>
          </w:tcPr>
          <w:p w:rsidR="00B161CB" w:rsidRPr="006E4462" w:rsidRDefault="00B161CB" w:rsidP="002F0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  <w:p w:rsidR="00B161CB" w:rsidRPr="006E4462" w:rsidRDefault="00B161CB" w:rsidP="002F0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</w:tr>
      <w:tr w:rsidR="00B161CB" w:rsidRPr="0061037B" w:rsidTr="00C4615C">
        <w:tc>
          <w:tcPr>
            <w:tcW w:w="4342" w:type="dxa"/>
          </w:tcPr>
          <w:p w:rsidR="00B161CB" w:rsidRPr="00A80C07" w:rsidRDefault="00B161CB" w:rsidP="002F02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0C0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182" w:type="dxa"/>
          </w:tcPr>
          <w:p w:rsidR="00B161CB" w:rsidRPr="00A80C07" w:rsidRDefault="004A221B" w:rsidP="002F0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1204,0</w:t>
            </w:r>
          </w:p>
        </w:tc>
        <w:tc>
          <w:tcPr>
            <w:tcW w:w="1320" w:type="dxa"/>
            <w:tcBorders>
              <w:left w:val="nil"/>
            </w:tcBorders>
          </w:tcPr>
          <w:p w:rsidR="00B161CB" w:rsidRPr="00A80C07" w:rsidRDefault="004A221B" w:rsidP="002F0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8617,6</w:t>
            </w:r>
          </w:p>
        </w:tc>
        <w:tc>
          <w:tcPr>
            <w:tcW w:w="1318" w:type="dxa"/>
            <w:tcBorders>
              <w:left w:val="nil"/>
            </w:tcBorders>
          </w:tcPr>
          <w:p w:rsidR="00B161CB" w:rsidRPr="00A80C07" w:rsidRDefault="004A221B" w:rsidP="002F0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1646,5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B161CB" w:rsidRPr="00A80C07" w:rsidRDefault="004A221B" w:rsidP="002F0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19,1</w:t>
            </w:r>
          </w:p>
        </w:tc>
      </w:tr>
      <w:tr w:rsidR="00B161CB" w:rsidRPr="0061037B" w:rsidTr="00C4615C">
        <w:tc>
          <w:tcPr>
            <w:tcW w:w="4342" w:type="dxa"/>
          </w:tcPr>
          <w:p w:rsidR="00B161CB" w:rsidRPr="00AF2E99" w:rsidRDefault="00B161CB" w:rsidP="002F02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E9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182" w:type="dxa"/>
            <w:tcBorders>
              <w:top w:val="nil"/>
            </w:tcBorders>
          </w:tcPr>
          <w:p w:rsidR="00B161CB" w:rsidRPr="00AF2E99" w:rsidRDefault="004A221B" w:rsidP="002F0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581,2</w:t>
            </w:r>
          </w:p>
        </w:tc>
        <w:tc>
          <w:tcPr>
            <w:tcW w:w="1320" w:type="dxa"/>
            <w:tcBorders>
              <w:top w:val="nil"/>
              <w:left w:val="nil"/>
            </w:tcBorders>
          </w:tcPr>
          <w:p w:rsidR="00B161CB" w:rsidRPr="00AF2E99" w:rsidRDefault="004A221B" w:rsidP="002F0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4056,6</w:t>
            </w:r>
          </w:p>
        </w:tc>
        <w:tc>
          <w:tcPr>
            <w:tcW w:w="1318" w:type="dxa"/>
            <w:tcBorders>
              <w:top w:val="nil"/>
              <w:left w:val="nil"/>
            </w:tcBorders>
          </w:tcPr>
          <w:p w:rsidR="00B161CB" w:rsidRPr="00EC3762" w:rsidRDefault="004A221B" w:rsidP="002F0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622,3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B161CB" w:rsidRPr="00AF2E99" w:rsidRDefault="004A221B" w:rsidP="002F0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</w:tr>
      <w:tr w:rsidR="00B161CB" w:rsidRPr="00220E94" w:rsidTr="00C4615C">
        <w:tc>
          <w:tcPr>
            <w:tcW w:w="4342" w:type="dxa"/>
          </w:tcPr>
          <w:p w:rsidR="00B161CB" w:rsidRPr="00AF2E99" w:rsidRDefault="00B161CB" w:rsidP="002F0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E99">
              <w:rPr>
                <w:rFonts w:ascii="Times New Roman" w:hAnsi="Times New Roman"/>
                <w:sz w:val="20"/>
                <w:szCs w:val="20"/>
              </w:rPr>
              <w:t xml:space="preserve">02 Национальная оборона </w:t>
            </w:r>
          </w:p>
        </w:tc>
        <w:tc>
          <w:tcPr>
            <w:tcW w:w="1182" w:type="dxa"/>
          </w:tcPr>
          <w:p w:rsidR="00B161CB" w:rsidRPr="00AF2E99" w:rsidRDefault="004A221B" w:rsidP="002F0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1320" w:type="dxa"/>
            <w:tcBorders>
              <w:left w:val="nil"/>
            </w:tcBorders>
          </w:tcPr>
          <w:p w:rsidR="00B161CB" w:rsidRPr="00AF2E99" w:rsidRDefault="004A221B" w:rsidP="002F0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107,1</w:t>
            </w:r>
          </w:p>
        </w:tc>
        <w:tc>
          <w:tcPr>
            <w:tcW w:w="1318" w:type="dxa"/>
            <w:tcBorders>
              <w:left w:val="nil"/>
            </w:tcBorders>
          </w:tcPr>
          <w:p w:rsidR="00B161CB" w:rsidRPr="00AF2E99" w:rsidRDefault="004A221B" w:rsidP="002F0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23,6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B161CB" w:rsidRPr="00AF2E99" w:rsidRDefault="004A221B" w:rsidP="002F0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</w:tr>
      <w:tr w:rsidR="00B161CB" w:rsidRPr="0061037B" w:rsidTr="00C4615C">
        <w:trPr>
          <w:trHeight w:val="321"/>
        </w:trPr>
        <w:tc>
          <w:tcPr>
            <w:tcW w:w="4342" w:type="dxa"/>
          </w:tcPr>
          <w:p w:rsidR="00B161CB" w:rsidRPr="00AF2E99" w:rsidRDefault="00B161CB" w:rsidP="002F0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E99">
              <w:rPr>
                <w:rFonts w:ascii="Times New Roman" w:hAnsi="Times New Roman"/>
                <w:sz w:val="20"/>
                <w:szCs w:val="20"/>
              </w:rPr>
              <w:t xml:space="preserve">03 Национальная безопасность и правоохранительная деятельность </w:t>
            </w:r>
          </w:p>
        </w:tc>
        <w:tc>
          <w:tcPr>
            <w:tcW w:w="1182" w:type="dxa"/>
            <w:tcBorders>
              <w:top w:val="nil"/>
            </w:tcBorders>
          </w:tcPr>
          <w:p w:rsidR="00B161CB" w:rsidRPr="00AF2E99" w:rsidRDefault="004A221B" w:rsidP="002F0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</w:tcBorders>
          </w:tcPr>
          <w:p w:rsidR="00B161CB" w:rsidRPr="00AF2E99" w:rsidRDefault="004A221B" w:rsidP="002F0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318" w:type="dxa"/>
            <w:tcBorders>
              <w:top w:val="nil"/>
              <w:left w:val="nil"/>
            </w:tcBorders>
          </w:tcPr>
          <w:p w:rsidR="00B161CB" w:rsidRPr="00AF2E99" w:rsidRDefault="004A221B" w:rsidP="002F0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B161CB" w:rsidRPr="00AF2E99" w:rsidRDefault="004A221B" w:rsidP="002F0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61CB" w:rsidRPr="0061037B" w:rsidTr="00C4615C">
        <w:tc>
          <w:tcPr>
            <w:tcW w:w="4342" w:type="dxa"/>
          </w:tcPr>
          <w:p w:rsidR="00B161CB" w:rsidRPr="00AF2E99" w:rsidRDefault="004A221B" w:rsidP="002F02F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 Национальная экономика</w:t>
            </w:r>
          </w:p>
        </w:tc>
        <w:tc>
          <w:tcPr>
            <w:tcW w:w="1182" w:type="dxa"/>
          </w:tcPr>
          <w:p w:rsidR="00B161CB" w:rsidRPr="00AF2E99" w:rsidRDefault="004A221B" w:rsidP="002F0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nil"/>
            </w:tcBorders>
          </w:tcPr>
          <w:p w:rsidR="00B161CB" w:rsidRPr="00AF2E99" w:rsidRDefault="004A221B" w:rsidP="002F0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1006,0</w:t>
            </w:r>
          </w:p>
        </w:tc>
        <w:tc>
          <w:tcPr>
            <w:tcW w:w="1318" w:type="dxa"/>
            <w:tcBorders>
              <w:left w:val="nil"/>
            </w:tcBorders>
          </w:tcPr>
          <w:p w:rsidR="00B161CB" w:rsidRPr="00AF2E99" w:rsidRDefault="004A221B" w:rsidP="002F0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B161CB" w:rsidRPr="00AF2E99" w:rsidRDefault="004A221B" w:rsidP="002F0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19,9</w:t>
            </w:r>
          </w:p>
        </w:tc>
      </w:tr>
      <w:tr w:rsidR="00B161CB" w:rsidRPr="0061037B" w:rsidTr="00C4615C">
        <w:tc>
          <w:tcPr>
            <w:tcW w:w="4342" w:type="dxa"/>
          </w:tcPr>
          <w:p w:rsidR="00B161CB" w:rsidRPr="00AF2E99" w:rsidRDefault="00B161CB" w:rsidP="002F0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E9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182" w:type="dxa"/>
          </w:tcPr>
          <w:p w:rsidR="00B161CB" w:rsidRPr="00AF2E99" w:rsidRDefault="004A221B" w:rsidP="002F0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259,4</w:t>
            </w:r>
          </w:p>
        </w:tc>
        <w:tc>
          <w:tcPr>
            <w:tcW w:w="1320" w:type="dxa"/>
            <w:tcBorders>
              <w:left w:val="nil"/>
            </w:tcBorders>
          </w:tcPr>
          <w:p w:rsidR="00B161CB" w:rsidRPr="00AF2E99" w:rsidRDefault="004A221B" w:rsidP="002F0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1707,4</w:t>
            </w:r>
          </w:p>
        </w:tc>
        <w:tc>
          <w:tcPr>
            <w:tcW w:w="1318" w:type="dxa"/>
            <w:tcBorders>
              <w:left w:val="nil"/>
            </w:tcBorders>
          </w:tcPr>
          <w:p w:rsidR="00B161CB" w:rsidRPr="00AF2E99" w:rsidRDefault="004A221B" w:rsidP="002F0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447,0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B161CB" w:rsidRPr="00AF2E99" w:rsidRDefault="004A221B" w:rsidP="002F0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26,2</w:t>
            </w:r>
          </w:p>
        </w:tc>
      </w:tr>
      <w:tr w:rsidR="00EC3762" w:rsidRPr="0061037B" w:rsidTr="00C4615C">
        <w:tc>
          <w:tcPr>
            <w:tcW w:w="4342" w:type="dxa"/>
            <w:tcBorders>
              <w:bottom w:val="single" w:sz="4" w:space="0" w:color="auto"/>
            </w:tcBorders>
          </w:tcPr>
          <w:p w:rsidR="00EC3762" w:rsidRPr="00AF2E99" w:rsidRDefault="00EC3762" w:rsidP="002F0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07 Образование 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EC3762" w:rsidRDefault="004A221B" w:rsidP="002F0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nil"/>
              <w:bottom w:val="single" w:sz="4" w:space="0" w:color="auto"/>
            </w:tcBorders>
          </w:tcPr>
          <w:p w:rsidR="00EC3762" w:rsidRDefault="004A221B" w:rsidP="002F0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318" w:type="dxa"/>
            <w:tcBorders>
              <w:left w:val="nil"/>
              <w:bottom w:val="single" w:sz="4" w:space="0" w:color="auto"/>
            </w:tcBorders>
          </w:tcPr>
          <w:p w:rsidR="00EC3762" w:rsidRPr="00AF2E99" w:rsidRDefault="004A221B" w:rsidP="002F0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left w:val="nil"/>
              <w:bottom w:val="single" w:sz="4" w:space="0" w:color="auto"/>
            </w:tcBorders>
          </w:tcPr>
          <w:p w:rsidR="00EC3762" w:rsidRPr="00AF2E99" w:rsidRDefault="004A221B" w:rsidP="002F0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61CB" w:rsidRPr="0061037B" w:rsidTr="00C4615C">
        <w:tc>
          <w:tcPr>
            <w:tcW w:w="4342" w:type="dxa"/>
            <w:tcBorders>
              <w:bottom w:val="single" w:sz="4" w:space="0" w:color="auto"/>
            </w:tcBorders>
          </w:tcPr>
          <w:p w:rsidR="00B161CB" w:rsidRPr="00AF2E99" w:rsidRDefault="00B161CB" w:rsidP="002F0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E99">
              <w:rPr>
                <w:rFonts w:ascii="Times New Roman" w:hAnsi="Times New Roman"/>
                <w:sz w:val="20"/>
                <w:szCs w:val="20"/>
                <w:lang w:eastAsia="ru-RU"/>
              </w:rPr>
              <w:t>08 Культура, кинематография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B161CB" w:rsidRPr="00AF2E99" w:rsidRDefault="004A221B" w:rsidP="002F0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292,7</w:t>
            </w:r>
          </w:p>
        </w:tc>
        <w:tc>
          <w:tcPr>
            <w:tcW w:w="1320" w:type="dxa"/>
            <w:tcBorders>
              <w:left w:val="nil"/>
              <w:bottom w:val="single" w:sz="4" w:space="0" w:color="auto"/>
            </w:tcBorders>
          </w:tcPr>
          <w:p w:rsidR="00B161CB" w:rsidRPr="00AF2E99" w:rsidRDefault="004A221B" w:rsidP="002F0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1192,8</w:t>
            </w:r>
          </w:p>
        </w:tc>
        <w:tc>
          <w:tcPr>
            <w:tcW w:w="1318" w:type="dxa"/>
            <w:tcBorders>
              <w:left w:val="nil"/>
              <w:bottom w:val="single" w:sz="4" w:space="0" w:color="auto"/>
            </w:tcBorders>
          </w:tcPr>
          <w:p w:rsidR="00B161CB" w:rsidRPr="00AF2E99" w:rsidRDefault="004A221B" w:rsidP="002F0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298,2</w:t>
            </w:r>
          </w:p>
        </w:tc>
        <w:tc>
          <w:tcPr>
            <w:tcW w:w="1270" w:type="dxa"/>
            <w:tcBorders>
              <w:left w:val="nil"/>
              <w:bottom w:val="single" w:sz="4" w:space="0" w:color="auto"/>
            </w:tcBorders>
          </w:tcPr>
          <w:p w:rsidR="00B161CB" w:rsidRPr="00AF2E99" w:rsidRDefault="004A221B" w:rsidP="002F0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B161CB" w:rsidRPr="0061037B" w:rsidTr="00C4615C">
        <w:tc>
          <w:tcPr>
            <w:tcW w:w="4342" w:type="dxa"/>
          </w:tcPr>
          <w:p w:rsidR="00B161CB" w:rsidRPr="00AF2E99" w:rsidRDefault="00B161CB" w:rsidP="002F0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E9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10 Социальная политика </w:t>
            </w:r>
          </w:p>
        </w:tc>
        <w:tc>
          <w:tcPr>
            <w:tcW w:w="1182" w:type="dxa"/>
          </w:tcPr>
          <w:p w:rsidR="00B161CB" w:rsidRPr="00AF2E99" w:rsidRDefault="004A221B" w:rsidP="002F0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55,4</w:t>
            </w:r>
          </w:p>
        </w:tc>
        <w:tc>
          <w:tcPr>
            <w:tcW w:w="1320" w:type="dxa"/>
            <w:tcBorders>
              <w:left w:val="nil"/>
            </w:tcBorders>
          </w:tcPr>
          <w:p w:rsidR="00B161CB" w:rsidRPr="00AF2E99" w:rsidRDefault="004A221B" w:rsidP="002F0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332,7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</w:tcBorders>
          </w:tcPr>
          <w:p w:rsidR="00B161CB" w:rsidRPr="00AF2E99" w:rsidRDefault="004A221B" w:rsidP="002F0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</w:tcBorders>
          </w:tcPr>
          <w:p w:rsidR="00B161CB" w:rsidRPr="00AF2E99" w:rsidRDefault="004A221B" w:rsidP="002F02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16,7</w:t>
            </w:r>
          </w:p>
        </w:tc>
      </w:tr>
      <w:tr w:rsidR="00B161CB" w:rsidRPr="00853684" w:rsidTr="00C4615C">
        <w:tc>
          <w:tcPr>
            <w:tcW w:w="4342" w:type="dxa"/>
          </w:tcPr>
          <w:p w:rsidR="00B161CB" w:rsidRPr="00AF2E99" w:rsidRDefault="00B161CB" w:rsidP="002F02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E99">
              <w:rPr>
                <w:rFonts w:ascii="Times New Roman" w:hAnsi="Times New Roman"/>
                <w:sz w:val="20"/>
                <w:szCs w:val="20"/>
              </w:rPr>
              <w:t>11 Физическая культура и спорт</w:t>
            </w:r>
          </w:p>
        </w:tc>
        <w:tc>
          <w:tcPr>
            <w:tcW w:w="1182" w:type="dxa"/>
            <w:vAlign w:val="bottom"/>
          </w:tcPr>
          <w:p w:rsidR="00B161CB" w:rsidRPr="00AF2E99" w:rsidRDefault="004A221B" w:rsidP="002F0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B161CB" w:rsidRPr="00AF2E99" w:rsidRDefault="004A221B" w:rsidP="002F0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B161CB" w:rsidRPr="00AF2E99" w:rsidRDefault="004A221B" w:rsidP="002F0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B161CB" w:rsidRPr="00AF2E99" w:rsidRDefault="004A221B" w:rsidP="002F02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161CB" w:rsidRPr="00A80C07" w:rsidTr="00C4615C">
        <w:tc>
          <w:tcPr>
            <w:tcW w:w="4342" w:type="dxa"/>
          </w:tcPr>
          <w:p w:rsidR="00B161CB" w:rsidRPr="00A80C07" w:rsidRDefault="00B161CB" w:rsidP="002F02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0C07">
              <w:rPr>
                <w:rFonts w:ascii="Times New Roman" w:hAnsi="Times New Roman"/>
                <w:b/>
                <w:sz w:val="20"/>
                <w:szCs w:val="20"/>
              </w:rPr>
              <w:t>Результат (- дефицит, + профицит)</w:t>
            </w:r>
          </w:p>
        </w:tc>
        <w:tc>
          <w:tcPr>
            <w:tcW w:w="1182" w:type="dxa"/>
            <w:vAlign w:val="bottom"/>
          </w:tcPr>
          <w:p w:rsidR="00B161CB" w:rsidRPr="00A80C07" w:rsidRDefault="004A221B" w:rsidP="002F02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133,4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B161CB" w:rsidRPr="00A80C07" w:rsidRDefault="004A221B" w:rsidP="002F02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-1449,5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B161CB" w:rsidRPr="00A80C07" w:rsidRDefault="004A221B" w:rsidP="002F02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 75,0</w:t>
            </w:r>
          </w:p>
        </w:tc>
        <w:tc>
          <w:tcPr>
            <w:tcW w:w="1270" w:type="dxa"/>
            <w:tcBorders>
              <w:left w:val="nil"/>
            </w:tcBorders>
            <w:vAlign w:val="bottom"/>
          </w:tcPr>
          <w:p w:rsidR="00B161CB" w:rsidRPr="00A80C07" w:rsidRDefault="00B161CB" w:rsidP="002F02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B161CB" w:rsidRDefault="00B161CB" w:rsidP="002F02F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C3762" w:rsidRDefault="00EC3762" w:rsidP="002F02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CC8">
        <w:rPr>
          <w:rFonts w:ascii="Times New Roman" w:hAnsi="Times New Roman"/>
          <w:sz w:val="28"/>
          <w:szCs w:val="28"/>
          <w:lang w:eastAsia="ru-RU"/>
        </w:rPr>
        <w:t>По 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01 «Общегосударственные вопросы» 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исполнение годового плана составило </w:t>
      </w:r>
      <w:r w:rsidR="004A221B">
        <w:rPr>
          <w:rFonts w:ascii="Times New Roman" w:hAnsi="Times New Roman"/>
          <w:sz w:val="28"/>
          <w:szCs w:val="28"/>
          <w:lang w:eastAsia="ru-RU"/>
        </w:rPr>
        <w:t>15,3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%, или </w:t>
      </w:r>
      <w:r w:rsidR="004A221B">
        <w:rPr>
          <w:rFonts w:ascii="Times New Roman" w:hAnsi="Times New Roman"/>
          <w:sz w:val="28"/>
          <w:szCs w:val="28"/>
          <w:lang w:eastAsia="ru-RU"/>
        </w:rPr>
        <w:t>622,3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="004A221B">
        <w:rPr>
          <w:rFonts w:ascii="Times New Roman" w:hAnsi="Times New Roman"/>
          <w:sz w:val="28"/>
          <w:szCs w:val="28"/>
          <w:lang w:eastAsia="ru-RU"/>
        </w:rPr>
        <w:t xml:space="preserve">107,1 </w:t>
      </w:r>
      <w:r>
        <w:rPr>
          <w:rFonts w:ascii="Times New Roman" w:hAnsi="Times New Roman"/>
          <w:sz w:val="28"/>
          <w:szCs w:val="28"/>
          <w:lang w:eastAsia="ru-RU"/>
        </w:rPr>
        <w:t xml:space="preserve">%, расходы </w:t>
      </w:r>
      <w:r w:rsidR="00557A5E">
        <w:rPr>
          <w:rFonts w:ascii="Times New Roman" w:hAnsi="Times New Roman"/>
          <w:sz w:val="28"/>
          <w:szCs w:val="28"/>
          <w:lang w:eastAsia="ru-RU"/>
        </w:rPr>
        <w:t>увеличились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221B">
        <w:rPr>
          <w:rFonts w:ascii="Times New Roman" w:hAnsi="Times New Roman"/>
          <w:sz w:val="28"/>
          <w:szCs w:val="28"/>
          <w:lang w:eastAsia="ru-RU"/>
        </w:rPr>
        <w:t>41,1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тыс. рублей. Доля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раздела 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в общих расходах бюджета составляет – </w:t>
      </w:r>
      <w:r w:rsidR="004A221B">
        <w:rPr>
          <w:rFonts w:ascii="Times New Roman" w:hAnsi="Times New Roman"/>
          <w:sz w:val="28"/>
          <w:szCs w:val="28"/>
          <w:lang w:eastAsia="ru-RU"/>
        </w:rPr>
        <w:t>37,8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1CC8">
        <w:rPr>
          <w:rFonts w:ascii="Times New Roman" w:hAnsi="Times New Roman"/>
          <w:sz w:val="28"/>
          <w:szCs w:val="28"/>
          <w:lang w:eastAsia="ru-RU"/>
        </w:rPr>
        <w:t>%.</w:t>
      </w:r>
    </w:p>
    <w:p w:rsidR="00EC3762" w:rsidRPr="00527B7B" w:rsidRDefault="00EC3762" w:rsidP="002F02F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0102 «Функционирование высшего должностного лица субъекта Российской Федерации и муниципального образования»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составили </w:t>
      </w:r>
      <w:r w:rsidR="004A221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119,6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тыс. рублей (</w:t>
      </w:r>
      <w:r w:rsidR="006E41F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2021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г. – </w:t>
      </w:r>
      <w:r w:rsidR="004A221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121,5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рублей), или </w:t>
      </w:r>
      <w:r w:rsidR="004A221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15,9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 от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го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довых бюджетных назначений. Расходы направлены на содержание главы муниципального образования (выплаты заработной платы, включая уплату налогов и взносы в фонды). </w:t>
      </w:r>
    </w:p>
    <w:p w:rsidR="00EC3762" w:rsidRPr="00527B7B" w:rsidRDefault="00EC3762" w:rsidP="002F02F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составили </w:t>
      </w:r>
      <w:r w:rsidR="004A221B">
        <w:rPr>
          <w:rFonts w:ascii="Times New Roman" w:eastAsia="Calibri" w:hAnsi="Times New Roman"/>
          <w:sz w:val="28"/>
          <w:szCs w:val="28"/>
          <w:lang w:eastAsia="ru-RU"/>
        </w:rPr>
        <w:t>445,7</w:t>
      </w:r>
      <w:r w:rsidR="00B40429">
        <w:rPr>
          <w:rFonts w:ascii="Times New Roman" w:eastAsia="Calibri" w:hAnsi="Times New Roman"/>
          <w:sz w:val="28"/>
          <w:szCs w:val="28"/>
          <w:lang w:eastAsia="ru-RU"/>
        </w:rPr>
        <w:t xml:space="preserve"> т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ыс. рублей, или </w:t>
      </w:r>
      <w:r w:rsidR="004A221B">
        <w:rPr>
          <w:rFonts w:ascii="Times New Roman" w:eastAsia="Calibri" w:hAnsi="Times New Roman"/>
          <w:sz w:val="28"/>
          <w:szCs w:val="28"/>
          <w:lang w:eastAsia="ru-RU"/>
        </w:rPr>
        <w:t>16,7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плана. </w:t>
      </w:r>
    </w:p>
    <w:p w:rsidR="004A221B" w:rsidRPr="004A221B" w:rsidRDefault="004A221B" w:rsidP="002F02F9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A221B">
        <w:rPr>
          <w:rFonts w:ascii="Times New Roman" w:eastAsia="Calibri" w:hAnsi="Times New Roman"/>
          <w:sz w:val="28"/>
          <w:szCs w:val="28"/>
          <w:lang w:eastAsia="ru-RU"/>
        </w:rPr>
        <w:t>В течение 1 квартала 2022 года первоначальный плановый показатель (</w:t>
      </w:r>
      <w:r>
        <w:rPr>
          <w:rFonts w:ascii="Times New Roman" w:eastAsia="Calibri" w:hAnsi="Times New Roman"/>
          <w:sz w:val="28"/>
          <w:szCs w:val="28"/>
          <w:lang w:eastAsia="ru-RU"/>
        </w:rPr>
        <w:t>2270,8</w:t>
      </w:r>
      <w:r w:rsidRPr="004A221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 был увеличен на </w:t>
      </w:r>
      <w:r>
        <w:rPr>
          <w:rFonts w:ascii="Times New Roman" w:eastAsia="Calibri" w:hAnsi="Times New Roman"/>
          <w:sz w:val="28"/>
          <w:szCs w:val="28"/>
          <w:lang w:eastAsia="ru-RU"/>
        </w:rPr>
        <w:t>402,2</w:t>
      </w:r>
      <w:r w:rsidRPr="004A221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17,7 </w:t>
      </w:r>
      <w:r w:rsidRPr="004A221B">
        <w:rPr>
          <w:rFonts w:ascii="Times New Roman" w:eastAsia="Calibri" w:hAnsi="Times New Roman"/>
          <w:sz w:val="28"/>
          <w:szCs w:val="28"/>
          <w:lang w:eastAsia="ru-RU"/>
        </w:rPr>
        <w:t xml:space="preserve">% и составил </w:t>
      </w:r>
      <w:r>
        <w:rPr>
          <w:rFonts w:ascii="Times New Roman" w:eastAsia="Calibri" w:hAnsi="Times New Roman"/>
          <w:sz w:val="28"/>
          <w:szCs w:val="28"/>
          <w:lang w:eastAsia="ru-RU"/>
        </w:rPr>
        <w:t>2673,0</w:t>
      </w:r>
      <w:r w:rsidRPr="004A221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 Увеличение планового показателя обусловлено повышением расходов на закупки товаров, работ, услуг для нужд администрации. </w:t>
      </w:r>
    </w:p>
    <w:p w:rsidR="00EC3762" w:rsidRPr="00253824" w:rsidRDefault="00EC3762" w:rsidP="002F02F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        Расходы по данному подразделу составили:</w:t>
      </w:r>
    </w:p>
    <w:p w:rsidR="005C552F" w:rsidRPr="005C552F" w:rsidRDefault="005C552F" w:rsidP="002F02F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</w:t>
      </w:r>
      <w:r w:rsidR="00EC3762"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 w:rsidRPr="005C552F">
        <w:rPr>
          <w:rFonts w:ascii="Times New Roman" w:eastAsia="Calibri" w:hAnsi="Times New Roman"/>
          <w:sz w:val="28"/>
          <w:szCs w:val="28"/>
          <w:lang w:eastAsia="ru-RU"/>
        </w:rPr>
        <w:t>расходы на обеспечение деятельности органов местного самоуправления – 432,5 тыс. рублей, в том числе: расходы на выплаты персоналу – 238,9 тыс. рублей, на закупку товаров, работ, услуг – 189,2 тыс. рублей, уплату налогов, сборов – 4,4 тыс. рублей;</w:t>
      </w:r>
    </w:p>
    <w:p w:rsidR="00EC3762" w:rsidRDefault="005C552F" w:rsidP="002F02F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</w:t>
      </w:r>
      <w:r w:rsidR="00EC3762"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- межбюджетные трансферты, перечисляемые в бюджет района на осуществление отдельных полномочий администрацией района в соответствии с заключенными соглашениями –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13,2 </w:t>
      </w:r>
      <w:r w:rsidR="0092306D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1F0C56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EC3762" w:rsidRPr="00253824" w:rsidRDefault="00EC3762" w:rsidP="002F02F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5382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 Бюджетные назначения по подразделу</w:t>
      </w:r>
      <w:r w:rsidRPr="00253824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0106 «Обеспечение деятельности финансовых, налоговых и таможенных органов и органов финансового (финансово-бюджетного) надзора» 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исполнены в объеме </w:t>
      </w:r>
      <w:r w:rsidR="005C552F">
        <w:rPr>
          <w:rFonts w:ascii="Times New Roman" w:eastAsia="Calibri" w:hAnsi="Times New Roman"/>
          <w:sz w:val="28"/>
          <w:szCs w:val="28"/>
          <w:lang w:eastAsia="ru-RU"/>
        </w:rPr>
        <w:t>57,0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на </w:t>
      </w:r>
      <w:r w:rsidR="005C552F">
        <w:rPr>
          <w:rFonts w:ascii="Times New Roman" w:eastAsia="Calibri" w:hAnsi="Times New Roman"/>
          <w:sz w:val="28"/>
          <w:szCs w:val="28"/>
          <w:lang w:eastAsia="ru-RU"/>
        </w:rPr>
        <w:t>25,0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%. Расходы по данному подразделу были направлены на обеспечение отдельных полномочий за счет средств поселения в соответствии с заключенными соглашениями, в том числе: на обеспечение деятельности финансовых органов – </w:t>
      </w:r>
      <w:r w:rsidR="005C552F">
        <w:rPr>
          <w:rFonts w:ascii="Times New Roman" w:eastAsia="Calibri" w:hAnsi="Times New Roman"/>
          <w:sz w:val="28"/>
          <w:szCs w:val="28"/>
          <w:lang w:eastAsia="ru-RU"/>
        </w:rPr>
        <w:t>46,6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на обеспечение полномочий по внешнему контролю – </w:t>
      </w:r>
      <w:r w:rsidR="001F0C56"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="005C552F">
        <w:rPr>
          <w:rFonts w:ascii="Times New Roman" w:eastAsia="Calibri" w:hAnsi="Times New Roman"/>
          <w:sz w:val="28"/>
          <w:szCs w:val="28"/>
          <w:lang w:eastAsia="ru-RU"/>
        </w:rPr>
        <w:t>0,4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          </w:t>
      </w:r>
      <w:r w:rsidRPr="0025382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    </w:t>
      </w:r>
    </w:p>
    <w:p w:rsidR="001F0C56" w:rsidRDefault="00EC3762" w:rsidP="002F02F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       Расходы по подразделу</w:t>
      </w:r>
      <w:r w:rsidRPr="00253824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0113 «Другие общегосударственные вопросы»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5C552F">
        <w:rPr>
          <w:rFonts w:ascii="Times New Roman" w:eastAsia="Calibri" w:hAnsi="Times New Roman"/>
          <w:sz w:val="28"/>
          <w:szCs w:val="28"/>
          <w:lang w:eastAsia="ru-RU"/>
        </w:rPr>
        <w:t>при плановом показателе</w:t>
      </w:r>
      <w:r w:rsidR="00661A91">
        <w:rPr>
          <w:rFonts w:ascii="Times New Roman" w:eastAsia="Calibri" w:hAnsi="Times New Roman"/>
          <w:sz w:val="28"/>
          <w:szCs w:val="28"/>
          <w:lang w:eastAsia="ru-RU"/>
        </w:rPr>
        <w:t xml:space="preserve"> на год</w:t>
      </w:r>
      <w:r w:rsidR="005C552F">
        <w:rPr>
          <w:rFonts w:ascii="Times New Roman" w:eastAsia="Calibri" w:hAnsi="Times New Roman"/>
          <w:sz w:val="28"/>
          <w:szCs w:val="28"/>
          <w:lang w:eastAsia="ru-RU"/>
        </w:rPr>
        <w:t xml:space="preserve"> 23,1 тыс. рублей в 1 квартале 2022 года не исполнялись. </w:t>
      </w:r>
    </w:p>
    <w:p w:rsidR="00EC3762" w:rsidRDefault="00EC3762" w:rsidP="002F02F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6E41FF">
        <w:rPr>
          <w:rFonts w:ascii="Times New Roman" w:hAnsi="Times New Roman"/>
          <w:sz w:val="28"/>
          <w:szCs w:val="28"/>
          <w:lang w:eastAsia="ru-RU"/>
        </w:rPr>
        <w:t>1 квартал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41FF">
        <w:rPr>
          <w:rFonts w:ascii="Times New Roman" w:hAnsi="Times New Roman"/>
          <w:sz w:val="28"/>
          <w:szCs w:val="28"/>
          <w:lang w:eastAsia="ru-RU"/>
        </w:rPr>
        <w:t>2022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года финансирование расходов из Резервного фонда не производилось.  </w:t>
      </w:r>
    </w:p>
    <w:p w:rsidR="005C552F" w:rsidRPr="005C552F" w:rsidRDefault="005C552F" w:rsidP="002F02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552F">
        <w:rPr>
          <w:rFonts w:ascii="Times New Roman" w:hAnsi="Times New Roman"/>
          <w:sz w:val="28"/>
          <w:szCs w:val="28"/>
          <w:lang w:eastAsia="ru-RU"/>
        </w:rPr>
        <w:lastRenderedPageBreak/>
        <w:t>По </w:t>
      </w:r>
      <w:r w:rsidRPr="005C552F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5C55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 w:rsidRPr="005C552F">
        <w:rPr>
          <w:rFonts w:ascii="Times New Roman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>
        <w:rPr>
          <w:rFonts w:ascii="Times New Roman" w:hAnsi="Times New Roman"/>
          <w:sz w:val="28"/>
          <w:szCs w:val="28"/>
          <w:lang w:eastAsia="ru-RU"/>
        </w:rPr>
        <w:t xml:space="preserve">15,8 %, </w:t>
      </w:r>
      <w:r w:rsidRPr="005C552F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>
        <w:rPr>
          <w:rFonts w:ascii="Times New Roman" w:hAnsi="Times New Roman"/>
          <w:sz w:val="28"/>
          <w:szCs w:val="28"/>
          <w:lang w:eastAsia="ru-RU"/>
        </w:rPr>
        <w:t>23,6 тыс. рублей</w:t>
      </w:r>
      <w:r w:rsidR="00661A9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C552F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661A91">
        <w:rPr>
          <w:rFonts w:ascii="Times New Roman" w:hAnsi="Times New Roman"/>
          <w:sz w:val="28"/>
          <w:szCs w:val="28"/>
          <w:lang w:eastAsia="ru-RU"/>
        </w:rPr>
        <w:t>154,2</w:t>
      </w:r>
      <w:r w:rsidRPr="005C552F">
        <w:rPr>
          <w:rFonts w:ascii="Times New Roman" w:hAnsi="Times New Roman"/>
          <w:sz w:val="28"/>
          <w:szCs w:val="28"/>
          <w:lang w:eastAsia="ru-RU"/>
        </w:rPr>
        <w:t xml:space="preserve"> %.</w:t>
      </w:r>
    </w:p>
    <w:p w:rsidR="005C552F" w:rsidRPr="005C552F" w:rsidRDefault="005C552F" w:rsidP="002F02F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C552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Расходы произведены по подразделу</w:t>
      </w:r>
      <w:r w:rsidRPr="005C552F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0203 «Мобилизационная и вневойсковая подготовка»</w:t>
      </w:r>
      <w:r w:rsidRPr="005C552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за счет </w:t>
      </w:r>
      <w:r w:rsidRPr="005C552F">
        <w:rPr>
          <w:rFonts w:ascii="Times New Roman" w:eastAsia="Calibri" w:hAnsi="Times New Roman"/>
          <w:sz w:val="28"/>
          <w:szCs w:val="28"/>
          <w:lang w:eastAsia="ru-RU"/>
        </w:rPr>
        <w:t xml:space="preserve">субвенции из федерального бюджета </w:t>
      </w:r>
      <w:r w:rsidRPr="005C552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осуществление первичного воинского учета. Средства направлены на выплаты персоналу. </w:t>
      </w:r>
    </w:p>
    <w:p w:rsidR="00661A91" w:rsidRPr="00661A91" w:rsidRDefault="00661A91" w:rsidP="002F02F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1A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</w:t>
      </w:r>
      <w:r w:rsidRPr="00661A91">
        <w:rPr>
          <w:rFonts w:ascii="Times New Roman" w:hAnsi="Times New Roman"/>
          <w:sz w:val="28"/>
          <w:szCs w:val="28"/>
          <w:lang w:eastAsia="ru-RU"/>
        </w:rPr>
        <w:t>По</w:t>
      </w:r>
      <w:r w:rsidRPr="00661A91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661A91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661A9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04 «Национальная экономика» </w:t>
      </w:r>
      <w:r w:rsidRPr="00661A91">
        <w:rPr>
          <w:rFonts w:ascii="Times New Roman" w:hAnsi="Times New Roman"/>
          <w:bCs/>
          <w:sz w:val="28"/>
          <w:szCs w:val="28"/>
          <w:lang w:eastAsia="ru-RU"/>
        </w:rPr>
        <w:t xml:space="preserve">расходы в 1 квартале исполнены в </w:t>
      </w:r>
      <w:r>
        <w:rPr>
          <w:rFonts w:ascii="Times New Roman" w:hAnsi="Times New Roman"/>
          <w:bCs/>
          <w:sz w:val="28"/>
          <w:szCs w:val="28"/>
          <w:lang w:eastAsia="ru-RU"/>
        </w:rPr>
        <w:t>сумме</w:t>
      </w:r>
      <w:r w:rsidRPr="00661A9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200,0</w:t>
      </w:r>
      <w:r w:rsidRPr="00661A91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hAnsi="Times New Roman"/>
          <w:bCs/>
          <w:sz w:val="28"/>
          <w:szCs w:val="28"/>
          <w:lang w:eastAsia="ru-RU"/>
        </w:rPr>
        <w:t>19,9</w:t>
      </w:r>
      <w:r w:rsidRPr="00661A91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 на 2022 год. Расходы исполнены по подразделу 0409 «Дорожное хозяйство (дорожные фонды)» на основании соглашения о передаче части полномочий Администрации района Администрации поселения за счет поступившего из бюджета района иного межбюджетного трансферта.  </w:t>
      </w:r>
    </w:p>
    <w:p w:rsidR="001F0C56" w:rsidRDefault="00661A91" w:rsidP="002F02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EC3762" w:rsidRPr="00381CC8">
        <w:rPr>
          <w:rFonts w:ascii="Times New Roman" w:hAnsi="Times New Roman"/>
          <w:sz w:val="28"/>
          <w:szCs w:val="28"/>
          <w:lang w:eastAsia="ru-RU"/>
        </w:rPr>
        <w:t>о </w:t>
      </w:r>
      <w:r w:rsidR="00EC3762"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разделу </w:t>
      </w:r>
      <w:r w:rsidR="00EC3762"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03 Национальная безопасность и правоохранительная деятельность» </w:t>
      </w:r>
      <w:r w:rsidR="00EC3762"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расходы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при плановом показателе на год 180,0 </w:t>
      </w:r>
      <w:r w:rsidR="00EC3762"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в 1 квартале не исполнялись. </w:t>
      </w:r>
    </w:p>
    <w:p w:rsidR="00661A91" w:rsidRPr="00661A91" w:rsidRDefault="00EC3762" w:rsidP="002F02F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05 «Жилищно-коммунальное хозяйство»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 расходы исполнены на </w:t>
      </w:r>
      <w:r w:rsidR="00661A91">
        <w:rPr>
          <w:rFonts w:ascii="Times New Roman" w:hAnsi="Times New Roman"/>
          <w:sz w:val="28"/>
          <w:szCs w:val="28"/>
          <w:lang w:eastAsia="ru-RU"/>
        </w:rPr>
        <w:t>26,2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% от плана, что составило </w:t>
      </w:r>
      <w:r w:rsidR="00661A91">
        <w:rPr>
          <w:rFonts w:ascii="Times New Roman" w:hAnsi="Times New Roman"/>
          <w:sz w:val="28"/>
          <w:szCs w:val="28"/>
          <w:lang w:eastAsia="ru-RU"/>
        </w:rPr>
        <w:t>447,0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1A91" w:rsidRPr="00661A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По сравнению с аналогичным периодом 202</w:t>
      </w:r>
      <w:r w:rsidR="00661A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</w:t>
      </w:r>
      <w:r w:rsidR="00661A91" w:rsidRPr="00661A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года объем расходов увеличился на 1</w:t>
      </w:r>
      <w:r w:rsidR="00661A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87,6 т</w:t>
      </w:r>
      <w:r w:rsidR="00661A91" w:rsidRPr="00661A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ыс. рублей, или на </w:t>
      </w:r>
      <w:r w:rsidR="00661A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72,3</w:t>
      </w:r>
      <w:r w:rsidR="00661A91" w:rsidRPr="00661A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%.  В течение 1 квартала 2022 года утвержденные бюджетные назначения были увеличены на </w:t>
      </w:r>
      <w:r w:rsidR="00661A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505,1</w:t>
      </w:r>
      <w:r w:rsidR="00661A91" w:rsidRPr="00661A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661A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42,0 </w:t>
      </w:r>
      <w:r w:rsidR="00661A91" w:rsidRPr="00661A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%. Доля расходов в общем объеме расходов бюджета поселения составила </w:t>
      </w:r>
      <w:r w:rsidR="00661A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27,1 </w:t>
      </w:r>
      <w:r w:rsidR="00661A91" w:rsidRPr="00661A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%.</w:t>
      </w:r>
    </w:p>
    <w:p w:rsidR="00661A91" w:rsidRPr="00661A91" w:rsidRDefault="00661A91" w:rsidP="002F02F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Pr="00661A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По подразделу</w:t>
      </w:r>
      <w:r w:rsidRPr="00661A91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0502 «Коммунальное хозяйство»</w:t>
      </w:r>
      <w:r w:rsidRPr="00661A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исполнены в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сумме</w:t>
      </w:r>
      <w:r w:rsidRPr="00661A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173,7 </w:t>
      </w:r>
      <w:r w:rsidRPr="00661A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на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52,1</w:t>
      </w:r>
      <w:r w:rsidRPr="00661A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плана. Средства (субсидия из областного бюджета) были направлены на организацию уличного освещения. </w:t>
      </w:r>
    </w:p>
    <w:p w:rsidR="00EC3762" w:rsidRPr="00661A91" w:rsidRDefault="00661A91" w:rsidP="002F02F9">
      <w:pPr>
        <w:tabs>
          <w:tab w:val="left" w:pos="567"/>
        </w:tabs>
        <w:spacing w:after="0" w:line="240" w:lineRule="auto"/>
        <w:jc w:val="both"/>
      </w:pPr>
      <w:r w:rsidRPr="00661A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По подразделу</w:t>
      </w:r>
      <w:r w:rsidRPr="00661A91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0503 «Благоустройство»</w:t>
      </w:r>
      <w:r w:rsidRPr="00661A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исполнены в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сумме</w:t>
      </w:r>
      <w:r w:rsidRPr="00661A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273,3 </w:t>
      </w:r>
      <w:r w:rsidRPr="00661A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на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19,9</w:t>
      </w:r>
      <w:r w:rsidRPr="00661A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плана. Средства были направлены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</w:t>
      </w:r>
      <w:r w:rsidRPr="00661A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:</w:t>
      </w:r>
    </w:p>
    <w:p w:rsidR="00EC3762" w:rsidRPr="003356D3" w:rsidRDefault="00EC3762" w:rsidP="002F02F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3356D3">
        <w:rPr>
          <w:rFonts w:ascii="Times New Roman" w:eastAsia="Calibri" w:hAnsi="Times New Roman"/>
          <w:color w:val="000000"/>
          <w:sz w:val="28"/>
          <w:szCs w:val="28"/>
          <w:lang w:eastAsia="ru-RU"/>
        </w:rPr>
        <w:t>- организаци</w:t>
      </w:r>
      <w:r w:rsidR="002C6EB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ю</w:t>
      </w:r>
      <w:r w:rsidR="00661A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3356D3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уличного освещения в населенных пунктах поселения – </w:t>
      </w:r>
      <w:r w:rsidR="00661A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212,3</w:t>
      </w:r>
      <w:r w:rsidRPr="003356D3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 (</w:t>
      </w:r>
      <w:r w:rsidR="002C6EB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53,1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</w:t>
      </w:r>
      <w:r w:rsidRPr="003356D3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плана); </w:t>
      </w:r>
    </w:p>
    <w:p w:rsidR="00520200" w:rsidRPr="003356D3" w:rsidRDefault="00520200" w:rsidP="002F02F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3356D3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прочие мероприятия по благоустройству – </w:t>
      </w:r>
      <w:r w:rsidR="002C6EB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61,0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3356D3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</w:t>
      </w:r>
      <w:r w:rsidR="002C6EB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14,9 % от плановых назначений.</w:t>
      </w:r>
      <w:r w:rsidRPr="003356D3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</w:p>
    <w:p w:rsidR="00EC3762" w:rsidRPr="002F02F9" w:rsidRDefault="00AD7BB0" w:rsidP="002F02F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="002C6EB2" w:rsidRPr="002C6EB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По разделу </w:t>
      </w:r>
      <w:r w:rsidR="002C6EB2" w:rsidRPr="002C6EB2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07 «Образование»</w:t>
      </w:r>
      <w:r w:rsidR="002C6EB2" w:rsidRPr="002C6EB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при </w:t>
      </w:r>
      <w:r w:rsidR="002C6EB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годовом пла</w:t>
      </w:r>
      <w:r w:rsidR="002C6EB2" w:rsidRPr="002C6EB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новом </w:t>
      </w:r>
      <w:r w:rsidR="002C6EB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</w:t>
      </w:r>
      <w:r w:rsidR="002C6EB2" w:rsidRPr="002C6EB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оказателе 5,0 тыс. рублей расходы в 1 квартале не производились.  </w:t>
      </w:r>
    </w:p>
    <w:p w:rsidR="002C6EB2" w:rsidRPr="002C6EB2" w:rsidRDefault="00EC3762" w:rsidP="002F02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CC8">
        <w:rPr>
          <w:rFonts w:ascii="Times New Roman" w:hAnsi="Times New Roman"/>
          <w:sz w:val="28"/>
          <w:szCs w:val="28"/>
          <w:lang w:eastAsia="ru-RU"/>
        </w:rPr>
        <w:t>По 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 исполнение расходов за </w:t>
      </w:r>
      <w:r w:rsidR="006E41FF">
        <w:rPr>
          <w:rFonts w:ascii="Times New Roman" w:hAnsi="Times New Roman"/>
          <w:sz w:val="28"/>
          <w:szCs w:val="28"/>
          <w:lang w:eastAsia="ru-RU"/>
        </w:rPr>
        <w:t>1 квартал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41FF">
        <w:rPr>
          <w:rFonts w:ascii="Times New Roman" w:hAnsi="Times New Roman"/>
          <w:sz w:val="28"/>
          <w:szCs w:val="28"/>
          <w:lang w:eastAsia="ru-RU"/>
        </w:rPr>
        <w:t>2022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года составило </w:t>
      </w:r>
      <w:r w:rsidR="002C6EB2">
        <w:rPr>
          <w:rFonts w:ascii="Times New Roman" w:hAnsi="Times New Roman"/>
          <w:sz w:val="28"/>
          <w:szCs w:val="28"/>
          <w:lang w:eastAsia="ru-RU"/>
        </w:rPr>
        <w:t>25,0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%, или </w:t>
      </w:r>
      <w:r w:rsidR="002C6EB2">
        <w:rPr>
          <w:rFonts w:ascii="Times New Roman" w:hAnsi="Times New Roman"/>
          <w:sz w:val="28"/>
          <w:szCs w:val="28"/>
          <w:lang w:eastAsia="ru-RU"/>
        </w:rPr>
        <w:t>298,2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="002C6EB2">
        <w:rPr>
          <w:rFonts w:ascii="Times New Roman" w:hAnsi="Times New Roman"/>
          <w:sz w:val="28"/>
          <w:szCs w:val="28"/>
          <w:lang w:eastAsia="ru-RU"/>
        </w:rPr>
        <w:t xml:space="preserve">101,9 </w:t>
      </w:r>
      <w:r>
        <w:rPr>
          <w:rFonts w:ascii="Times New Roman" w:hAnsi="Times New Roman"/>
          <w:sz w:val="28"/>
          <w:szCs w:val="28"/>
          <w:lang w:eastAsia="ru-RU"/>
        </w:rPr>
        <w:t xml:space="preserve">%. </w:t>
      </w:r>
      <w:r w:rsidR="002C6EB2" w:rsidRPr="002C6EB2">
        <w:rPr>
          <w:rFonts w:ascii="Times New Roman" w:hAnsi="Times New Roman"/>
          <w:sz w:val="28"/>
          <w:szCs w:val="28"/>
          <w:lang w:eastAsia="ru-RU"/>
        </w:rPr>
        <w:t xml:space="preserve">Доля расходов раздела в общих расходах бюджета составляет – </w:t>
      </w:r>
      <w:r w:rsidR="002C6EB2">
        <w:rPr>
          <w:rFonts w:ascii="Times New Roman" w:hAnsi="Times New Roman"/>
          <w:sz w:val="28"/>
          <w:szCs w:val="28"/>
          <w:lang w:eastAsia="ru-RU"/>
        </w:rPr>
        <w:t>18,1</w:t>
      </w:r>
      <w:r w:rsidR="002C6EB2" w:rsidRPr="002C6EB2">
        <w:rPr>
          <w:rFonts w:ascii="Times New Roman" w:hAnsi="Times New Roman"/>
          <w:sz w:val="28"/>
          <w:szCs w:val="28"/>
          <w:lang w:eastAsia="ru-RU"/>
        </w:rPr>
        <w:t xml:space="preserve"> %. Исп</w:t>
      </w:r>
      <w:r w:rsidR="002C6EB2" w:rsidRPr="002C6EB2">
        <w:rPr>
          <w:rFonts w:ascii="Times New Roman" w:eastAsia="Calibri" w:hAnsi="Times New Roman"/>
          <w:sz w:val="28"/>
          <w:szCs w:val="28"/>
          <w:lang w:eastAsia="ru-RU"/>
        </w:rPr>
        <w:t>олнены по подразделу</w:t>
      </w:r>
      <w:r w:rsidR="002C6EB2" w:rsidRPr="002C6EB2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0801 «Культура»</w:t>
      </w:r>
      <w:r w:rsidR="002C6EB2" w:rsidRPr="002C6EB2">
        <w:rPr>
          <w:rFonts w:ascii="Times New Roman" w:eastAsia="Calibri" w:hAnsi="Times New Roman"/>
          <w:sz w:val="28"/>
          <w:szCs w:val="28"/>
          <w:lang w:eastAsia="ru-RU"/>
        </w:rPr>
        <w:t xml:space="preserve">. Расходы составили межбюджетные трансферты, перечисляемые в бюджет района на осуществление Администрацией района полномочий в сфере культуры по соглашению. </w:t>
      </w:r>
    </w:p>
    <w:p w:rsidR="00EC3762" w:rsidRDefault="00EC3762" w:rsidP="002F02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По разделу </w:t>
      </w:r>
      <w:r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расходы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за отчетный период </w:t>
      </w:r>
      <w:r w:rsidR="006E41FF">
        <w:rPr>
          <w:rFonts w:ascii="Times New Roman" w:hAnsi="Times New Roman"/>
          <w:bCs/>
          <w:sz w:val="28"/>
          <w:szCs w:val="28"/>
          <w:lang w:eastAsia="ru-RU"/>
        </w:rPr>
        <w:t>2022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года 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исполнены в </w:t>
      </w:r>
      <w:r w:rsidR="002C6EB2">
        <w:rPr>
          <w:rFonts w:ascii="Times New Roman" w:hAnsi="Times New Roman"/>
          <w:bCs/>
          <w:sz w:val="28"/>
          <w:szCs w:val="28"/>
          <w:lang w:eastAsia="ru-RU"/>
        </w:rPr>
        <w:t>сумме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C6EB2">
        <w:rPr>
          <w:rFonts w:ascii="Times New Roman" w:hAnsi="Times New Roman"/>
          <w:bCs/>
          <w:sz w:val="28"/>
          <w:szCs w:val="28"/>
          <w:lang w:eastAsia="ru-RU"/>
        </w:rPr>
        <w:t>55,4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или на </w:t>
      </w:r>
      <w:r w:rsidR="002C6EB2">
        <w:rPr>
          <w:rFonts w:ascii="Times New Roman" w:hAnsi="Times New Roman"/>
          <w:bCs/>
          <w:sz w:val="28"/>
          <w:szCs w:val="28"/>
          <w:lang w:eastAsia="ru-RU"/>
        </w:rPr>
        <w:t>16,7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 на год. 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>
        <w:rPr>
          <w:rFonts w:ascii="Times New Roman" w:hAnsi="Times New Roman"/>
          <w:sz w:val="28"/>
          <w:szCs w:val="28"/>
          <w:lang w:eastAsia="ru-RU"/>
        </w:rPr>
        <w:t>100,</w:t>
      </w:r>
      <w:r w:rsidR="00AD7BB0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%.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Расходы </w:t>
      </w:r>
      <w:r w:rsidR="00AD7BB0">
        <w:rPr>
          <w:rFonts w:ascii="Times New Roman" w:hAnsi="Times New Roman"/>
          <w:bCs/>
          <w:sz w:val="28"/>
          <w:szCs w:val="28"/>
          <w:lang w:eastAsia="ru-RU"/>
        </w:rPr>
        <w:t xml:space="preserve">исполнены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 подразделу </w:t>
      </w:r>
      <w:r w:rsidRPr="00445138">
        <w:rPr>
          <w:rFonts w:ascii="Times New Roman" w:hAnsi="Times New Roman"/>
          <w:bCs/>
          <w:sz w:val="28"/>
          <w:szCs w:val="28"/>
          <w:lang w:eastAsia="ru-RU"/>
        </w:rPr>
        <w:t>01 «Пенсионное обеспечение»</w:t>
      </w:r>
      <w:r w:rsidR="00AD7BB0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44513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45138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направлены на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доплаты к пенсии </w:t>
      </w:r>
      <w:r w:rsidR="002C6EB2">
        <w:rPr>
          <w:rFonts w:ascii="Times New Roman" w:hAnsi="Times New Roman"/>
          <w:bCs/>
          <w:sz w:val="28"/>
          <w:szCs w:val="28"/>
          <w:lang w:eastAsia="ru-RU"/>
        </w:rPr>
        <w:t>бывшим Главам поселения и муниципальным служащим.</w:t>
      </w:r>
    </w:p>
    <w:p w:rsidR="00EC3762" w:rsidRDefault="00AD7BB0" w:rsidP="002F02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При годовом плановом показателе 30,0 тыс. рублей расходы п</w:t>
      </w:r>
      <w:r w:rsidR="00EC3762" w:rsidRPr="00381CC8">
        <w:rPr>
          <w:rFonts w:ascii="Times New Roman" w:hAnsi="Times New Roman"/>
          <w:bCs/>
          <w:sz w:val="28"/>
          <w:szCs w:val="28"/>
          <w:lang w:eastAsia="ru-RU"/>
        </w:rPr>
        <w:t>о разделу</w:t>
      </w:r>
      <w:r w:rsidR="00EC3762"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11 «Физическая культура и спорт»</w:t>
      </w:r>
      <w:r w:rsidR="00EC3762" w:rsidRPr="00381CC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за отчетный период не исполнены. </w:t>
      </w:r>
    </w:p>
    <w:p w:rsidR="00EC3762" w:rsidRPr="00811E99" w:rsidRDefault="00EC3762" w:rsidP="002F02F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11E99">
        <w:rPr>
          <w:rFonts w:ascii="Times New Roman" w:hAnsi="Times New Roman"/>
          <w:sz w:val="28"/>
          <w:szCs w:val="28"/>
          <w:lang w:eastAsia="ru-RU"/>
        </w:rPr>
        <w:t xml:space="preserve">Расходы на социальную сферу составили </w:t>
      </w:r>
      <w:r w:rsidR="002C6EB2">
        <w:rPr>
          <w:rFonts w:ascii="Times New Roman" w:hAnsi="Times New Roman"/>
          <w:sz w:val="28"/>
          <w:szCs w:val="28"/>
          <w:lang w:eastAsia="ru-RU"/>
        </w:rPr>
        <w:t>353,6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2C6EB2">
        <w:rPr>
          <w:rFonts w:ascii="Times New Roman" w:hAnsi="Times New Roman"/>
          <w:sz w:val="28"/>
          <w:szCs w:val="28"/>
          <w:lang w:eastAsia="ru-RU"/>
        </w:rPr>
        <w:t>21,5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1E99">
        <w:rPr>
          <w:rFonts w:ascii="Times New Roman" w:hAnsi="Times New Roman"/>
          <w:sz w:val="28"/>
          <w:szCs w:val="28"/>
          <w:lang w:eastAsia="ru-RU"/>
        </w:rPr>
        <w:t>% от общего объема ра</w:t>
      </w:r>
      <w:r>
        <w:rPr>
          <w:rFonts w:ascii="Times New Roman" w:hAnsi="Times New Roman"/>
          <w:sz w:val="28"/>
          <w:szCs w:val="28"/>
          <w:lang w:eastAsia="ru-RU"/>
        </w:rPr>
        <w:t>сходов.</w:t>
      </w:r>
    </w:p>
    <w:p w:rsidR="00EC3762" w:rsidRDefault="00EC3762" w:rsidP="002F02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CC8">
        <w:rPr>
          <w:rFonts w:ascii="Times New Roman" w:hAnsi="Times New Roman"/>
          <w:sz w:val="28"/>
          <w:szCs w:val="28"/>
        </w:rPr>
        <w:t xml:space="preserve">        По сравнению с аналогичным периодом </w:t>
      </w:r>
      <w:r w:rsidR="006E41FF">
        <w:rPr>
          <w:rFonts w:ascii="Times New Roman" w:hAnsi="Times New Roman"/>
          <w:sz w:val="28"/>
          <w:szCs w:val="28"/>
        </w:rPr>
        <w:t>2021</w:t>
      </w:r>
      <w:r w:rsidRPr="00381CC8">
        <w:rPr>
          <w:rFonts w:ascii="Times New Roman" w:hAnsi="Times New Roman"/>
          <w:sz w:val="28"/>
          <w:szCs w:val="28"/>
        </w:rPr>
        <w:t xml:space="preserve"> года объем расхо</w:t>
      </w:r>
      <w:r>
        <w:rPr>
          <w:rFonts w:ascii="Times New Roman" w:hAnsi="Times New Roman"/>
          <w:sz w:val="28"/>
          <w:szCs w:val="28"/>
        </w:rPr>
        <w:t xml:space="preserve">дов бюджета поселения увеличился на </w:t>
      </w:r>
      <w:r w:rsidR="00AD7BB0">
        <w:rPr>
          <w:rFonts w:ascii="Times New Roman" w:hAnsi="Times New Roman"/>
          <w:sz w:val="28"/>
          <w:szCs w:val="28"/>
        </w:rPr>
        <w:t>4</w:t>
      </w:r>
      <w:r w:rsidR="002C6EB2">
        <w:rPr>
          <w:rFonts w:ascii="Times New Roman" w:hAnsi="Times New Roman"/>
          <w:sz w:val="28"/>
          <w:szCs w:val="28"/>
        </w:rPr>
        <w:t>42,5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1CC8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2C6EB2">
        <w:rPr>
          <w:rFonts w:ascii="Times New Roman" w:hAnsi="Times New Roman"/>
          <w:sz w:val="28"/>
          <w:szCs w:val="28"/>
        </w:rPr>
        <w:t>36,8</w:t>
      </w:r>
      <w:r w:rsidRPr="00381CC8">
        <w:rPr>
          <w:rFonts w:ascii="Times New Roman" w:hAnsi="Times New Roman"/>
          <w:sz w:val="28"/>
          <w:szCs w:val="28"/>
        </w:rPr>
        <w:t xml:space="preserve"> %. </w:t>
      </w:r>
    </w:p>
    <w:p w:rsidR="00EC3762" w:rsidRDefault="00EC3762" w:rsidP="002F0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7BB0" w:rsidRPr="00D71F43" w:rsidRDefault="00AD7BB0" w:rsidP="002F02F9">
      <w:pPr>
        <w:tabs>
          <w:tab w:val="center" w:pos="4680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>4</w:t>
      </w:r>
      <w:r w:rsidRPr="00D71F43">
        <w:rPr>
          <w:rFonts w:ascii="Times New Roman" w:eastAsia="Calibri" w:hAnsi="Times New Roman"/>
          <w:b/>
          <w:sz w:val="28"/>
          <w:szCs w:val="28"/>
          <w:lang w:eastAsia="ru-RU"/>
        </w:rPr>
        <w:t>. Реализация целевых программ.</w:t>
      </w:r>
    </w:p>
    <w:p w:rsidR="00AD7BB0" w:rsidRPr="00D71F43" w:rsidRDefault="00AD7BB0" w:rsidP="002F02F9">
      <w:pPr>
        <w:tabs>
          <w:tab w:val="center" w:pos="4680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AD7BB0" w:rsidRPr="00D71F43" w:rsidRDefault="00AD7BB0" w:rsidP="002F02F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Бюджетом поселения на </w:t>
      </w:r>
      <w:r w:rsidR="006E41FF">
        <w:rPr>
          <w:rFonts w:ascii="Times New Roman" w:eastAsia="Calibri" w:hAnsi="Times New Roman"/>
          <w:sz w:val="28"/>
          <w:szCs w:val="28"/>
          <w:lang w:eastAsia="ru-RU"/>
        </w:rPr>
        <w:t>2022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год и плановый период </w:t>
      </w:r>
      <w:r w:rsidR="006E41FF">
        <w:rPr>
          <w:rFonts w:ascii="Times New Roman" w:eastAsia="Calibri" w:hAnsi="Times New Roman"/>
          <w:sz w:val="28"/>
          <w:szCs w:val="28"/>
          <w:lang w:eastAsia="ru-RU"/>
        </w:rPr>
        <w:t>2023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и </w:t>
      </w:r>
      <w:r w:rsidR="006E41FF">
        <w:rPr>
          <w:rFonts w:ascii="Times New Roman" w:eastAsia="Calibri" w:hAnsi="Times New Roman"/>
          <w:sz w:val="28"/>
          <w:szCs w:val="28"/>
          <w:lang w:eastAsia="ru-RU"/>
        </w:rPr>
        <w:t>2024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годов предусмотрена реализация мероприятий 1 муниципальной программы «</w:t>
      </w:r>
      <w:r w:rsidR="008B4FAB">
        <w:rPr>
          <w:rFonts w:ascii="Times New Roman" w:eastAsia="Calibri" w:hAnsi="Times New Roman"/>
          <w:sz w:val="28"/>
          <w:szCs w:val="28"/>
          <w:lang w:eastAsia="ru-RU"/>
        </w:rPr>
        <w:t>Развитие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территории сельского поселения </w:t>
      </w:r>
      <w:r w:rsidR="008B4FAB">
        <w:rPr>
          <w:rFonts w:ascii="Times New Roman" w:eastAsia="Calibri" w:hAnsi="Times New Roman"/>
          <w:sz w:val="28"/>
          <w:szCs w:val="28"/>
          <w:lang w:eastAsia="ru-RU"/>
        </w:rPr>
        <w:t xml:space="preserve">Анхимовское 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на </w:t>
      </w:r>
      <w:r w:rsidR="006E41FF">
        <w:rPr>
          <w:rFonts w:ascii="Times New Roman" w:eastAsia="Calibri" w:hAnsi="Times New Roman"/>
          <w:sz w:val="28"/>
          <w:szCs w:val="28"/>
          <w:lang w:eastAsia="ru-RU"/>
        </w:rPr>
        <w:t>202</w:t>
      </w:r>
      <w:r w:rsidR="008D7811"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– 2025 годы». Решением о бюджете (от </w:t>
      </w:r>
      <w:r w:rsidR="008D7811">
        <w:rPr>
          <w:rFonts w:ascii="Times New Roman" w:eastAsia="Calibri" w:hAnsi="Times New Roman"/>
          <w:sz w:val="28"/>
          <w:szCs w:val="28"/>
          <w:lang w:eastAsia="ru-RU"/>
        </w:rPr>
        <w:t>17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>.12.</w:t>
      </w:r>
      <w:r w:rsidR="006E41FF">
        <w:rPr>
          <w:rFonts w:ascii="Times New Roman" w:eastAsia="Calibri" w:hAnsi="Times New Roman"/>
          <w:sz w:val="28"/>
          <w:szCs w:val="28"/>
          <w:lang w:eastAsia="ru-RU"/>
        </w:rPr>
        <w:t>2021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№ </w:t>
      </w:r>
      <w:r w:rsidR="008D7811">
        <w:rPr>
          <w:rFonts w:ascii="Times New Roman" w:eastAsia="Calibri" w:hAnsi="Times New Roman"/>
          <w:sz w:val="28"/>
          <w:szCs w:val="28"/>
          <w:lang w:eastAsia="ru-RU"/>
        </w:rPr>
        <w:t>246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) на реализацию программной части бюджета предусмотрены бюджетные ассигнования в размере </w:t>
      </w:r>
      <w:r w:rsidR="008D7811">
        <w:rPr>
          <w:rFonts w:ascii="Times New Roman" w:eastAsia="Calibri" w:hAnsi="Times New Roman"/>
          <w:sz w:val="28"/>
          <w:szCs w:val="28"/>
          <w:lang w:eastAsia="ru-RU"/>
        </w:rPr>
        <w:t>1237,3</w:t>
      </w:r>
      <w:r w:rsidR="008B4FA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</w:t>
      </w:r>
      <w:r w:rsidR="008D7811">
        <w:rPr>
          <w:rFonts w:ascii="Times New Roman" w:eastAsia="Calibri" w:hAnsi="Times New Roman"/>
          <w:sz w:val="28"/>
          <w:szCs w:val="28"/>
          <w:lang w:eastAsia="ru-RU"/>
        </w:rPr>
        <w:t>17,3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% от общего утвержденного объема расходов поселения. В отчетном периоде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объем финансирования 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на реализацию мероприятий муниципальной программы увеличен на </w:t>
      </w:r>
      <w:r w:rsidR="008D7811">
        <w:rPr>
          <w:rFonts w:ascii="Times New Roman" w:eastAsia="Calibri" w:hAnsi="Times New Roman"/>
          <w:sz w:val="28"/>
          <w:szCs w:val="28"/>
          <w:lang w:eastAsia="ru-RU"/>
        </w:rPr>
        <w:t>505,1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, или на </w:t>
      </w:r>
      <w:r w:rsidR="008D7811">
        <w:rPr>
          <w:rFonts w:ascii="Times New Roman" w:eastAsia="Calibri" w:hAnsi="Times New Roman"/>
          <w:sz w:val="28"/>
          <w:szCs w:val="28"/>
          <w:lang w:eastAsia="ru-RU"/>
        </w:rPr>
        <w:t>40,8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 и составил </w:t>
      </w:r>
      <w:r w:rsidR="008B4FAB"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="0049301B">
        <w:rPr>
          <w:rFonts w:ascii="Times New Roman" w:eastAsia="Calibri" w:hAnsi="Times New Roman"/>
          <w:sz w:val="28"/>
          <w:szCs w:val="28"/>
          <w:lang w:eastAsia="ru-RU"/>
        </w:rPr>
        <w:t>742,4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49301B">
        <w:rPr>
          <w:rFonts w:ascii="Times New Roman" w:eastAsia="Calibri" w:hAnsi="Times New Roman"/>
          <w:sz w:val="28"/>
          <w:szCs w:val="28"/>
          <w:lang w:eastAsia="ru-RU"/>
        </w:rPr>
        <w:t>20,2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% от общего утвержденного объема расходов поселения. </w:t>
      </w:r>
    </w:p>
    <w:p w:rsidR="00C4615C" w:rsidRDefault="00AD7BB0" w:rsidP="002F02F9">
      <w:pPr>
        <w:tabs>
          <w:tab w:val="center" w:pos="468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За </w:t>
      </w:r>
      <w:r w:rsidR="006E41FF">
        <w:rPr>
          <w:rFonts w:ascii="Times New Roman" w:eastAsia="Calibri" w:hAnsi="Times New Roman"/>
          <w:sz w:val="28"/>
          <w:szCs w:val="28"/>
          <w:lang w:eastAsia="ru-RU"/>
        </w:rPr>
        <w:t>1 квартал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6E41FF">
        <w:rPr>
          <w:rFonts w:ascii="Times New Roman" w:eastAsia="Calibri" w:hAnsi="Times New Roman"/>
          <w:sz w:val="28"/>
          <w:szCs w:val="28"/>
          <w:lang w:eastAsia="ru-RU"/>
        </w:rPr>
        <w:t>2022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года в рамках программы исполнение бюджета составило </w:t>
      </w:r>
      <w:r w:rsidR="006C11B9">
        <w:rPr>
          <w:rFonts w:ascii="Times New Roman" w:eastAsia="Calibri" w:hAnsi="Times New Roman"/>
          <w:sz w:val="28"/>
          <w:szCs w:val="28"/>
          <w:lang w:eastAsia="ru-RU"/>
        </w:rPr>
        <w:t>447,0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6C11B9">
        <w:rPr>
          <w:rFonts w:ascii="Times New Roman" w:eastAsia="Calibri" w:hAnsi="Times New Roman"/>
          <w:sz w:val="28"/>
          <w:szCs w:val="28"/>
          <w:lang w:eastAsia="ru-RU"/>
        </w:rPr>
        <w:t>25,7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% от уточненного плана на год</w:t>
      </w:r>
      <w:r w:rsidR="006C11B9">
        <w:rPr>
          <w:rFonts w:ascii="Times New Roman" w:eastAsia="Calibri" w:hAnsi="Times New Roman"/>
          <w:sz w:val="28"/>
          <w:szCs w:val="28"/>
          <w:lang w:eastAsia="ru-RU"/>
        </w:rPr>
        <w:t xml:space="preserve">. Расходы исполнены </w:t>
      </w:r>
      <w:r w:rsidR="00C4615C">
        <w:rPr>
          <w:rFonts w:ascii="Times New Roman" w:eastAsia="Calibri" w:hAnsi="Times New Roman"/>
          <w:sz w:val="28"/>
          <w:szCs w:val="28"/>
          <w:lang w:eastAsia="ru-RU"/>
        </w:rPr>
        <w:t>п</w:t>
      </w:r>
      <w:r>
        <w:rPr>
          <w:rFonts w:ascii="Times New Roman" w:eastAsia="Calibri" w:hAnsi="Times New Roman"/>
          <w:sz w:val="28"/>
          <w:szCs w:val="28"/>
          <w:lang w:eastAsia="ru-RU"/>
        </w:rPr>
        <w:t>о раздел</w:t>
      </w:r>
      <w:r w:rsidR="006C11B9">
        <w:rPr>
          <w:rFonts w:ascii="Times New Roman" w:eastAsia="Calibri" w:hAnsi="Times New Roman"/>
          <w:sz w:val="28"/>
          <w:szCs w:val="28"/>
          <w:lang w:eastAsia="ru-RU"/>
        </w:rPr>
        <w:t xml:space="preserve">у 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05 «Жилищно – коммунальное </w:t>
      </w:r>
      <w:r>
        <w:rPr>
          <w:rFonts w:ascii="Times New Roman" w:eastAsia="Calibri" w:hAnsi="Times New Roman"/>
          <w:sz w:val="28"/>
          <w:szCs w:val="28"/>
          <w:lang w:eastAsia="ru-RU"/>
        </w:rPr>
        <w:t>хозяйство»</w:t>
      </w:r>
      <w:r w:rsidR="006C11B9">
        <w:rPr>
          <w:rFonts w:ascii="Times New Roman" w:eastAsia="Calibri" w:hAnsi="Times New Roman"/>
          <w:sz w:val="28"/>
          <w:szCs w:val="28"/>
          <w:lang w:eastAsia="ru-RU"/>
        </w:rPr>
        <w:t xml:space="preserve">.  </w:t>
      </w:r>
    </w:p>
    <w:p w:rsidR="00AD7BB0" w:rsidRDefault="00AD7BB0" w:rsidP="002F02F9">
      <w:pPr>
        <w:tabs>
          <w:tab w:val="center" w:pos="468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Доля программного финансирования </w:t>
      </w:r>
      <w:r w:rsidRPr="00D71F43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общих расходах поселения в 1 </w:t>
      </w:r>
      <w:r w:rsidR="006C11B9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квартале </w:t>
      </w:r>
      <w:r w:rsidR="006E41FF">
        <w:rPr>
          <w:rFonts w:ascii="Times New Roman" w:eastAsia="Calibri" w:hAnsi="Times New Roman"/>
          <w:bCs/>
          <w:sz w:val="28"/>
          <w:szCs w:val="28"/>
          <w:lang w:eastAsia="ru-RU"/>
        </w:rPr>
        <w:t>2022</w:t>
      </w:r>
      <w:r w:rsidRPr="00D71F43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года составила </w:t>
      </w:r>
      <w:r w:rsidR="006C11B9">
        <w:rPr>
          <w:rFonts w:ascii="Times New Roman" w:eastAsia="Calibri" w:hAnsi="Times New Roman"/>
          <w:bCs/>
          <w:sz w:val="28"/>
          <w:szCs w:val="28"/>
          <w:lang w:eastAsia="ru-RU"/>
        </w:rPr>
        <w:t>27,1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%. </w:t>
      </w:r>
    </w:p>
    <w:p w:rsidR="008515CD" w:rsidRDefault="008515CD" w:rsidP="002F02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3D7B" w:rsidRPr="007B4993" w:rsidRDefault="008515CD" w:rsidP="002F02F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="00EF3D7B" w:rsidRPr="007B4993">
        <w:rPr>
          <w:rFonts w:ascii="Times New Roman" w:hAnsi="Times New Roman"/>
          <w:b/>
          <w:bCs/>
          <w:sz w:val="28"/>
          <w:szCs w:val="28"/>
          <w:lang w:eastAsia="ru-RU"/>
        </w:rPr>
        <w:t>.  Дефицит бюджета поселения.</w:t>
      </w:r>
    </w:p>
    <w:p w:rsidR="00EF3D7B" w:rsidRPr="0063264C" w:rsidRDefault="00EF3D7B" w:rsidP="002F02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515CD" w:rsidRPr="00480A5D" w:rsidRDefault="00937AEF" w:rsidP="002F02F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EF3D7B" w:rsidRPr="007B4993">
        <w:rPr>
          <w:rFonts w:ascii="Times New Roman" w:hAnsi="Times New Roman"/>
          <w:sz w:val="28"/>
          <w:szCs w:val="28"/>
          <w:lang w:eastAsia="ru-RU"/>
        </w:rPr>
        <w:t xml:space="preserve">Решением Совета сельского поселения Анхимовское от </w:t>
      </w:r>
      <w:r w:rsidR="007B4993" w:rsidRPr="007B4993">
        <w:rPr>
          <w:rFonts w:ascii="Times New Roman" w:hAnsi="Times New Roman"/>
          <w:sz w:val="28"/>
          <w:szCs w:val="28"/>
          <w:lang w:eastAsia="ru-RU"/>
        </w:rPr>
        <w:t>1</w:t>
      </w:r>
      <w:r w:rsidR="006C11B9">
        <w:rPr>
          <w:rFonts w:ascii="Times New Roman" w:hAnsi="Times New Roman"/>
          <w:sz w:val="28"/>
          <w:szCs w:val="28"/>
          <w:lang w:eastAsia="ru-RU"/>
        </w:rPr>
        <w:t>7</w:t>
      </w:r>
      <w:r w:rsidR="007B4993" w:rsidRPr="007B4993">
        <w:rPr>
          <w:rFonts w:ascii="Times New Roman" w:hAnsi="Times New Roman"/>
          <w:sz w:val="28"/>
          <w:szCs w:val="28"/>
          <w:lang w:eastAsia="ru-RU"/>
        </w:rPr>
        <w:t>.12.</w:t>
      </w:r>
      <w:r w:rsidR="006E41FF">
        <w:rPr>
          <w:rFonts w:ascii="Times New Roman" w:hAnsi="Times New Roman"/>
          <w:sz w:val="28"/>
          <w:szCs w:val="28"/>
          <w:lang w:eastAsia="ru-RU"/>
        </w:rPr>
        <w:t>2021</w:t>
      </w:r>
      <w:r w:rsidR="007B4993" w:rsidRPr="007B4993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6C11B9">
        <w:rPr>
          <w:rFonts w:ascii="Times New Roman" w:hAnsi="Times New Roman"/>
          <w:sz w:val="28"/>
          <w:szCs w:val="28"/>
          <w:lang w:eastAsia="ru-RU"/>
        </w:rPr>
        <w:t>246</w:t>
      </w:r>
      <w:r w:rsidR="007B4993" w:rsidRPr="007B49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3D7B" w:rsidRPr="007B4993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Анхимовское на </w:t>
      </w:r>
      <w:r w:rsidR="006E41FF">
        <w:rPr>
          <w:rFonts w:ascii="Times New Roman" w:hAnsi="Times New Roman"/>
          <w:sz w:val="28"/>
          <w:szCs w:val="28"/>
          <w:lang w:eastAsia="ru-RU"/>
        </w:rPr>
        <w:t>2022</w:t>
      </w:r>
      <w:r w:rsidR="00EF3D7B" w:rsidRPr="007B4993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6E41FF">
        <w:rPr>
          <w:rFonts w:ascii="Times New Roman" w:hAnsi="Times New Roman"/>
          <w:sz w:val="28"/>
          <w:szCs w:val="28"/>
          <w:lang w:eastAsia="ru-RU"/>
        </w:rPr>
        <w:t>2023</w:t>
      </w:r>
      <w:r w:rsidR="00EF3D7B" w:rsidRPr="007B4993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6E41FF">
        <w:rPr>
          <w:rFonts w:ascii="Times New Roman" w:hAnsi="Times New Roman"/>
          <w:sz w:val="28"/>
          <w:szCs w:val="28"/>
          <w:lang w:eastAsia="ru-RU"/>
        </w:rPr>
        <w:t>2024</w:t>
      </w:r>
      <w:r w:rsidR="00EF3D7B" w:rsidRPr="007B4993">
        <w:rPr>
          <w:rFonts w:ascii="Times New Roman" w:hAnsi="Times New Roman"/>
          <w:sz w:val="28"/>
          <w:szCs w:val="28"/>
          <w:lang w:eastAsia="ru-RU"/>
        </w:rPr>
        <w:t xml:space="preserve"> годов» бюджет на </w:t>
      </w:r>
      <w:r w:rsidR="006E41FF">
        <w:rPr>
          <w:rFonts w:ascii="Times New Roman" w:hAnsi="Times New Roman"/>
          <w:sz w:val="28"/>
          <w:szCs w:val="28"/>
          <w:lang w:eastAsia="ru-RU"/>
        </w:rPr>
        <w:t>2022</w:t>
      </w:r>
      <w:r w:rsidR="00EF3D7B" w:rsidRPr="007B4993">
        <w:rPr>
          <w:rFonts w:ascii="Times New Roman" w:hAnsi="Times New Roman"/>
          <w:sz w:val="28"/>
          <w:szCs w:val="28"/>
          <w:lang w:eastAsia="ru-RU"/>
        </w:rPr>
        <w:t xml:space="preserve"> год утвержден бездефицитный. В результате внесенных изменений в плановые показатели бюджета поселения </w:t>
      </w:r>
      <w:r w:rsidR="006C11B9">
        <w:rPr>
          <w:rFonts w:ascii="Times New Roman" w:hAnsi="Times New Roman"/>
          <w:sz w:val="28"/>
          <w:szCs w:val="28"/>
          <w:lang w:eastAsia="ru-RU"/>
        </w:rPr>
        <w:t>по</w:t>
      </w:r>
      <w:r w:rsidR="00EF3D7B" w:rsidRPr="007B4993">
        <w:rPr>
          <w:rFonts w:ascii="Times New Roman" w:hAnsi="Times New Roman"/>
          <w:sz w:val="28"/>
          <w:szCs w:val="28"/>
          <w:lang w:eastAsia="ru-RU"/>
        </w:rPr>
        <w:t xml:space="preserve"> расходам </w:t>
      </w:r>
      <w:r w:rsidR="006A09ED">
        <w:rPr>
          <w:rFonts w:ascii="Times New Roman" w:hAnsi="Times New Roman"/>
          <w:sz w:val="28"/>
          <w:szCs w:val="28"/>
          <w:lang w:eastAsia="ru-RU"/>
        </w:rPr>
        <w:t xml:space="preserve">дефицит </w:t>
      </w:r>
      <w:r w:rsidR="007B4993" w:rsidRPr="007B4993">
        <w:rPr>
          <w:rFonts w:ascii="Times New Roman" w:hAnsi="Times New Roman"/>
          <w:sz w:val="28"/>
          <w:szCs w:val="28"/>
          <w:lang w:eastAsia="ru-RU"/>
        </w:rPr>
        <w:t>бюджет</w:t>
      </w:r>
      <w:r w:rsidR="006A09ED">
        <w:rPr>
          <w:rFonts w:ascii="Times New Roman" w:hAnsi="Times New Roman"/>
          <w:sz w:val="28"/>
          <w:szCs w:val="28"/>
          <w:lang w:eastAsia="ru-RU"/>
        </w:rPr>
        <w:t>а</w:t>
      </w:r>
      <w:r w:rsidR="007B4993" w:rsidRPr="007B4993">
        <w:rPr>
          <w:rFonts w:ascii="Times New Roman" w:hAnsi="Times New Roman"/>
          <w:sz w:val="28"/>
          <w:szCs w:val="28"/>
          <w:lang w:eastAsia="ru-RU"/>
        </w:rPr>
        <w:t xml:space="preserve"> поселения </w:t>
      </w:r>
      <w:r w:rsidR="006A09ED" w:rsidRPr="00937AEF">
        <w:rPr>
          <w:rFonts w:ascii="Times New Roman" w:hAnsi="Times New Roman"/>
          <w:sz w:val="28"/>
          <w:szCs w:val="28"/>
          <w:lang w:eastAsia="ru-RU"/>
        </w:rPr>
        <w:t xml:space="preserve">составил </w:t>
      </w:r>
      <w:r w:rsidR="006C11B9">
        <w:rPr>
          <w:rFonts w:ascii="Times New Roman" w:hAnsi="Times New Roman"/>
          <w:sz w:val="28"/>
          <w:szCs w:val="28"/>
          <w:lang w:eastAsia="ru-RU"/>
        </w:rPr>
        <w:t>1449,5</w:t>
      </w:r>
      <w:r w:rsidR="006A09ED" w:rsidRPr="00937AEF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 w:rsidR="008515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15CD" w:rsidRPr="00480A5D">
        <w:rPr>
          <w:rFonts w:ascii="Times New Roman" w:hAnsi="Times New Roman"/>
          <w:sz w:val="28"/>
          <w:szCs w:val="28"/>
          <w:lang w:eastAsia="ru-RU"/>
        </w:rPr>
        <w:t>Источниками финансирования дефицита бюджета являются изменение средств на счетах бюджета по состоянию на 01</w:t>
      </w:r>
      <w:r w:rsidR="008515CD">
        <w:rPr>
          <w:rFonts w:ascii="Times New Roman" w:hAnsi="Times New Roman"/>
          <w:sz w:val="28"/>
          <w:szCs w:val="28"/>
          <w:lang w:eastAsia="ru-RU"/>
        </w:rPr>
        <w:t>.</w:t>
      </w:r>
      <w:r w:rsidR="008515CD" w:rsidRPr="00480A5D">
        <w:rPr>
          <w:rFonts w:ascii="Times New Roman" w:hAnsi="Times New Roman"/>
          <w:sz w:val="28"/>
          <w:szCs w:val="28"/>
          <w:lang w:eastAsia="ru-RU"/>
        </w:rPr>
        <w:t>01.</w:t>
      </w:r>
      <w:r w:rsidR="006E41FF">
        <w:rPr>
          <w:rFonts w:ascii="Times New Roman" w:hAnsi="Times New Roman"/>
          <w:sz w:val="28"/>
          <w:szCs w:val="28"/>
          <w:lang w:eastAsia="ru-RU"/>
        </w:rPr>
        <w:t>2022</w:t>
      </w:r>
      <w:r w:rsidR="008515CD" w:rsidRPr="00480A5D">
        <w:rPr>
          <w:rFonts w:ascii="Times New Roman" w:hAnsi="Times New Roman"/>
          <w:sz w:val="28"/>
          <w:szCs w:val="28"/>
          <w:lang w:eastAsia="ru-RU"/>
        </w:rPr>
        <w:t xml:space="preserve"> года. Размер дефицита соответствует требованиям, установленным пунктом 3 статьи 92.1 Бюджетного кодекса РФ. </w:t>
      </w:r>
    </w:p>
    <w:p w:rsidR="004E5007" w:rsidRPr="00937AEF" w:rsidRDefault="00EF3D7B" w:rsidP="002F02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AEF">
        <w:rPr>
          <w:rFonts w:ascii="Times New Roman" w:hAnsi="Times New Roman"/>
          <w:sz w:val="28"/>
          <w:szCs w:val="28"/>
          <w:lang w:eastAsia="ru-RU"/>
        </w:rPr>
        <w:t xml:space="preserve">        По итогам </w:t>
      </w:r>
      <w:r w:rsidR="006C11B9">
        <w:rPr>
          <w:rFonts w:ascii="Times New Roman" w:hAnsi="Times New Roman"/>
          <w:sz w:val="28"/>
          <w:szCs w:val="28"/>
          <w:lang w:eastAsia="ru-RU"/>
        </w:rPr>
        <w:t xml:space="preserve">исполнения бюджета за </w:t>
      </w:r>
      <w:r w:rsidRPr="00937AEF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6C11B9">
        <w:rPr>
          <w:rFonts w:ascii="Times New Roman" w:hAnsi="Times New Roman"/>
          <w:sz w:val="28"/>
          <w:szCs w:val="28"/>
          <w:lang w:eastAsia="ru-RU"/>
        </w:rPr>
        <w:t>квартал</w:t>
      </w:r>
      <w:r w:rsidRPr="00937A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41FF">
        <w:rPr>
          <w:rFonts w:ascii="Times New Roman" w:hAnsi="Times New Roman"/>
          <w:sz w:val="28"/>
          <w:szCs w:val="28"/>
          <w:lang w:eastAsia="ru-RU"/>
        </w:rPr>
        <w:t>2022</w:t>
      </w:r>
      <w:r w:rsidR="00937AEF" w:rsidRPr="00937A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7AEF">
        <w:rPr>
          <w:rFonts w:ascii="Times New Roman" w:hAnsi="Times New Roman"/>
          <w:sz w:val="28"/>
          <w:szCs w:val="28"/>
          <w:lang w:eastAsia="ru-RU"/>
        </w:rPr>
        <w:t xml:space="preserve">года сложился </w:t>
      </w:r>
      <w:r w:rsidR="008515CD">
        <w:rPr>
          <w:rFonts w:ascii="Times New Roman" w:hAnsi="Times New Roman"/>
          <w:sz w:val="28"/>
          <w:szCs w:val="28"/>
          <w:lang w:eastAsia="ru-RU"/>
        </w:rPr>
        <w:t xml:space="preserve">профицит </w:t>
      </w:r>
      <w:r w:rsidRPr="00937AEF">
        <w:rPr>
          <w:rFonts w:ascii="Times New Roman" w:hAnsi="Times New Roman"/>
          <w:sz w:val="28"/>
          <w:szCs w:val="28"/>
          <w:lang w:eastAsia="ru-RU"/>
        </w:rPr>
        <w:t xml:space="preserve">бюджета в </w:t>
      </w:r>
      <w:r w:rsidR="006C11B9">
        <w:rPr>
          <w:rFonts w:ascii="Times New Roman" w:hAnsi="Times New Roman"/>
          <w:sz w:val="28"/>
          <w:szCs w:val="28"/>
          <w:lang w:eastAsia="ru-RU"/>
        </w:rPr>
        <w:t>сумме</w:t>
      </w:r>
      <w:r w:rsidRPr="00937A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11B9">
        <w:rPr>
          <w:rFonts w:ascii="Times New Roman" w:hAnsi="Times New Roman"/>
          <w:sz w:val="28"/>
          <w:szCs w:val="28"/>
          <w:lang w:eastAsia="ru-RU"/>
        </w:rPr>
        <w:t>75,0</w:t>
      </w:r>
      <w:r w:rsidR="008515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7AEF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937AEF" w:rsidRPr="00937AEF">
        <w:rPr>
          <w:rFonts w:ascii="Times New Roman" w:hAnsi="Times New Roman"/>
          <w:sz w:val="28"/>
          <w:szCs w:val="28"/>
        </w:rPr>
        <w:t xml:space="preserve"> </w:t>
      </w:r>
    </w:p>
    <w:p w:rsidR="00066B39" w:rsidRDefault="00066B39" w:rsidP="002F02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3D7B" w:rsidRPr="001F12B2" w:rsidRDefault="00EF3D7B" w:rsidP="002F02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45AD">
        <w:rPr>
          <w:rFonts w:ascii="Times New Roman" w:hAnsi="Times New Roman"/>
          <w:b/>
          <w:sz w:val="24"/>
          <w:szCs w:val="24"/>
        </w:rPr>
        <w:t xml:space="preserve"> </w:t>
      </w:r>
      <w:r w:rsidRPr="001F12B2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EF3D7B" w:rsidRPr="001F12B2" w:rsidRDefault="00EF3D7B" w:rsidP="002F02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15CD" w:rsidRPr="00F674D6" w:rsidRDefault="00EF3D7B" w:rsidP="002F02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2B2">
        <w:rPr>
          <w:rFonts w:ascii="Times New Roman" w:hAnsi="Times New Roman"/>
          <w:sz w:val="28"/>
          <w:szCs w:val="28"/>
        </w:rPr>
        <w:t xml:space="preserve">         </w:t>
      </w:r>
      <w:r w:rsidR="008515CD" w:rsidRPr="00F674D6">
        <w:rPr>
          <w:rFonts w:ascii="Times New Roman" w:hAnsi="Times New Roman"/>
          <w:sz w:val="28"/>
          <w:szCs w:val="28"/>
        </w:rPr>
        <w:t xml:space="preserve">Отчет об исполнении бюджета сельского поселения </w:t>
      </w:r>
      <w:r w:rsidR="008515CD">
        <w:rPr>
          <w:rFonts w:ascii="Times New Roman" w:hAnsi="Times New Roman"/>
          <w:sz w:val="28"/>
          <w:szCs w:val="28"/>
        </w:rPr>
        <w:t>Анхимовское</w:t>
      </w:r>
      <w:r w:rsidR="008515CD" w:rsidRPr="00F674D6">
        <w:rPr>
          <w:rFonts w:ascii="Times New Roman" w:hAnsi="Times New Roman"/>
          <w:sz w:val="28"/>
          <w:szCs w:val="28"/>
        </w:rPr>
        <w:t xml:space="preserve"> представлен в </w:t>
      </w:r>
      <w:r w:rsidR="008515CD">
        <w:rPr>
          <w:rFonts w:ascii="Times New Roman" w:hAnsi="Times New Roman"/>
          <w:sz w:val="28"/>
          <w:szCs w:val="28"/>
        </w:rPr>
        <w:t xml:space="preserve">Совет сельского поселения Анхимовское </w:t>
      </w:r>
      <w:r w:rsidR="008515CD" w:rsidRPr="00F674D6">
        <w:rPr>
          <w:rFonts w:ascii="Times New Roman" w:hAnsi="Times New Roman"/>
          <w:sz w:val="28"/>
          <w:szCs w:val="28"/>
        </w:rPr>
        <w:t xml:space="preserve">в соответствии с </w:t>
      </w:r>
      <w:r w:rsidR="008515CD" w:rsidRPr="00F674D6">
        <w:rPr>
          <w:rFonts w:ascii="Times New Roman" w:hAnsi="Times New Roman"/>
          <w:sz w:val="28"/>
          <w:szCs w:val="28"/>
        </w:rPr>
        <w:lastRenderedPageBreak/>
        <w:t xml:space="preserve">Положением о бюджетном процессе в сельском поселении </w:t>
      </w:r>
      <w:r w:rsidR="008515CD">
        <w:rPr>
          <w:rFonts w:ascii="Times New Roman" w:hAnsi="Times New Roman"/>
          <w:sz w:val="28"/>
          <w:szCs w:val="28"/>
        </w:rPr>
        <w:t>Анхимовское.</w:t>
      </w:r>
      <w:r w:rsidR="008515CD" w:rsidRPr="00F674D6">
        <w:rPr>
          <w:rFonts w:ascii="Times New Roman" w:hAnsi="Times New Roman"/>
          <w:sz w:val="28"/>
          <w:szCs w:val="28"/>
        </w:rPr>
        <w:t xml:space="preserve">   </w:t>
      </w:r>
      <w:r w:rsidR="008515CD">
        <w:rPr>
          <w:rFonts w:ascii="Times New Roman" w:hAnsi="Times New Roman"/>
          <w:sz w:val="28"/>
          <w:szCs w:val="28"/>
        </w:rPr>
        <w:t xml:space="preserve">Данные отчета достоверно отражают исполнение основных характеристик бюджета сельского поселения Анхимовское за </w:t>
      </w:r>
      <w:r w:rsidR="006E41FF">
        <w:rPr>
          <w:rFonts w:ascii="Times New Roman" w:hAnsi="Times New Roman"/>
          <w:sz w:val="28"/>
          <w:szCs w:val="28"/>
        </w:rPr>
        <w:t>1 квартал</w:t>
      </w:r>
      <w:r w:rsidR="008515CD">
        <w:rPr>
          <w:rFonts w:ascii="Times New Roman" w:hAnsi="Times New Roman"/>
          <w:sz w:val="28"/>
          <w:szCs w:val="28"/>
        </w:rPr>
        <w:t xml:space="preserve"> </w:t>
      </w:r>
      <w:r w:rsidR="006E41FF">
        <w:rPr>
          <w:rFonts w:ascii="Times New Roman" w:hAnsi="Times New Roman"/>
          <w:sz w:val="28"/>
          <w:szCs w:val="28"/>
        </w:rPr>
        <w:t>2022</w:t>
      </w:r>
      <w:r w:rsidR="008515CD">
        <w:rPr>
          <w:rFonts w:ascii="Times New Roman" w:hAnsi="Times New Roman"/>
          <w:sz w:val="28"/>
          <w:szCs w:val="28"/>
        </w:rPr>
        <w:t xml:space="preserve"> года. </w:t>
      </w:r>
    </w:p>
    <w:p w:rsidR="008515CD" w:rsidRPr="00362B3B" w:rsidRDefault="008515CD" w:rsidP="002F02F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3264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B3B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сельского поселения Анхимовское</w:t>
      </w:r>
      <w:r w:rsidRPr="00362B3B">
        <w:rPr>
          <w:rFonts w:ascii="Times New Roman" w:hAnsi="Times New Roman"/>
          <w:sz w:val="28"/>
          <w:szCs w:val="28"/>
        </w:rPr>
        <w:t xml:space="preserve"> за </w:t>
      </w:r>
      <w:r w:rsidR="006E41FF">
        <w:rPr>
          <w:rFonts w:ascii="Times New Roman" w:hAnsi="Times New Roman"/>
          <w:sz w:val="28"/>
          <w:szCs w:val="28"/>
        </w:rPr>
        <w:t>1 квартал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="006E41FF">
        <w:rPr>
          <w:rFonts w:ascii="Times New Roman" w:hAnsi="Times New Roman"/>
          <w:sz w:val="28"/>
          <w:szCs w:val="28"/>
        </w:rPr>
        <w:t>2022</w:t>
      </w:r>
      <w:r w:rsidRPr="00362B3B">
        <w:rPr>
          <w:rFonts w:ascii="Times New Roman" w:hAnsi="Times New Roman"/>
          <w:sz w:val="28"/>
          <w:szCs w:val="28"/>
        </w:rPr>
        <w:t xml:space="preserve"> года выполнен по доходам на сумму</w:t>
      </w:r>
      <w:r w:rsidRPr="00362B3B">
        <w:rPr>
          <w:rFonts w:ascii="Times New Roman" w:hAnsi="Times New Roman"/>
          <w:b/>
          <w:bCs/>
          <w:sz w:val="28"/>
          <w:szCs w:val="28"/>
        </w:rPr>
        <w:t> </w:t>
      </w:r>
      <w:r w:rsidR="006C11B9">
        <w:rPr>
          <w:rFonts w:ascii="Times New Roman" w:hAnsi="Times New Roman"/>
          <w:b/>
          <w:bCs/>
          <w:sz w:val="28"/>
          <w:szCs w:val="28"/>
        </w:rPr>
        <w:t>1721,5</w:t>
      </w:r>
      <w:r w:rsidRPr="00362B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2B3B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6C11B9">
        <w:rPr>
          <w:rFonts w:ascii="Times New Roman" w:hAnsi="Times New Roman"/>
          <w:sz w:val="28"/>
          <w:szCs w:val="28"/>
        </w:rPr>
        <w:t xml:space="preserve">24,0 </w:t>
      </w:r>
      <w:r w:rsidRPr="00362B3B">
        <w:rPr>
          <w:rFonts w:ascii="Times New Roman" w:hAnsi="Times New Roman"/>
          <w:sz w:val="28"/>
          <w:szCs w:val="28"/>
        </w:rPr>
        <w:t xml:space="preserve">% от годового плана, расходы исполнены на сумму </w:t>
      </w:r>
      <w:r w:rsidR="006C11B9" w:rsidRPr="006C11B9">
        <w:rPr>
          <w:rFonts w:ascii="Times New Roman" w:hAnsi="Times New Roman"/>
          <w:b/>
          <w:sz w:val="28"/>
          <w:szCs w:val="28"/>
        </w:rPr>
        <w:t>1646,5</w:t>
      </w:r>
      <w:r w:rsidRPr="00362B3B">
        <w:rPr>
          <w:rFonts w:ascii="Times New Roman" w:hAnsi="Times New Roman"/>
          <w:b/>
          <w:sz w:val="28"/>
          <w:szCs w:val="28"/>
        </w:rPr>
        <w:t xml:space="preserve"> </w:t>
      </w:r>
      <w:r w:rsidRPr="00362B3B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6C11B9">
        <w:rPr>
          <w:rFonts w:ascii="Times New Roman" w:hAnsi="Times New Roman"/>
          <w:sz w:val="28"/>
          <w:szCs w:val="28"/>
        </w:rPr>
        <w:t>19,1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B3B">
        <w:rPr>
          <w:rFonts w:ascii="Times New Roman" w:hAnsi="Times New Roman"/>
          <w:sz w:val="28"/>
          <w:szCs w:val="28"/>
        </w:rPr>
        <w:t>% от плана, установленного на текущий год.</w:t>
      </w:r>
    </w:p>
    <w:p w:rsidR="008515CD" w:rsidRDefault="008515CD" w:rsidP="002F0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C602F">
        <w:rPr>
          <w:rFonts w:ascii="Times New Roman" w:hAnsi="Times New Roman"/>
          <w:sz w:val="28"/>
          <w:szCs w:val="28"/>
        </w:rPr>
        <w:t xml:space="preserve">Бюджет поселения исполнен с </w:t>
      </w:r>
      <w:r w:rsidRPr="009C602F">
        <w:rPr>
          <w:rFonts w:ascii="Times New Roman" w:hAnsi="Times New Roman"/>
          <w:b/>
          <w:sz w:val="28"/>
          <w:szCs w:val="28"/>
        </w:rPr>
        <w:t xml:space="preserve">профицитом </w:t>
      </w:r>
      <w:r w:rsidRPr="009C602F">
        <w:rPr>
          <w:rFonts w:ascii="Times New Roman" w:hAnsi="Times New Roman"/>
          <w:sz w:val="28"/>
          <w:szCs w:val="28"/>
        </w:rPr>
        <w:t xml:space="preserve">в </w:t>
      </w:r>
      <w:r w:rsidR="006C11B9">
        <w:rPr>
          <w:rFonts w:ascii="Times New Roman" w:hAnsi="Times New Roman"/>
          <w:sz w:val="28"/>
          <w:szCs w:val="28"/>
        </w:rPr>
        <w:t>сумме 75,0</w:t>
      </w:r>
      <w:r w:rsidRPr="009C602F">
        <w:rPr>
          <w:rFonts w:ascii="Times New Roman" w:hAnsi="Times New Roman"/>
          <w:sz w:val="28"/>
          <w:szCs w:val="28"/>
        </w:rPr>
        <w:t xml:space="preserve"> тыс. рублей.</w:t>
      </w:r>
      <w:r w:rsidRPr="00362B3B">
        <w:rPr>
          <w:rFonts w:ascii="Times New Roman" w:hAnsi="Times New Roman"/>
          <w:sz w:val="28"/>
          <w:szCs w:val="28"/>
        </w:rPr>
        <w:t xml:space="preserve">    </w:t>
      </w:r>
    </w:p>
    <w:p w:rsidR="006C11B9" w:rsidRPr="006C11B9" w:rsidRDefault="008515CD" w:rsidP="002F02F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CF73F5">
        <w:rPr>
          <w:rFonts w:ascii="Times New Roman" w:hAnsi="Times New Roman"/>
          <w:sz w:val="28"/>
          <w:szCs w:val="28"/>
        </w:rPr>
        <w:t>Общий</w:t>
      </w:r>
      <w:r>
        <w:rPr>
          <w:rFonts w:ascii="Times New Roman" w:hAnsi="Times New Roman"/>
          <w:sz w:val="28"/>
          <w:szCs w:val="28"/>
        </w:rPr>
        <w:t xml:space="preserve"> размер поступлений за </w:t>
      </w:r>
      <w:r w:rsidR="006E41FF">
        <w:rPr>
          <w:rFonts w:ascii="Times New Roman" w:hAnsi="Times New Roman"/>
          <w:sz w:val="28"/>
          <w:szCs w:val="28"/>
        </w:rPr>
        <w:t>1 квартал</w:t>
      </w:r>
      <w:r w:rsidRPr="00CF73F5">
        <w:rPr>
          <w:rFonts w:ascii="Times New Roman" w:hAnsi="Times New Roman"/>
          <w:sz w:val="28"/>
          <w:szCs w:val="28"/>
        </w:rPr>
        <w:t xml:space="preserve"> текущего года </w:t>
      </w:r>
      <w:r w:rsidR="006C11B9" w:rsidRPr="006C11B9">
        <w:rPr>
          <w:rFonts w:ascii="Times New Roman" w:hAnsi="Times New Roman"/>
          <w:sz w:val="28"/>
          <w:szCs w:val="28"/>
        </w:rPr>
        <w:t xml:space="preserve">увеличился по сравнению с аналогичным периодом прошлого года на 384,1 тыс. рублей, или на 28,7 % за счет увеличения поступления от безвозмездных поступлений.  </w:t>
      </w:r>
    </w:p>
    <w:p w:rsidR="001907A1" w:rsidRDefault="008515CD" w:rsidP="002F02F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F73F5">
        <w:rPr>
          <w:rFonts w:ascii="Times New Roman" w:hAnsi="Times New Roman"/>
          <w:sz w:val="28"/>
          <w:szCs w:val="28"/>
        </w:rPr>
        <w:t>По сравне</w:t>
      </w:r>
      <w:r>
        <w:rPr>
          <w:rFonts w:ascii="Times New Roman" w:hAnsi="Times New Roman"/>
          <w:sz w:val="28"/>
          <w:szCs w:val="28"/>
        </w:rPr>
        <w:t xml:space="preserve">нию с аналогичным периодом </w:t>
      </w:r>
      <w:r w:rsidR="006E41FF">
        <w:rPr>
          <w:rFonts w:ascii="Times New Roman" w:hAnsi="Times New Roman"/>
          <w:sz w:val="28"/>
          <w:szCs w:val="28"/>
        </w:rPr>
        <w:t>2021</w:t>
      </w:r>
      <w:r w:rsidRPr="00CF73F5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общий </w:t>
      </w:r>
      <w:r w:rsidRPr="00CF73F5">
        <w:rPr>
          <w:rFonts w:ascii="Times New Roman" w:hAnsi="Times New Roman"/>
          <w:sz w:val="28"/>
          <w:szCs w:val="28"/>
        </w:rPr>
        <w:t>объем расхо</w:t>
      </w:r>
      <w:r>
        <w:rPr>
          <w:rFonts w:ascii="Times New Roman" w:hAnsi="Times New Roman"/>
          <w:sz w:val="28"/>
          <w:szCs w:val="28"/>
        </w:rPr>
        <w:t xml:space="preserve">дов бюджета поселения увеличился </w:t>
      </w:r>
      <w:r w:rsidR="006C11B9">
        <w:rPr>
          <w:rFonts w:ascii="Times New Roman" w:hAnsi="Times New Roman"/>
          <w:sz w:val="28"/>
          <w:szCs w:val="28"/>
        </w:rPr>
        <w:t>н</w:t>
      </w:r>
      <w:r w:rsidR="006C11B9" w:rsidRPr="006C11B9">
        <w:rPr>
          <w:rFonts w:ascii="Times New Roman" w:hAnsi="Times New Roman"/>
          <w:sz w:val="28"/>
          <w:szCs w:val="28"/>
        </w:rPr>
        <w:t>а 442,5 тыс. рублей, или на 36,8 %.</w:t>
      </w:r>
    </w:p>
    <w:p w:rsidR="008515CD" w:rsidRPr="00CF73F5" w:rsidRDefault="008515CD" w:rsidP="002F02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8515CD" w:rsidRPr="00675179" w:rsidRDefault="008515CD" w:rsidP="002F02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3F5">
        <w:rPr>
          <w:rFonts w:ascii="Times New Roman" w:hAnsi="Times New Roman"/>
          <w:sz w:val="28"/>
          <w:szCs w:val="28"/>
        </w:rPr>
        <w:t xml:space="preserve"> </w:t>
      </w:r>
      <w:r w:rsidRPr="00362B3B">
        <w:rPr>
          <w:rFonts w:ascii="Times New Roman" w:hAnsi="Times New Roman"/>
          <w:sz w:val="28"/>
          <w:szCs w:val="28"/>
        </w:rPr>
        <w:t xml:space="preserve">       Ревизионная комиссия Вытегорского муниципального района предлагает представленный отчет об исполнении бюджета сельского поселения </w:t>
      </w:r>
      <w:r>
        <w:rPr>
          <w:rFonts w:ascii="Times New Roman" w:hAnsi="Times New Roman"/>
          <w:sz w:val="28"/>
          <w:szCs w:val="28"/>
        </w:rPr>
        <w:t>Анхимовское</w:t>
      </w:r>
      <w:r w:rsidRPr="00362B3B">
        <w:rPr>
          <w:rFonts w:ascii="Times New Roman" w:hAnsi="Times New Roman"/>
          <w:sz w:val="28"/>
          <w:szCs w:val="28"/>
        </w:rPr>
        <w:t xml:space="preserve"> за </w:t>
      </w:r>
      <w:r w:rsidR="006E41FF">
        <w:rPr>
          <w:rFonts w:ascii="Times New Roman" w:hAnsi="Times New Roman"/>
          <w:sz w:val="28"/>
          <w:szCs w:val="28"/>
        </w:rPr>
        <w:t>1 квартал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="006E41FF">
        <w:rPr>
          <w:rFonts w:ascii="Times New Roman" w:hAnsi="Times New Roman"/>
          <w:sz w:val="28"/>
          <w:szCs w:val="28"/>
        </w:rPr>
        <w:t>2022</w:t>
      </w:r>
      <w:r w:rsidRPr="00362B3B">
        <w:rPr>
          <w:rFonts w:ascii="Times New Roman" w:hAnsi="Times New Roman"/>
          <w:sz w:val="28"/>
          <w:szCs w:val="28"/>
        </w:rPr>
        <w:t xml:space="preserve"> года к рассмотрению с</w:t>
      </w:r>
      <w:r w:rsidR="006C11B9">
        <w:rPr>
          <w:rFonts w:ascii="Times New Roman" w:hAnsi="Times New Roman"/>
          <w:sz w:val="28"/>
          <w:szCs w:val="28"/>
        </w:rPr>
        <w:t xml:space="preserve"> учетом подготовленного анализа. </w:t>
      </w:r>
    </w:p>
    <w:p w:rsidR="00EF3D7B" w:rsidRDefault="00EF3D7B" w:rsidP="002F02F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02F9" w:rsidRDefault="002F02F9" w:rsidP="002F02F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F3D7B" w:rsidRPr="001907A1" w:rsidRDefault="00EF3D7B" w:rsidP="002F02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7A1">
        <w:rPr>
          <w:rFonts w:ascii="Times New Roman" w:hAnsi="Times New Roman"/>
          <w:sz w:val="28"/>
          <w:szCs w:val="28"/>
        </w:rPr>
        <w:t xml:space="preserve">Аудитор  </w:t>
      </w:r>
    </w:p>
    <w:p w:rsidR="001907A1" w:rsidRPr="001907A1" w:rsidRDefault="00EF3D7B" w:rsidP="002F02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7A1">
        <w:rPr>
          <w:rFonts w:ascii="Times New Roman" w:hAnsi="Times New Roman"/>
          <w:sz w:val="28"/>
          <w:szCs w:val="28"/>
        </w:rPr>
        <w:t xml:space="preserve">Ревизионной комиссии                                                         </w:t>
      </w:r>
      <w:r w:rsidR="001907A1">
        <w:rPr>
          <w:rFonts w:ascii="Times New Roman" w:hAnsi="Times New Roman"/>
          <w:sz w:val="28"/>
          <w:szCs w:val="28"/>
        </w:rPr>
        <w:t xml:space="preserve">        </w:t>
      </w:r>
      <w:r w:rsidRPr="001907A1">
        <w:rPr>
          <w:rFonts w:ascii="Times New Roman" w:hAnsi="Times New Roman"/>
          <w:sz w:val="28"/>
          <w:szCs w:val="28"/>
        </w:rPr>
        <w:t xml:space="preserve">  </w:t>
      </w:r>
      <w:r w:rsidR="001907A1">
        <w:rPr>
          <w:rFonts w:ascii="Times New Roman" w:hAnsi="Times New Roman"/>
          <w:sz w:val="28"/>
          <w:szCs w:val="28"/>
        </w:rPr>
        <w:t>О.</w:t>
      </w:r>
      <w:r w:rsidRPr="001907A1">
        <w:rPr>
          <w:rFonts w:ascii="Times New Roman" w:hAnsi="Times New Roman"/>
          <w:sz w:val="28"/>
          <w:szCs w:val="28"/>
        </w:rPr>
        <w:t xml:space="preserve"> Е. Нестерова      </w:t>
      </w:r>
    </w:p>
    <w:p w:rsidR="001907A1" w:rsidRPr="001907A1" w:rsidRDefault="001907A1" w:rsidP="002F02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07A1" w:rsidRDefault="001907A1" w:rsidP="002F0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07A1" w:rsidRDefault="001907A1" w:rsidP="002F0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907A1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903" w:rsidRDefault="00613903" w:rsidP="009C2D9D">
      <w:pPr>
        <w:spacing w:after="0" w:line="240" w:lineRule="auto"/>
      </w:pPr>
      <w:r>
        <w:separator/>
      </w:r>
    </w:p>
  </w:endnote>
  <w:endnote w:type="continuationSeparator" w:id="0">
    <w:p w:rsidR="00613903" w:rsidRDefault="00613903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903" w:rsidRDefault="00613903" w:rsidP="009C2D9D">
      <w:pPr>
        <w:spacing w:after="0" w:line="240" w:lineRule="auto"/>
      </w:pPr>
      <w:r>
        <w:separator/>
      </w:r>
    </w:p>
  </w:footnote>
  <w:footnote w:type="continuationSeparator" w:id="0">
    <w:p w:rsidR="00613903" w:rsidRDefault="00613903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  <w:rPr>
        <w:rFonts w:cs="Times New Roman"/>
      </w:rPr>
    </w:lvl>
  </w:abstractNum>
  <w:abstractNum w:abstractNumId="1">
    <w:nsid w:val="25E16A49"/>
    <w:multiLevelType w:val="hybridMultilevel"/>
    <w:tmpl w:val="0B90F66C"/>
    <w:lvl w:ilvl="0" w:tplc="B25297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  <w:rPr>
        <w:rFonts w:cs="Times New Roman"/>
      </w:rPr>
    </w:lvl>
  </w:abstractNum>
  <w:abstractNum w:abstractNumId="3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B90"/>
    <w:rsid w:val="00002C02"/>
    <w:rsid w:val="00020332"/>
    <w:rsid w:val="000238EB"/>
    <w:rsid w:val="000245AD"/>
    <w:rsid w:val="00043029"/>
    <w:rsid w:val="000536C9"/>
    <w:rsid w:val="00056522"/>
    <w:rsid w:val="00066B39"/>
    <w:rsid w:val="00075FBF"/>
    <w:rsid w:val="000A0426"/>
    <w:rsid w:val="000A5D13"/>
    <w:rsid w:val="000A5F2F"/>
    <w:rsid w:val="000C5381"/>
    <w:rsid w:val="000C67A3"/>
    <w:rsid w:val="00100243"/>
    <w:rsid w:val="00102AEF"/>
    <w:rsid w:val="00107740"/>
    <w:rsid w:val="00115970"/>
    <w:rsid w:val="00122BDF"/>
    <w:rsid w:val="001252BF"/>
    <w:rsid w:val="00125992"/>
    <w:rsid w:val="00142D65"/>
    <w:rsid w:val="001457C4"/>
    <w:rsid w:val="00157D22"/>
    <w:rsid w:val="0016667F"/>
    <w:rsid w:val="001667D4"/>
    <w:rsid w:val="00174C2B"/>
    <w:rsid w:val="0017616D"/>
    <w:rsid w:val="001834CF"/>
    <w:rsid w:val="001907A1"/>
    <w:rsid w:val="00190C0E"/>
    <w:rsid w:val="00191FAD"/>
    <w:rsid w:val="001A0468"/>
    <w:rsid w:val="001A24FA"/>
    <w:rsid w:val="001A7810"/>
    <w:rsid w:val="001B25E5"/>
    <w:rsid w:val="001C3D49"/>
    <w:rsid w:val="001F0C56"/>
    <w:rsid w:val="001F12B2"/>
    <w:rsid w:val="001F2BE3"/>
    <w:rsid w:val="001F3266"/>
    <w:rsid w:val="001F3424"/>
    <w:rsid w:val="00224687"/>
    <w:rsid w:val="00234AE2"/>
    <w:rsid w:val="002406EF"/>
    <w:rsid w:val="0024431B"/>
    <w:rsid w:val="0025466B"/>
    <w:rsid w:val="0025555F"/>
    <w:rsid w:val="002563EA"/>
    <w:rsid w:val="00267E05"/>
    <w:rsid w:val="00275F99"/>
    <w:rsid w:val="00281E4B"/>
    <w:rsid w:val="0029353B"/>
    <w:rsid w:val="00297B0C"/>
    <w:rsid w:val="002A5EAA"/>
    <w:rsid w:val="002B7546"/>
    <w:rsid w:val="002C6EB2"/>
    <w:rsid w:val="002E121B"/>
    <w:rsid w:val="002E2B26"/>
    <w:rsid w:val="002E7608"/>
    <w:rsid w:val="002F02F9"/>
    <w:rsid w:val="002F2BA5"/>
    <w:rsid w:val="00300992"/>
    <w:rsid w:val="00302620"/>
    <w:rsid w:val="00311ADC"/>
    <w:rsid w:val="00314AB4"/>
    <w:rsid w:val="0032109A"/>
    <w:rsid w:val="00362FF8"/>
    <w:rsid w:val="003710D9"/>
    <w:rsid w:val="00373D16"/>
    <w:rsid w:val="00374072"/>
    <w:rsid w:val="00374CB4"/>
    <w:rsid w:val="00377C08"/>
    <w:rsid w:val="00384B3B"/>
    <w:rsid w:val="003A32F1"/>
    <w:rsid w:val="003B0806"/>
    <w:rsid w:val="003B0E51"/>
    <w:rsid w:val="003B19DD"/>
    <w:rsid w:val="003B2BEB"/>
    <w:rsid w:val="003B6A98"/>
    <w:rsid w:val="003D53C9"/>
    <w:rsid w:val="003E54F8"/>
    <w:rsid w:val="003F31C1"/>
    <w:rsid w:val="003F4937"/>
    <w:rsid w:val="003F7BF3"/>
    <w:rsid w:val="004000A4"/>
    <w:rsid w:val="00400DD6"/>
    <w:rsid w:val="00413BCF"/>
    <w:rsid w:val="00445B90"/>
    <w:rsid w:val="00456B52"/>
    <w:rsid w:val="004630ED"/>
    <w:rsid w:val="00464B46"/>
    <w:rsid w:val="00477946"/>
    <w:rsid w:val="004779C0"/>
    <w:rsid w:val="00480C8D"/>
    <w:rsid w:val="0049301B"/>
    <w:rsid w:val="00496ABC"/>
    <w:rsid w:val="004A221B"/>
    <w:rsid w:val="004B7338"/>
    <w:rsid w:val="004C303F"/>
    <w:rsid w:val="004D58F0"/>
    <w:rsid w:val="004D797C"/>
    <w:rsid w:val="004E5007"/>
    <w:rsid w:val="004E6233"/>
    <w:rsid w:val="00505A07"/>
    <w:rsid w:val="00520200"/>
    <w:rsid w:val="00533806"/>
    <w:rsid w:val="00533D81"/>
    <w:rsid w:val="00535EE0"/>
    <w:rsid w:val="005501D5"/>
    <w:rsid w:val="005509A0"/>
    <w:rsid w:val="00557A5E"/>
    <w:rsid w:val="005654EA"/>
    <w:rsid w:val="00576124"/>
    <w:rsid w:val="005775FA"/>
    <w:rsid w:val="00590326"/>
    <w:rsid w:val="0059687D"/>
    <w:rsid w:val="005A0419"/>
    <w:rsid w:val="005A6AD9"/>
    <w:rsid w:val="005B16FC"/>
    <w:rsid w:val="005B3649"/>
    <w:rsid w:val="005C2752"/>
    <w:rsid w:val="005C552F"/>
    <w:rsid w:val="005C75C2"/>
    <w:rsid w:val="005E4287"/>
    <w:rsid w:val="005E584C"/>
    <w:rsid w:val="005F2401"/>
    <w:rsid w:val="00601951"/>
    <w:rsid w:val="00605237"/>
    <w:rsid w:val="00606BD2"/>
    <w:rsid w:val="00606F87"/>
    <w:rsid w:val="00607040"/>
    <w:rsid w:val="0061037B"/>
    <w:rsid w:val="00613903"/>
    <w:rsid w:val="00617226"/>
    <w:rsid w:val="006232D4"/>
    <w:rsid w:val="00625401"/>
    <w:rsid w:val="0063264C"/>
    <w:rsid w:val="00632ACF"/>
    <w:rsid w:val="00632EAA"/>
    <w:rsid w:val="00635BD3"/>
    <w:rsid w:val="00636991"/>
    <w:rsid w:val="00642579"/>
    <w:rsid w:val="00643F98"/>
    <w:rsid w:val="00653CE0"/>
    <w:rsid w:val="00660678"/>
    <w:rsid w:val="00661A91"/>
    <w:rsid w:val="00671702"/>
    <w:rsid w:val="00674E39"/>
    <w:rsid w:val="006833BB"/>
    <w:rsid w:val="0069047E"/>
    <w:rsid w:val="006A09ED"/>
    <w:rsid w:val="006B2F61"/>
    <w:rsid w:val="006B4807"/>
    <w:rsid w:val="006B68C4"/>
    <w:rsid w:val="006C11B9"/>
    <w:rsid w:val="006C1833"/>
    <w:rsid w:val="006C784A"/>
    <w:rsid w:val="006D214A"/>
    <w:rsid w:val="006D288D"/>
    <w:rsid w:val="006D5EE2"/>
    <w:rsid w:val="006E41FF"/>
    <w:rsid w:val="006F6F4D"/>
    <w:rsid w:val="00722B16"/>
    <w:rsid w:val="00727856"/>
    <w:rsid w:val="007369AE"/>
    <w:rsid w:val="00740E04"/>
    <w:rsid w:val="0074201B"/>
    <w:rsid w:val="007503D9"/>
    <w:rsid w:val="007612FC"/>
    <w:rsid w:val="007647E0"/>
    <w:rsid w:val="007761AE"/>
    <w:rsid w:val="0079576A"/>
    <w:rsid w:val="007A03FD"/>
    <w:rsid w:val="007A08A8"/>
    <w:rsid w:val="007B4993"/>
    <w:rsid w:val="007B667B"/>
    <w:rsid w:val="007D55CC"/>
    <w:rsid w:val="007D5C10"/>
    <w:rsid w:val="007D6063"/>
    <w:rsid w:val="007E3ACF"/>
    <w:rsid w:val="007E5A67"/>
    <w:rsid w:val="00805589"/>
    <w:rsid w:val="00816418"/>
    <w:rsid w:val="00816F14"/>
    <w:rsid w:val="0082077C"/>
    <w:rsid w:val="008217AE"/>
    <w:rsid w:val="00835807"/>
    <w:rsid w:val="008515CD"/>
    <w:rsid w:val="00853684"/>
    <w:rsid w:val="008547B4"/>
    <w:rsid w:val="00861CA2"/>
    <w:rsid w:val="00864E1C"/>
    <w:rsid w:val="008B2AE5"/>
    <w:rsid w:val="008B2D86"/>
    <w:rsid w:val="008B305D"/>
    <w:rsid w:val="008B4FAB"/>
    <w:rsid w:val="008D25C8"/>
    <w:rsid w:val="008D7811"/>
    <w:rsid w:val="008E2A43"/>
    <w:rsid w:val="008E6D97"/>
    <w:rsid w:val="008F5227"/>
    <w:rsid w:val="009100F7"/>
    <w:rsid w:val="00913AE0"/>
    <w:rsid w:val="00917266"/>
    <w:rsid w:val="0092306D"/>
    <w:rsid w:val="00923922"/>
    <w:rsid w:val="00926228"/>
    <w:rsid w:val="00934BBA"/>
    <w:rsid w:val="00937AEF"/>
    <w:rsid w:val="009434F8"/>
    <w:rsid w:val="00950979"/>
    <w:rsid w:val="009514E3"/>
    <w:rsid w:val="009567C9"/>
    <w:rsid w:val="00957984"/>
    <w:rsid w:val="009629E9"/>
    <w:rsid w:val="00965F4F"/>
    <w:rsid w:val="0096694B"/>
    <w:rsid w:val="00971A95"/>
    <w:rsid w:val="00972C73"/>
    <w:rsid w:val="00976BE5"/>
    <w:rsid w:val="009A408D"/>
    <w:rsid w:val="009B6386"/>
    <w:rsid w:val="009C0D12"/>
    <w:rsid w:val="009C2D9D"/>
    <w:rsid w:val="009C316D"/>
    <w:rsid w:val="009C512B"/>
    <w:rsid w:val="009D25CA"/>
    <w:rsid w:val="009E53A6"/>
    <w:rsid w:val="009E7DB3"/>
    <w:rsid w:val="009F1878"/>
    <w:rsid w:val="009F224E"/>
    <w:rsid w:val="009F52E0"/>
    <w:rsid w:val="009F5B88"/>
    <w:rsid w:val="00A03A29"/>
    <w:rsid w:val="00A05A56"/>
    <w:rsid w:val="00A1107D"/>
    <w:rsid w:val="00A12341"/>
    <w:rsid w:val="00A317F9"/>
    <w:rsid w:val="00A4764B"/>
    <w:rsid w:val="00A5369E"/>
    <w:rsid w:val="00A63AE5"/>
    <w:rsid w:val="00A65942"/>
    <w:rsid w:val="00A757D1"/>
    <w:rsid w:val="00A82665"/>
    <w:rsid w:val="00A82F7E"/>
    <w:rsid w:val="00A954F2"/>
    <w:rsid w:val="00AA0374"/>
    <w:rsid w:val="00AB2619"/>
    <w:rsid w:val="00AC7860"/>
    <w:rsid w:val="00AD5F7F"/>
    <w:rsid w:val="00AD6BC1"/>
    <w:rsid w:val="00AD7BB0"/>
    <w:rsid w:val="00AE28CC"/>
    <w:rsid w:val="00AF3CB8"/>
    <w:rsid w:val="00B00FBF"/>
    <w:rsid w:val="00B156F0"/>
    <w:rsid w:val="00B161CB"/>
    <w:rsid w:val="00B169E8"/>
    <w:rsid w:val="00B40429"/>
    <w:rsid w:val="00B45AA1"/>
    <w:rsid w:val="00B572F3"/>
    <w:rsid w:val="00B742AF"/>
    <w:rsid w:val="00B9131B"/>
    <w:rsid w:val="00B938E6"/>
    <w:rsid w:val="00BA457D"/>
    <w:rsid w:val="00BA764D"/>
    <w:rsid w:val="00BB0056"/>
    <w:rsid w:val="00BB4A1E"/>
    <w:rsid w:val="00BC4D7A"/>
    <w:rsid w:val="00BC63CB"/>
    <w:rsid w:val="00BE7CC7"/>
    <w:rsid w:val="00BE7DC9"/>
    <w:rsid w:val="00C13569"/>
    <w:rsid w:val="00C27FF3"/>
    <w:rsid w:val="00C3114B"/>
    <w:rsid w:val="00C32558"/>
    <w:rsid w:val="00C33C1C"/>
    <w:rsid w:val="00C34C27"/>
    <w:rsid w:val="00C35292"/>
    <w:rsid w:val="00C42468"/>
    <w:rsid w:val="00C4615C"/>
    <w:rsid w:val="00C46869"/>
    <w:rsid w:val="00C71438"/>
    <w:rsid w:val="00C93AEB"/>
    <w:rsid w:val="00C93B16"/>
    <w:rsid w:val="00C9509C"/>
    <w:rsid w:val="00C96B76"/>
    <w:rsid w:val="00CA2EF5"/>
    <w:rsid w:val="00CA77E7"/>
    <w:rsid w:val="00CB4B9D"/>
    <w:rsid w:val="00CB59EA"/>
    <w:rsid w:val="00CC249D"/>
    <w:rsid w:val="00CC54C1"/>
    <w:rsid w:val="00CC717E"/>
    <w:rsid w:val="00CD0DAE"/>
    <w:rsid w:val="00CD2B0E"/>
    <w:rsid w:val="00CE20B8"/>
    <w:rsid w:val="00CF348A"/>
    <w:rsid w:val="00D2337F"/>
    <w:rsid w:val="00D244A7"/>
    <w:rsid w:val="00D44CBD"/>
    <w:rsid w:val="00D4647A"/>
    <w:rsid w:val="00D47AFE"/>
    <w:rsid w:val="00D54E46"/>
    <w:rsid w:val="00D64849"/>
    <w:rsid w:val="00D6678E"/>
    <w:rsid w:val="00D777CE"/>
    <w:rsid w:val="00D975BC"/>
    <w:rsid w:val="00DB2204"/>
    <w:rsid w:val="00DB4ACE"/>
    <w:rsid w:val="00DC574C"/>
    <w:rsid w:val="00DC67A2"/>
    <w:rsid w:val="00DD4D8A"/>
    <w:rsid w:val="00E06C0F"/>
    <w:rsid w:val="00E15204"/>
    <w:rsid w:val="00E1603C"/>
    <w:rsid w:val="00E250C4"/>
    <w:rsid w:val="00E27894"/>
    <w:rsid w:val="00E37C7C"/>
    <w:rsid w:val="00E54EBA"/>
    <w:rsid w:val="00E640DD"/>
    <w:rsid w:val="00E711A9"/>
    <w:rsid w:val="00E755AA"/>
    <w:rsid w:val="00E813F1"/>
    <w:rsid w:val="00E84834"/>
    <w:rsid w:val="00E873B6"/>
    <w:rsid w:val="00EA12A9"/>
    <w:rsid w:val="00EB1232"/>
    <w:rsid w:val="00EC3762"/>
    <w:rsid w:val="00EC435F"/>
    <w:rsid w:val="00EC555C"/>
    <w:rsid w:val="00EC61C7"/>
    <w:rsid w:val="00ED00C5"/>
    <w:rsid w:val="00ED16C0"/>
    <w:rsid w:val="00ED59BC"/>
    <w:rsid w:val="00EE272E"/>
    <w:rsid w:val="00EE6EB4"/>
    <w:rsid w:val="00EF03B0"/>
    <w:rsid w:val="00EF3D7B"/>
    <w:rsid w:val="00F010A9"/>
    <w:rsid w:val="00F07FC7"/>
    <w:rsid w:val="00F25F38"/>
    <w:rsid w:val="00F26EFD"/>
    <w:rsid w:val="00F276BB"/>
    <w:rsid w:val="00F4123E"/>
    <w:rsid w:val="00F45010"/>
    <w:rsid w:val="00F567FF"/>
    <w:rsid w:val="00F609F5"/>
    <w:rsid w:val="00F60B8F"/>
    <w:rsid w:val="00F613CF"/>
    <w:rsid w:val="00F7008C"/>
    <w:rsid w:val="00F7359A"/>
    <w:rsid w:val="00F80C21"/>
    <w:rsid w:val="00F80EE6"/>
    <w:rsid w:val="00F8640C"/>
    <w:rsid w:val="00F87BFE"/>
    <w:rsid w:val="00FA28A8"/>
    <w:rsid w:val="00FB2712"/>
    <w:rsid w:val="00FD1C33"/>
    <w:rsid w:val="00FE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1EA3D77-5A76-422C-B876-81610CCE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0E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D975BC"/>
    <w:rPr>
      <w:rFonts w:ascii="Times New Roman" w:eastAsia="Times New Roman" w:hAnsi="Times New Roman"/>
      <w:sz w:val="24"/>
      <w:szCs w:val="24"/>
    </w:rPr>
  </w:style>
  <w:style w:type="paragraph" w:customStyle="1" w:styleId="a5">
    <w:name w:val="Знак"/>
    <w:basedOn w:val="a"/>
    <w:uiPriority w:val="99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F03B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F8640C"/>
    <w:pPr>
      <w:ind w:left="720"/>
      <w:contextualSpacing/>
    </w:pPr>
  </w:style>
  <w:style w:type="paragraph" w:customStyle="1" w:styleId="ConsPlusNormal">
    <w:name w:val="ConsPlusNormal"/>
    <w:uiPriority w:val="99"/>
    <w:rsid w:val="00D44CBD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a">
    <w:name w:val="Hyperlink"/>
    <w:uiPriority w:val="99"/>
    <w:rsid w:val="00BC4D7A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9C2D9D"/>
    <w:rPr>
      <w:rFonts w:ascii="Calibri" w:hAnsi="Calibri" w:cs="Times New Roman"/>
    </w:rPr>
  </w:style>
  <w:style w:type="paragraph" w:styleId="ad">
    <w:name w:val="footer"/>
    <w:basedOn w:val="a"/>
    <w:link w:val="ae"/>
    <w:uiPriority w:val="99"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9C2D9D"/>
    <w:rPr>
      <w:rFonts w:ascii="Calibri" w:hAnsi="Calibri" w:cs="Times New Roman"/>
    </w:rPr>
  </w:style>
  <w:style w:type="table" w:customStyle="1" w:styleId="1">
    <w:name w:val="Сетка таблицы1"/>
    <w:uiPriority w:val="99"/>
    <w:rsid w:val="00D66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36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E6BF7-CACB-45A8-A27D-F39FB0A69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2377</Words>
  <Characters>13554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КСП_1</cp:lastModifiedBy>
  <cp:revision>2</cp:revision>
  <cp:lastPrinted>2022-06-07T07:40:00Z</cp:lastPrinted>
  <dcterms:created xsi:type="dcterms:W3CDTF">2022-06-16T07:05:00Z</dcterms:created>
  <dcterms:modified xsi:type="dcterms:W3CDTF">2022-06-16T07:05:00Z</dcterms:modified>
</cp:coreProperties>
</file>