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07" w:rsidRPr="003A32F1" w:rsidRDefault="006541CC" w:rsidP="006541CC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 wp14:anchorId="60D3C585" wp14:editId="374D6D76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0E021F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87783E" w:rsidP="000E021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EC68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0E021F" w:rsidRDefault="000E021F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EA39A0" w:rsidRDefault="009F52E0" w:rsidP="00EA39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39A0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EA39A0" w:rsidRDefault="00BA764D" w:rsidP="00EA39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39A0">
        <w:rPr>
          <w:rFonts w:ascii="Times New Roman" w:hAnsi="Times New Roman"/>
          <w:b/>
          <w:sz w:val="28"/>
          <w:szCs w:val="28"/>
        </w:rPr>
        <w:t>на отчет об</w:t>
      </w:r>
      <w:r w:rsidR="000A3150" w:rsidRPr="00EA39A0">
        <w:rPr>
          <w:rFonts w:ascii="Times New Roman" w:hAnsi="Times New Roman"/>
          <w:b/>
          <w:sz w:val="28"/>
          <w:szCs w:val="28"/>
        </w:rPr>
        <w:t xml:space="preserve"> исполнении бюджета М</w:t>
      </w:r>
      <w:r w:rsidRPr="00EA39A0">
        <w:rPr>
          <w:rFonts w:ascii="Times New Roman" w:hAnsi="Times New Roman"/>
          <w:b/>
          <w:sz w:val="28"/>
          <w:szCs w:val="28"/>
        </w:rPr>
        <w:t>у</w:t>
      </w:r>
      <w:r w:rsidR="000A3150" w:rsidRPr="00EA39A0">
        <w:rPr>
          <w:rFonts w:ascii="Times New Roman" w:hAnsi="Times New Roman"/>
          <w:b/>
          <w:sz w:val="28"/>
          <w:szCs w:val="28"/>
        </w:rPr>
        <w:t xml:space="preserve">ниципального образования «Город </w:t>
      </w:r>
      <w:proofErr w:type="gramStart"/>
      <w:r w:rsidR="000A3150" w:rsidRPr="00EA39A0">
        <w:rPr>
          <w:rFonts w:ascii="Times New Roman" w:hAnsi="Times New Roman"/>
          <w:b/>
          <w:sz w:val="28"/>
          <w:szCs w:val="28"/>
        </w:rPr>
        <w:t xml:space="preserve">Вытегра» </w:t>
      </w:r>
      <w:r w:rsidR="00E80AE4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="00E80AE4">
        <w:rPr>
          <w:rFonts w:ascii="Times New Roman" w:hAnsi="Times New Roman"/>
          <w:b/>
          <w:sz w:val="28"/>
          <w:szCs w:val="28"/>
        </w:rPr>
        <w:t xml:space="preserve"> 1 квартал 2022</w:t>
      </w:r>
      <w:r w:rsidRPr="00EA39A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EA39A0" w:rsidRDefault="009F52E0" w:rsidP="00EA39A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F52E0" w:rsidRPr="00EA39A0" w:rsidRDefault="00E80AE4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18.05.2022</w:t>
      </w:r>
      <w:r w:rsidR="009F52E0" w:rsidRPr="00232BB4">
        <w:rPr>
          <w:rFonts w:ascii="Times New Roman" w:hAnsi="Times New Roman"/>
          <w:sz w:val="28"/>
          <w:szCs w:val="28"/>
        </w:rPr>
        <w:t xml:space="preserve"> г.                         </w:t>
      </w:r>
      <w:r w:rsidR="00EA39A0" w:rsidRPr="00232BB4">
        <w:rPr>
          <w:rFonts w:ascii="Times New Roman" w:hAnsi="Times New Roman"/>
          <w:sz w:val="28"/>
          <w:szCs w:val="28"/>
        </w:rPr>
        <w:t xml:space="preserve">       </w:t>
      </w:r>
      <w:r w:rsidR="009F52E0" w:rsidRPr="00232BB4">
        <w:rPr>
          <w:rFonts w:ascii="Times New Roman" w:hAnsi="Times New Roman"/>
          <w:sz w:val="28"/>
          <w:szCs w:val="28"/>
        </w:rPr>
        <w:t xml:space="preserve">                 </w:t>
      </w:r>
      <w:r w:rsidR="000E021F" w:rsidRPr="00232BB4">
        <w:rPr>
          <w:rFonts w:ascii="Times New Roman" w:hAnsi="Times New Roman"/>
          <w:sz w:val="28"/>
          <w:szCs w:val="28"/>
        </w:rPr>
        <w:t xml:space="preserve">                                </w:t>
      </w:r>
      <w:r w:rsidR="009F52E0" w:rsidRPr="00232BB4">
        <w:rPr>
          <w:rFonts w:ascii="Times New Roman" w:hAnsi="Times New Roman"/>
          <w:sz w:val="28"/>
          <w:szCs w:val="28"/>
        </w:rPr>
        <w:t xml:space="preserve">         </w:t>
      </w:r>
      <w:r w:rsidR="009F52E0" w:rsidRPr="00EA39A0">
        <w:rPr>
          <w:rFonts w:ascii="Times New Roman" w:hAnsi="Times New Roman"/>
          <w:sz w:val="28"/>
          <w:szCs w:val="28"/>
        </w:rPr>
        <w:t>г. Вытегра</w:t>
      </w:r>
    </w:p>
    <w:p w:rsidR="009F52E0" w:rsidRPr="00EA39A0" w:rsidRDefault="009F52E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764D" w:rsidRPr="00EA39A0" w:rsidRDefault="009F52E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9A0">
        <w:rPr>
          <w:rFonts w:ascii="Times New Roman" w:hAnsi="Times New Roman"/>
          <w:sz w:val="28"/>
          <w:szCs w:val="28"/>
        </w:rPr>
        <w:t xml:space="preserve">   Заключение Ревизионной комиссии </w:t>
      </w:r>
      <w:proofErr w:type="spellStart"/>
      <w:r w:rsidRPr="00EA39A0">
        <w:rPr>
          <w:rFonts w:ascii="Times New Roman" w:hAnsi="Times New Roman"/>
          <w:sz w:val="28"/>
          <w:szCs w:val="28"/>
        </w:rPr>
        <w:t>Вытег</w:t>
      </w:r>
      <w:r w:rsidR="00BA764D" w:rsidRPr="00EA39A0">
        <w:rPr>
          <w:rFonts w:ascii="Times New Roman" w:hAnsi="Times New Roman"/>
          <w:sz w:val="28"/>
          <w:szCs w:val="28"/>
        </w:rPr>
        <w:t>орского</w:t>
      </w:r>
      <w:proofErr w:type="spellEnd"/>
      <w:r w:rsidR="00BA764D" w:rsidRPr="00EA39A0">
        <w:rPr>
          <w:rFonts w:ascii="Times New Roman" w:hAnsi="Times New Roman"/>
          <w:sz w:val="28"/>
          <w:szCs w:val="28"/>
        </w:rPr>
        <w:t xml:space="preserve"> муниципального района к</w:t>
      </w:r>
      <w:r w:rsidRPr="00EA39A0">
        <w:rPr>
          <w:rFonts w:ascii="Times New Roman" w:hAnsi="Times New Roman"/>
          <w:sz w:val="28"/>
          <w:szCs w:val="28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</w:rPr>
        <w:t xml:space="preserve">отчету об исполнении бюджета </w:t>
      </w:r>
      <w:r w:rsidR="000A3150" w:rsidRPr="00EA39A0">
        <w:rPr>
          <w:rFonts w:ascii="Times New Roman" w:hAnsi="Times New Roman"/>
          <w:sz w:val="28"/>
          <w:szCs w:val="28"/>
        </w:rPr>
        <w:t>Муниципального образования «Город Вытегра»</w:t>
      </w:r>
      <w:r w:rsidR="00BA764D" w:rsidRPr="00EA39A0">
        <w:rPr>
          <w:rFonts w:ascii="Times New Roman" w:hAnsi="Times New Roman"/>
          <w:sz w:val="28"/>
          <w:szCs w:val="28"/>
        </w:rPr>
        <w:t xml:space="preserve"> (далее </w:t>
      </w:r>
      <w:r w:rsidR="00E70966" w:rsidRPr="00EA39A0">
        <w:rPr>
          <w:rFonts w:ascii="Times New Roman" w:hAnsi="Times New Roman"/>
          <w:sz w:val="28"/>
          <w:szCs w:val="28"/>
        </w:rPr>
        <w:t>–</w:t>
      </w:r>
      <w:r w:rsidR="00D30644" w:rsidRPr="00EA39A0">
        <w:rPr>
          <w:rFonts w:ascii="Times New Roman" w:hAnsi="Times New Roman"/>
          <w:sz w:val="28"/>
          <w:szCs w:val="28"/>
        </w:rPr>
        <w:t xml:space="preserve"> бюджет</w:t>
      </w:r>
      <w:r w:rsidR="000A3150" w:rsidRPr="00EA39A0">
        <w:rPr>
          <w:rFonts w:ascii="Times New Roman" w:hAnsi="Times New Roman"/>
          <w:sz w:val="28"/>
          <w:szCs w:val="28"/>
        </w:rPr>
        <w:t xml:space="preserve"> МО</w:t>
      </w:r>
      <w:r w:rsidR="008A636F">
        <w:rPr>
          <w:rFonts w:ascii="Times New Roman" w:hAnsi="Times New Roman"/>
          <w:sz w:val="28"/>
          <w:szCs w:val="28"/>
        </w:rPr>
        <w:t>)</w:t>
      </w:r>
      <w:r w:rsidR="00E80AE4">
        <w:rPr>
          <w:rFonts w:ascii="Times New Roman" w:hAnsi="Times New Roman"/>
          <w:sz w:val="28"/>
          <w:szCs w:val="28"/>
        </w:rPr>
        <w:t xml:space="preserve"> за 1 квартал 2022</w:t>
      </w:r>
      <w:r w:rsidR="00BA764D" w:rsidRPr="00EA39A0">
        <w:rPr>
          <w:rFonts w:ascii="Times New Roman" w:hAnsi="Times New Roman"/>
          <w:sz w:val="28"/>
          <w:szCs w:val="28"/>
        </w:rPr>
        <w:t xml:space="preserve"> года </w:t>
      </w:r>
      <w:r w:rsidRPr="00EA39A0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EA39A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EA39A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A764D" w:rsidRPr="00EA39A0">
        <w:rPr>
          <w:rFonts w:ascii="Times New Roman" w:hAnsi="Times New Roman"/>
          <w:sz w:val="28"/>
          <w:szCs w:val="28"/>
        </w:rPr>
        <w:t>.</w:t>
      </w:r>
    </w:p>
    <w:p w:rsidR="00EA39A0" w:rsidRDefault="00BA764D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</w:t>
      </w:r>
      <w:r w:rsidR="008A636F">
        <w:rPr>
          <w:rFonts w:ascii="Times New Roman" w:hAnsi="Times New Roman"/>
          <w:sz w:val="28"/>
          <w:szCs w:val="28"/>
          <w:lang w:eastAsia="ru-RU"/>
        </w:rPr>
        <w:t>ых средств произведён по данным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отчёта об исполнени</w:t>
      </w:r>
      <w:r w:rsidR="000A3150" w:rsidRPr="00EA39A0">
        <w:rPr>
          <w:rFonts w:ascii="Times New Roman" w:hAnsi="Times New Roman"/>
          <w:sz w:val="28"/>
          <w:szCs w:val="28"/>
          <w:lang w:eastAsia="ru-RU"/>
        </w:rPr>
        <w:t>и</w:t>
      </w:r>
      <w:r w:rsidR="00D30644" w:rsidRPr="00EA39A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0A3150"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E80AE4">
        <w:rPr>
          <w:rFonts w:ascii="Times New Roman" w:hAnsi="Times New Roman"/>
          <w:sz w:val="28"/>
          <w:szCs w:val="28"/>
          <w:lang w:eastAsia="ru-RU"/>
        </w:rPr>
        <w:t xml:space="preserve"> за 1 квартал 2022</w:t>
      </w:r>
      <w:r w:rsidR="00983F25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0070C" w:rsidRPr="00EA39A0">
        <w:rPr>
          <w:rFonts w:ascii="Times New Roman" w:hAnsi="Times New Roman"/>
          <w:sz w:val="28"/>
          <w:szCs w:val="28"/>
          <w:lang w:eastAsia="ru-RU"/>
        </w:rPr>
        <w:t>, утвержденного постановлением Адм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>инистрации МО «Город Вытегра</w:t>
      </w:r>
      <w:r w:rsidR="00B9456F" w:rsidRPr="008A636F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E80AE4">
        <w:rPr>
          <w:rFonts w:ascii="Times New Roman" w:hAnsi="Times New Roman"/>
          <w:sz w:val="28"/>
          <w:szCs w:val="28"/>
          <w:lang w:eastAsia="ru-RU"/>
        </w:rPr>
        <w:t>26.04.2022</w:t>
      </w:r>
      <w:r w:rsidR="00B9456F" w:rsidRPr="008A636F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6B6A82" w:rsidRPr="008A636F">
        <w:rPr>
          <w:rFonts w:ascii="Times New Roman" w:hAnsi="Times New Roman"/>
          <w:sz w:val="28"/>
          <w:szCs w:val="28"/>
          <w:lang w:eastAsia="ru-RU"/>
        </w:rPr>
        <w:t>№</w:t>
      </w:r>
      <w:r w:rsidR="00E80AE4">
        <w:rPr>
          <w:rFonts w:ascii="Times New Roman" w:hAnsi="Times New Roman"/>
          <w:sz w:val="28"/>
          <w:szCs w:val="28"/>
          <w:lang w:eastAsia="ru-RU"/>
        </w:rPr>
        <w:t xml:space="preserve"> 129 </w:t>
      </w:r>
      <w:r w:rsidR="00DD7862" w:rsidRPr="008A636F">
        <w:rPr>
          <w:rFonts w:ascii="Times New Roman" w:hAnsi="Times New Roman"/>
          <w:sz w:val="28"/>
          <w:szCs w:val="28"/>
          <w:lang w:eastAsia="ru-RU"/>
        </w:rPr>
        <w:t>«Об исполнении бюджета муниципального образова</w:t>
      </w:r>
      <w:r w:rsidR="00586BA4" w:rsidRPr="008A636F">
        <w:rPr>
          <w:rFonts w:ascii="Times New Roman" w:hAnsi="Times New Roman"/>
          <w:sz w:val="28"/>
          <w:szCs w:val="28"/>
          <w:lang w:eastAsia="ru-RU"/>
        </w:rPr>
        <w:t>ни</w:t>
      </w:r>
      <w:r w:rsidR="000C3817" w:rsidRPr="008A636F">
        <w:rPr>
          <w:rFonts w:ascii="Times New Roman" w:hAnsi="Times New Roman"/>
          <w:sz w:val="28"/>
          <w:szCs w:val="28"/>
          <w:lang w:eastAsia="ru-RU"/>
        </w:rPr>
        <w:t xml:space="preserve">я «Город Вытегра» </w:t>
      </w:r>
      <w:r w:rsidR="00E80AE4">
        <w:rPr>
          <w:rFonts w:ascii="Times New Roman" w:hAnsi="Times New Roman"/>
          <w:sz w:val="28"/>
          <w:szCs w:val="28"/>
          <w:lang w:eastAsia="ru-RU"/>
        </w:rPr>
        <w:t>за 1 квартал 2022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года»</w:t>
      </w:r>
      <w:r w:rsidR="00E0070C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E334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1CC0" w:rsidRDefault="00BA1CC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2806" w:rsidRPr="00EA39A0" w:rsidRDefault="000A315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Б</w:t>
      </w:r>
      <w:r w:rsidR="00D30644" w:rsidRPr="00EA39A0">
        <w:rPr>
          <w:rFonts w:ascii="Times New Roman" w:hAnsi="Times New Roman"/>
          <w:sz w:val="28"/>
          <w:szCs w:val="28"/>
          <w:lang w:eastAsia="ru-RU"/>
        </w:rPr>
        <w:t>юджет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E80AE4">
        <w:rPr>
          <w:rFonts w:ascii="Times New Roman" w:hAnsi="Times New Roman"/>
          <w:sz w:val="28"/>
          <w:szCs w:val="28"/>
          <w:lang w:eastAsia="ru-RU"/>
        </w:rPr>
        <w:t xml:space="preserve"> на 2022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</w:t>
      </w:r>
      <w:r w:rsidRPr="00EA39A0">
        <w:rPr>
          <w:rFonts w:ascii="Times New Roman" w:hAnsi="Times New Roman"/>
          <w:sz w:val="28"/>
          <w:szCs w:val="28"/>
          <w:lang w:eastAsia="ru-RU"/>
        </w:rPr>
        <w:t>Городского Совета муниципального образования «Город Вытегра»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 (далее – Совет)</w:t>
      </w:r>
      <w:r w:rsidR="00E80AE4">
        <w:rPr>
          <w:rFonts w:ascii="Times New Roman" w:hAnsi="Times New Roman"/>
          <w:sz w:val="28"/>
          <w:szCs w:val="28"/>
          <w:lang w:eastAsia="ru-RU"/>
        </w:rPr>
        <w:t xml:space="preserve"> от 16.12.2021 года № 243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«О</w:t>
      </w:r>
      <w:r w:rsidR="00D30644" w:rsidRPr="00EA39A0">
        <w:rPr>
          <w:rFonts w:ascii="Times New Roman" w:hAnsi="Times New Roman"/>
          <w:sz w:val="28"/>
          <w:szCs w:val="28"/>
          <w:lang w:eastAsia="ru-RU"/>
        </w:rPr>
        <w:t xml:space="preserve"> бюджете 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Вытегра» на </w:t>
      </w:r>
      <w:r w:rsidR="00E80AE4">
        <w:rPr>
          <w:rFonts w:ascii="Times New Roman" w:hAnsi="Times New Roman"/>
          <w:sz w:val="28"/>
          <w:szCs w:val="28"/>
          <w:lang w:eastAsia="ru-RU"/>
        </w:rPr>
        <w:t>2022</w:t>
      </w:r>
      <w:r w:rsidR="00D62C67" w:rsidRPr="00EA39A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E80AE4">
        <w:rPr>
          <w:rFonts w:ascii="Times New Roman" w:hAnsi="Times New Roman"/>
          <w:sz w:val="28"/>
          <w:szCs w:val="28"/>
          <w:lang w:eastAsia="ru-RU"/>
        </w:rPr>
        <w:t xml:space="preserve"> и плановый период 2023 и 2024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>одов» по до</w:t>
      </w:r>
      <w:r w:rsidR="00E34090">
        <w:rPr>
          <w:rFonts w:ascii="Times New Roman" w:hAnsi="Times New Roman"/>
          <w:sz w:val="28"/>
          <w:szCs w:val="28"/>
          <w:lang w:eastAsia="ru-RU"/>
        </w:rPr>
        <w:t>х</w:t>
      </w:r>
      <w:r w:rsidR="00E80AE4">
        <w:rPr>
          <w:rFonts w:ascii="Times New Roman" w:hAnsi="Times New Roman"/>
          <w:sz w:val="28"/>
          <w:szCs w:val="28"/>
          <w:lang w:eastAsia="ru-RU"/>
        </w:rPr>
        <w:t>одам и расходам в сумме 152091,7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Бюджет утвержден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>без дефицита.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024E" w:rsidRDefault="00FA024E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1CC0" w:rsidRPr="00EA39A0" w:rsidRDefault="00BA1CC0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EA39A0" w:rsidRDefault="00BA764D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  <w:r w:rsidR="00EA2826" w:rsidRPr="00EA39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 МО</w:t>
      </w:r>
    </w:p>
    <w:p w:rsidR="00BA764D" w:rsidRPr="00EA39A0" w:rsidRDefault="00BA764D" w:rsidP="00EA39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024E" w:rsidRPr="00EA39A0" w:rsidRDefault="00E80AE4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1 квартал 2022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7227C7" w:rsidRPr="00EA39A0"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16.12.2021</w:t>
      </w:r>
      <w:r w:rsidR="007F2272" w:rsidRPr="00EA39A0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/>
          <w:sz w:val="28"/>
          <w:szCs w:val="28"/>
          <w:lang w:eastAsia="ru-RU"/>
        </w:rPr>
        <w:t xml:space="preserve"> 243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«О бюджете муниципального </w:t>
      </w:r>
      <w:r w:rsidR="00EA2826" w:rsidRPr="008E147D">
        <w:rPr>
          <w:rFonts w:ascii="Times New Roman" w:hAnsi="Times New Roman"/>
          <w:sz w:val="28"/>
          <w:szCs w:val="28"/>
          <w:lang w:eastAsia="ru-RU"/>
        </w:rPr>
        <w:t>обр</w:t>
      </w:r>
      <w:r>
        <w:rPr>
          <w:rFonts w:ascii="Times New Roman" w:hAnsi="Times New Roman"/>
          <w:sz w:val="28"/>
          <w:szCs w:val="28"/>
          <w:lang w:eastAsia="ru-RU"/>
        </w:rPr>
        <w:t>азования «Город Вытегра» на 2022</w:t>
      </w:r>
      <w:r w:rsidR="007F2272" w:rsidRPr="008E147D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DD7862" w:rsidRPr="008E147D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плановый период 2023 и 2024</w:t>
      </w:r>
      <w:r w:rsidR="004E6A97" w:rsidRPr="008E147D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="005607A9" w:rsidRPr="008E147D">
        <w:rPr>
          <w:rFonts w:ascii="Times New Roman" w:hAnsi="Times New Roman"/>
          <w:sz w:val="28"/>
          <w:szCs w:val="28"/>
          <w:lang w:eastAsia="ru-RU"/>
        </w:rPr>
        <w:t>»</w:t>
      </w:r>
      <w:r w:rsidR="005C147A" w:rsidRPr="008E14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7A9" w:rsidRPr="008E147D">
        <w:rPr>
          <w:rFonts w:ascii="Times New Roman" w:hAnsi="Times New Roman"/>
          <w:sz w:val="28"/>
          <w:szCs w:val="28"/>
          <w:lang w:eastAsia="ru-RU"/>
        </w:rPr>
        <w:t>внесены</w:t>
      </w:r>
      <w:r w:rsidR="00A45EF1" w:rsidRPr="008E147D">
        <w:rPr>
          <w:rFonts w:ascii="Times New Roman" w:hAnsi="Times New Roman"/>
          <w:sz w:val="28"/>
          <w:szCs w:val="28"/>
          <w:lang w:eastAsia="ru-RU"/>
        </w:rPr>
        <w:t xml:space="preserve"> изменения</w:t>
      </w:r>
      <w:r w:rsidR="00E34090" w:rsidRPr="008E14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(решение от 17.02.2022 № 254</w:t>
      </w:r>
      <w:r w:rsidR="00E34090" w:rsidRPr="008E147D">
        <w:rPr>
          <w:rFonts w:ascii="Times New Roman" w:hAnsi="Times New Roman"/>
          <w:sz w:val="28"/>
          <w:szCs w:val="28"/>
          <w:lang w:eastAsia="ru-RU"/>
        </w:rPr>
        <w:t>)</w:t>
      </w:r>
      <w:r w:rsidR="00B7789F" w:rsidRPr="008E147D">
        <w:rPr>
          <w:rFonts w:ascii="Times New Roman" w:hAnsi="Times New Roman"/>
          <w:sz w:val="28"/>
          <w:szCs w:val="28"/>
          <w:lang w:eastAsia="ru-RU"/>
        </w:rPr>
        <w:t>.</w:t>
      </w:r>
      <w:r w:rsidR="005607A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>В результате внесенных изменений плановый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доходов составил 153019,4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1DEB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(+927,7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на 0,6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24E" w:rsidRPr="00EA39A0">
        <w:rPr>
          <w:rFonts w:ascii="Times New Roman" w:hAnsi="Times New Roman"/>
          <w:sz w:val="28"/>
          <w:szCs w:val="28"/>
          <w:lang w:eastAsia="ru-RU"/>
        </w:rPr>
        <w:t>процента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 больше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>), плановые показатели расх</w:t>
      </w:r>
      <w:r w:rsidR="00E34090">
        <w:rPr>
          <w:rFonts w:ascii="Times New Roman" w:hAnsi="Times New Roman"/>
          <w:sz w:val="28"/>
          <w:szCs w:val="28"/>
          <w:lang w:eastAsia="ru-RU"/>
        </w:rPr>
        <w:t>од</w:t>
      </w:r>
      <w:r>
        <w:rPr>
          <w:rFonts w:ascii="Times New Roman" w:hAnsi="Times New Roman"/>
          <w:sz w:val="28"/>
          <w:szCs w:val="28"/>
          <w:lang w:eastAsia="ru-RU"/>
        </w:rPr>
        <w:t xml:space="preserve">ов бюджета увеличились на 13194,1 </w:t>
      </w:r>
      <w:proofErr w:type="spellStart"/>
      <w:r w:rsidR="00FA024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на 8,7 процента и составили 165285,8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789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7789F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CE2E9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>В результате принятых изменений сформировался</w:t>
      </w:r>
      <w:r w:rsidR="00555B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дефицит бюджета в объеме 12266,4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1DEB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1DEB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BA1CC0" w:rsidRDefault="00BA1CC0" w:rsidP="00232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1CC0" w:rsidRDefault="00A45EF1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В результате изменений </w:t>
      </w:r>
      <w:r w:rsidR="007227C7" w:rsidRPr="00EA39A0">
        <w:rPr>
          <w:rFonts w:ascii="Times New Roman" w:hAnsi="Times New Roman"/>
          <w:sz w:val="28"/>
          <w:szCs w:val="28"/>
          <w:lang w:eastAsia="ru-RU"/>
        </w:rPr>
        <w:t xml:space="preserve">основные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плановые </w:t>
      </w:r>
      <w:r w:rsidR="004E6A97" w:rsidRPr="00EA39A0">
        <w:rPr>
          <w:rFonts w:ascii="Times New Roman" w:hAnsi="Times New Roman"/>
          <w:sz w:val="28"/>
          <w:szCs w:val="28"/>
          <w:lang w:eastAsia="ru-RU"/>
        </w:rPr>
        <w:t xml:space="preserve">и фактические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>показатели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7F2272" w:rsidRPr="00EA39A0">
        <w:rPr>
          <w:rFonts w:ascii="Times New Roman" w:hAnsi="Times New Roman"/>
          <w:sz w:val="28"/>
          <w:szCs w:val="28"/>
          <w:lang w:eastAsia="ru-RU"/>
        </w:rPr>
        <w:t xml:space="preserve"> следующие</w:t>
      </w:r>
      <w:proofErr w:type="gramEnd"/>
      <w:r w:rsidR="007F2272" w:rsidRPr="00EA39A0">
        <w:rPr>
          <w:rFonts w:ascii="Times New Roman" w:hAnsi="Times New Roman"/>
          <w:sz w:val="28"/>
          <w:szCs w:val="28"/>
          <w:lang w:eastAsia="ru-RU"/>
        </w:rPr>
        <w:t>:</w:t>
      </w:r>
    </w:p>
    <w:p w:rsidR="00E80AE4" w:rsidRDefault="00E80AE4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0AE4" w:rsidRPr="00BA1CC0" w:rsidRDefault="00E80AE4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9A0" w:rsidRPr="0028413C" w:rsidRDefault="00EA39A0" w:rsidP="0028413C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Tr="00B90F89">
        <w:tc>
          <w:tcPr>
            <w:tcW w:w="1595" w:type="dxa"/>
            <w:vMerge w:val="restart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28413C" w:rsidRDefault="00E80AE4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28413C" w:rsidRDefault="00E80AE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28413C" w:rsidRDefault="00E80AE4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01.04</w:t>
            </w:r>
            <w:r w:rsidR="006C548E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28413C" w:rsidRDefault="00B90F8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28413C" w:rsidRDefault="00DB64B3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8539,3</w:t>
            </w:r>
          </w:p>
        </w:tc>
        <w:tc>
          <w:tcPr>
            <w:tcW w:w="1842" w:type="dxa"/>
          </w:tcPr>
          <w:p w:rsidR="00B90F89" w:rsidRPr="008B33FC" w:rsidRDefault="00DB64B3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153019,4</w:t>
            </w:r>
          </w:p>
        </w:tc>
        <w:tc>
          <w:tcPr>
            <w:tcW w:w="1595" w:type="dxa"/>
          </w:tcPr>
          <w:p w:rsidR="00B90F89" w:rsidRPr="0028413C" w:rsidRDefault="00DB64B3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9855,0</w:t>
            </w:r>
          </w:p>
        </w:tc>
        <w:tc>
          <w:tcPr>
            <w:tcW w:w="1595" w:type="dxa"/>
          </w:tcPr>
          <w:p w:rsidR="00B90F89" w:rsidRPr="0028413C" w:rsidRDefault="00DB64B3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6,4 %</w:t>
            </w:r>
          </w:p>
        </w:tc>
        <w:tc>
          <w:tcPr>
            <w:tcW w:w="1596" w:type="dxa"/>
          </w:tcPr>
          <w:p w:rsidR="00B90F89" w:rsidRPr="0028413C" w:rsidRDefault="00DB64B3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115,4 %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28413C" w:rsidRDefault="00E80AE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11979,2</w:t>
            </w:r>
          </w:p>
        </w:tc>
        <w:tc>
          <w:tcPr>
            <w:tcW w:w="1842" w:type="dxa"/>
          </w:tcPr>
          <w:p w:rsidR="00B90F89" w:rsidRPr="008B33FC" w:rsidRDefault="00E80AE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165285,8</w:t>
            </w:r>
          </w:p>
        </w:tc>
        <w:tc>
          <w:tcPr>
            <w:tcW w:w="1595" w:type="dxa"/>
          </w:tcPr>
          <w:p w:rsidR="00B90F89" w:rsidRPr="0028413C" w:rsidRDefault="00E80AE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11763,4</w:t>
            </w:r>
          </w:p>
        </w:tc>
        <w:tc>
          <w:tcPr>
            <w:tcW w:w="1595" w:type="dxa"/>
          </w:tcPr>
          <w:p w:rsidR="00B90F89" w:rsidRPr="0028413C" w:rsidRDefault="00E80AE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7,1</w:t>
            </w:r>
            <w:r w:rsidR="00DB64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28413C" w:rsidRDefault="00E80AE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98,2</w:t>
            </w:r>
            <w:r w:rsidR="00DB64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28413C" w:rsidRDefault="00E80AE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-3439,9</w:t>
            </w:r>
          </w:p>
        </w:tc>
        <w:tc>
          <w:tcPr>
            <w:tcW w:w="1842" w:type="dxa"/>
          </w:tcPr>
          <w:p w:rsidR="00B90F89" w:rsidRPr="008B33FC" w:rsidRDefault="00E80AE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-12266,4</w:t>
            </w:r>
          </w:p>
        </w:tc>
        <w:tc>
          <w:tcPr>
            <w:tcW w:w="1595" w:type="dxa"/>
          </w:tcPr>
          <w:p w:rsidR="00B90F89" w:rsidRPr="0028413C" w:rsidRDefault="00E80AE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-1908,5</w:t>
            </w:r>
          </w:p>
        </w:tc>
        <w:tc>
          <w:tcPr>
            <w:tcW w:w="1595" w:type="dxa"/>
          </w:tcPr>
          <w:p w:rsidR="00B90F89" w:rsidRPr="0028413C" w:rsidRDefault="0055677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28413C" w:rsidRDefault="0055677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336F24" w:rsidRDefault="008F34CB" w:rsidP="008F34C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BA764D" w:rsidRPr="00EA39A0" w:rsidRDefault="008F34CB" w:rsidP="00EA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13C" w:rsidRPr="00EA39A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607A9" w:rsidRPr="00EA39A0">
        <w:rPr>
          <w:rFonts w:ascii="Times New Roman" w:hAnsi="Times New Roman"/>
          <w:sz w:val="28"/>
          <w:szCs w:val="28"/>
          <w:lang w:eastAsia="ru-RU"/>
        </w:rPr>
        <w:t>За отчетный период</w:t>
      </w:r>
      <w:r w:rsidR="0024793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4B3">
        <w:rPr>
          <w:rFonts w:ascii="Times New Roman" w:hAnsi="Times New Roman"/>
          <w:sz w:val="28"/>
          <w:szCs w:val="28"/>
          <w:lang w:eastAsia="ru-RU"/>
        </w:rPr>
        <w:t>2022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>года в доход бюджета МО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EA39A0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DB64B3">
        <w:rPr>
          <w:rFonts w:ascii="Times New Roman" w:hAnsi="Times New Roman"/>
          <w:bCs/>
          <w:sz w:val="28"/>
          <w:szCs w:val="28"/>
          <w:lang w:eastAsia="ru-RU"/>
        </w:rPr>
        <w:t>9855,0</w:t>
      </w:r>
      <w:r w:rsidR="000D2915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DB64B3">
        <w:rPr>
          <w:rFonts w:ascii="Times New Roman" w:hAnsi="Times New Roman"/>
          <w:sz w:val="28"/>
          <w:szCs w:val="28"/>
          <w:lang w:eastAsia="ru-RU"/>
        </w:rPr>
        <w:t>6,4</w:t>
      </w:r>
      <w:r w:rsidR="00E2403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% от </w:t>
      </w:r>
      <w:r w:rsidR="006C548E" w:rsidRPr="00EA39A0">
        <w:rPr>
          <w:rFonts w:ascii="Times New Roman" w:hAnsi="Times New Roman"/>
          <w:sz w:val="28"/>
          <w:szCs w:val="28"/>
          <w:lang w:eastAsia="ru-RU"/>
        </w:rPr>
        <w:t>год</w:t>
      </w:r>
      <w:r w:rsidR="00CE2E98" w:rsidRPr="00EA39A0">
        <w:rPr>
          <w:rFonts w:ascii="Times New Roman" w:hAnsi="Times New Roman"/>
          <w:sz w:val="28"/>
          <w:szCs w:val="28"/>
          <w:lang w:eastAsia="ru-RU"/>
        </w:rPr>
        <w:t xml:space="preserve">ового прогнозного </w:t>
      </w:r>
      <w:proofErr w:type="gramStart"/>
      <w:r w:rsidR="00CE2E98" w:rsidRPr="00EA39A0">
        <w:rPr>
          <w:rFonts w:ascii="Times New Roman" w:hAnsi="Times New Roman"/>
          <w:sz w:val="28"/>
          <w:szCs w:val="28"/>
          <w:lang w:eastAsia="ru-RU"/>
        </w:rPr>
        <w:t>плана  и</w:t>
      </w:r>
      <w:proofErr w:type="gramEnd"/>
      <w:r w:rsidR="00CE2E9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4B3">
        <w:rPr>
          <w:rFonts w:ascii="Times New Roman" w:hAnsi="Times New Roman"/>
          <w:sz w:val="28"/>
          <w:szCs w:val="28"/>
          <w:lang w:eastAsia="ru-RU"/>
        </w:rPr>
        <w:t>115,4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% к испо</w:t>
      </w:r>
      <w:r w:rsidR="00247936" w:rsidRPr="00EA39A0">
        <w:rPr>
          <w:rFonts w:ascii="Times New Roman" w:hAnsi="Times New Roman"/>
          <w:sz w:val="28"/>
          <w:szCs w:val="28"/>
          <w:lang w:eastAsia="ru-RU"/>
        </w:rPr>
        <w:t>лнению анало</w:t>
      </w:r>
      <w:r w:rsidR="004E6A97" w:rsidRPr="00EA39A0">
        <w:rPr>
          <w:rFonts w:ascii="Times New Roman" w:hAnsi="Times New Roman"/>
          <w:sz w:val="28"/>
          <w:szCs w:val="28"/>
          <w:lang w:eastAsia="ru-RU"/>
        </w:rPr>
        <w:t xml:space="preserve">гичного </w:t>
      </w:r>
      <w:r w:rsidR="00DB64B3">
        <w:rPr>
          <w:rFonts w:ascii="Times New Roman" w:hAnsi="Times New Roman"/>
          <w:sz w:val="28"/>
          <w:szCs w:val="28"/>
          <w:lang w:eastAsia="ru-RU"/>
        </w:rPr>
        <w:t>периода 2021 года. Расходы исполнены на 7,1</w:t>
      </w:r>
      <w:r w:rsidR="00672A19" w:rsidRPr="00EA39A0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значений, </w:t>
      </w:r>
      <w:r w:rsidR="000D2915" w:rsidRPr="00EA39A0">
        <w:rPr>
          <w:rFonts w:ascii="Times New Roman" w:hAnsi="Times New Roman"/>
          <w:sz w:val="28"/>
          <w:szCs w:val="28"/>
          <w:lang w:eastAsia="ru-RU"/>
        </w:rPr>
        <w:t xml:space="preserve">и составили </w:t>
      </w:r>
      <w:r w:rsidR="00DB64B3">
        <w:rPr>
          <w:rFonts w:ascii="Times New Roman" w:hAnsi="Times New Roman"/>
          <w:sz w:val="28"/>
          <w:szCs w:val="28"/>
          <w:lang w:eastAsia="ru-RU"/>
        </w:rPr>
        <w:t>11763,4</w:t>
      </w:r>
      <w:r w:rsidR="00672A19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2E98" w:rsidRPr="00EA39A0">
        <w:rPr>
          <w:rFonts w:ascii="Times New Roman" w:hAnsi="Times New Roman"/>
          <w:sz w:val="28"/>
          <w:szCs w:val="28"/>
          <w:lang w:eastAsia="ru-RU"/>
        </w:rPr>
        <w:t>(</w:t>
      </w:r>
      <w:r w:rsidR="00CB0A64">
        <w:rPr>
          <w:rFonts w:ascii="Times New Roman" w:hAnsi="Times New Roman"/>
          <w:sz w:val="28"/>
          <w:szCs w:val="28"/>
          <w:lang w:eastAsia="ru-RU"/>
        </w:rPr>
        <w:t>98,2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>% к испо</w:t>
      </w:r>
      <w:r w:rsidR="0062070E" w:rsidRPr="00EA39A0">
        <w:rPr>
          <w:rFonts w:ascii="Times New Roman" w:hAnsi="Times New Roman"/>
          <w:sz w:val="28"/>
          <w:szCs w:val="28"/>
          <w:lang w:eastAsia="ru-RU"/>
        </w:rPr>
        <w:t>лнению аналогичного периода 2</w:t>
      </w:r>
      <w:r w:rsidR="00CB0A64">
        <w:rPr>
          <w:rFonts w:ascii="Times New Roman" w:hAnsi="Times New Roman"/>
          <w:sz w:val="28"/>
          <w:szCs w:val="28"/>
          <w:lang w:eastAsia="ru-RU"/>
        </w:rPr>
        <w:t>021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72A19" w:rsidRPr="00EA39A0">
        <w:rPr>
          <w:rFonts w:ascii="Times New Roman" w:hAnsi="Times New Roman"/>
          <w:sz w:val="28"/>
          <w:szCs w:val="28"/>
          <w:lang w:eastAsia="ru-RU"/>
        </w:rPr>
        <w:t>)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390AEA" w:rsidRPr="00EA39A0" w:rsidRDefault="00247936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Поступления налоговых и неналоговых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 доходов </w:t>
      </w:r>
      <w:proofErr w:type="gramStart"/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A64">
        <w:rPr>
          <w:rFonts w:ascii="Times New Roman" w:hAnsi="Times New Roman"/>
          <w:sz w:val="28"/>
          <w:szCs w:val="28"/>
          <w:lang w:eastAsia="ru-RU"/>
        </w:rPr>
        <w:t>8297</w:t>
      </w:r>
      <w:proofErr w:type="gramEnd"/>
      <w:r w:rsidR="00CB0A64">
        <w:rPr>
          <w:rFonts w:ascii="Times New Roman" w:hAnsi="Times New Roman"/>
          <w:sz w:val="28"/>
          <w:szCs w:val="28"/>
          <w:lang w:eastAsia="ru-RU"/>
        </w:rPr>
        <w:t>,9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CB0A64">
        <w:rPr>
          <w:rFonts w:ascii="Times New Roman" w:hAnsi="Times New Roman"/>
          <w:sz w:val="28"/>
          <w:szCs w:val="28"/>
          <w:lang w:eastAsia="ru-RU"/>
        </w:rPr>
        <w:t>19,6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данными аналогично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>го перио</w:t>
      </w:r>
      <w:r w:rsidR="00CB0A64">
        <w:rPr>
          <w:rFonts w:ascii="Times New Roman" w:hAnsi="Times New Roman"/>
          <w:sz w:val="28"/>
          <w:szCs w:val="28"/>
          <w:lang w:eastAsia="ru-RU"/>
        </w:rPr>
        <w:t>да 2021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 xml:space="preserve"> года произош</w:t>
      </w:r>
      <w:r w:rsidR="00E24034" w:rsidRPr="00EA39A0">
        <w:rPr>
          <w:rFonts w:ascii="Times New Roman" w:hAnsi="Times New Roman"/>
          <w:sz w:val="28"/>
          <w:szCs w:val="28"/>
          <w:lang w:eastAsia="ru-RU"/>
        </w:rPr>
        <w:t>ло увеличение</w:t>
      </w:r>
      <w:r w:rsidR="000C767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F89" w:rsidRPr="00EA39A0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9A7EBD" w:rsidRPr="00EA39A0">
        <w:rPr>
          <w:rFonts w:ascii="Times New Roman" w:hAnsi="Times New Roman"/>
          <w:sz w:val="28"/>
          <w:szCs w:val="28"/>
          <w:lang w:eastAsia="ru-RU"/>
        </w:rPr>
        <w:t>налоговых и неналоговых</w:t>
      </w:r>
      <w:r w:rsidR="003C31DB" w:rsidRPr="00EA39A0">
        <w:rPr>
          <w:rFonts w:ascii="Times New Roman" w:hAnsi="Times New Roman"/>
          <w:sz w:val="28"/>
          <w:szCs w:val="28"/>
          <w:lang w:eastAsia="ru-RU"/>
        </w:rPr>
        <w:t xml:space="preserve"> доходов н</w:t>
      </w:r>
      <w:r w:rsidR="00CB0A64">
        <w:rPr>
          <w:rFonts w:ascii="Times New Roman" w:hAnsi="Times New Roman"/>
          <w:sz w:val="28"/>
          <w:szCs w:val="28"/>
          <w:lang w:eastAsia="ru-RU"/>
        </w:rPr>
        <w:t>а 1392,2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2070E" w:rsidRPr="00EA39A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B0A64">
        <w:rPr>
          <w:rFonts w:ascii="Times New Roman" w:hAnsi="Times New Roman"/>
          <w:sz w:val="28"/>
          <w:szCs w:val="28"/>
          <w:lang w:eastAsia="ru-RU"/>
        </w:rPr>
        <w:t>+20,2</w:t>
      </w:r>
      <w:r w:rsidR="00E2403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70E" w:rsidRPr="00EA39A0">
        <w:rPr>
          <w:rFonts w:ascii="Times New Roman" w:hAnsi="Times New Roman"/>
          <w:sz w:val="28"/>
          <w:szCs w:val="28"/>
          <w:lang w:eastAsia="ru-RU"/>
        </w:rPr>
        <w:t>%)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B90F8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EA39A0" w:rsidRDefault="004E510F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По итогам отчетного периода</w:t>
      </w:r>
      <w:r w:rsidR="00CB0A64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B0A64">
        <w:rPr>
          <w:rFonts w:ascii="Times New Roman" w:hAnsi="Times New Roman"/>
          <w:sz w:val="28"/>
          <w:szCs w:val="28"/>
          <w:lang w:eastAsia="ru-RU"/>
        </w:rPr>
        <w:t>сформировался де</w:t>
      </w:r>
      <w:r w:rsidR="004D09E0">
        <w:rPr>
          <w:rFonts w:ascii="Times New Roman" w:hAnsi="Times New Roman"/>
          <w:sz w:val="28"/>
          <w:szCs w:val="28"/>
          <w:lang w:eastAsia="ru-RU"/>
        </w:rPr>
        <w:t>фицит бюджета МО</w:t>
      </w:r>
      <w:r w:rsidR="00CB0A64">
        <w:rPr>
          <w:rFonts w:ascii="Times New Roman" w:hAnsi="Times New Roman"/>
          <w:sz w:val="28"/>
          <w:szCs w:val="28"/>
          <w:lang w:eastAsia="ru-RU"/>
        </w:rPr>
        <w:t xml:space="preserve"> (превышение расходов над доходами) в сумме 1908,5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BA764D" w:rsidRPr="00EA39A0" w:rsidRDefault="00BA764D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A1CC0" w:rsidRDefault="00EA2826" w:rsidP="00BA1CC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МО</w:t>
      </w:r>
    </w:p>
    <w:p w:rsidR="00BA764D" w:rsidRPr="00EA39A0" w:rsidRDefault="00BA764D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Ана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лиз исполнения доходной </w:t>
      </w:r>
      <w:proofErr w:type="gramStart"/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части 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бю</w:t>
      </w:r>
      <w:r w:rsidR="00D7515E" w:rsidRPr="00EA39A0">
        <w:rPr>
          <w:rFonts w:ascii="Times New Roman" w:hAnsi="Times New Roman"/>
          <w:sz w:val="28"/>
          <w:szCs w:val="28"/>
          <w:lang w:eastAsia="ru-RU"/>
        </w:rPr>
        <w:t>джета</w:t>
      </w:r>
      <w:proofErr w:type="gramEnd"/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A72E7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A64">
        <w:rPr>
          <w:rFonts w:ascii="Times New Roman" w:hAnsi="Times New Roman"/>
          <w:sz w:val="28"/>
          <w:szCs w:val="28"/>
          <w:lang w:eastAsia="ru-RU"/>
        </w:rPr>
        <w:t xml:space="preserve"> по состоянию на 1 апреля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A64">
        <w:rPr>
          <w:rFonts w:ascii="Times New Roman" w:hAnsi="Times New Roman"/>
          <w:sz w:val="28"/>
          <w:szCs w:val="28"/>
          <w:lang w:eastAsia="ru-RU"/>
        </w:rPr>
        <w:t>2022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 в сравнении </w:t>
      </w:r>
      <w:r w:rsidR="00CB0A64">
        <w:rPr>
          <w:rFonts w:ascii="Times New Roman" w:hAnsi="Times New Roman"/>
          <w:sz w:val="28"/>
          <w:szCs w:val="28"/>
          <w:lang w:eastAsia="ru-RU"/>
        </w:rPr>
        <w:t>с аналогичным периодом 2021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 представлен в 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 xml:space="preserve">Приложении 1 к Заключению и в </w:t>
      </w:r>
      <w:r w:rsidR="000664AC" w:rsidRPr="00EA39A0">
        <w:rPr>
          <w:rFonts w:ascii="Times New Roman" w:hAnsi="Times New Roman"/>
          <w:sz w:val="28"/>
          <w:szCs w:val="28"/>
          <w:lang w:eastAsia="ru-RU"/>
        </w:rPr>
        <w:t>таблице:</w:t>
      </w:r>
    </w:p>
    <w:p w:rsidR="00BA764D" w:rsidRPr="007B4AFA" w:rsidRDefault="00BA764D" w:rsidP="007B4A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B4AFA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B4AFA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 w:rsidR="00BA764D" w:rsidRPr="007B4AFA" w:rsidTr="00F77CFB">
        <w:tc>
          <w:tcPr>
            <w:tcW w:w="3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01.04.2021</w:t>
            </w:r>
          </w:p>
        </w:tc>
        <w:tc>
          <w:tcPr>
            <w:tcW w:w="48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="00BA764D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7B4AFA" w:rsidTr="00F77CFB"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01.04.2022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4D" w:rsidRPr="007B4AFA" w:rsidTr="00F77CFB">
        <w:trPr>
          <w:trHeight w:val="1081"/>
        </w:trPr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8539,3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153019,4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9855,00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115,4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неналоговые </w:t>
            </w: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6905,7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42257,0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8297,9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120,2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1633,6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110762,4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1557,1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302,2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38202,5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479,8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158,8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1331,4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6633,2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1658,3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88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124,6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2F71E8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64997,0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3D7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7515E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B4AFA" w:rsidRDefault="00D7515E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  <w:r w:rsidR="006D7C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от негосударственных организаций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7515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7515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7515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7515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4D" w:rsidRPr="007B4AFA" w:rsidRDefault="00BD1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7CEC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CEC" w:rsidRPr="007B4AFA" w:rsidRDefault="006D7CEC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7C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927,7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-581,0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34402C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2C" w:rsidRPr="007B4AFA" w:rsidRDefault="0034402C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4402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7B4AFA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7B4AFA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7B4AFA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CB0A64" w:rsidRDefault="00CB0A64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EA39A0" w:rsidRDefault="008F34CB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Доходная </w:t>
      </w:r>
      <w:proofErr w:type="gramStart"/>
      <w:r w:rsidRPr="00EA39A0">
        <w:rPr>
          <w:rFonts w:ascii="Times New Roman" w:hAnsi="Times New Roman"/>
          <w:sz w:val="28"/>
          <w:szCs w:val="28"/>
          <w:lang w:eastAsia="ru-RU"/>
        </w:rPr>
        <w:t xml:space="preserve">часть </w:t>
      </w:r>
      <w:r w:rsidR="001B63F8" w:rsidRPr="00EA39A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proofErr w:type="gram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CB0A64">
        <w:rPr>
          <w:rFonts w:ascii="Times New Roman" w:hAnsi="Times New Roman"/>
          <w:sz w:val="28"/>
          <w:szCs w:val="28"/>
          <w:lang w:eastAsia="ru-RU"/>
        </w:rPr>
        <w:t xml:space="preserve"> за 1 квартал 2022</w:t>
      </w:r>
      <w:r w:rsidR="007A293C" w:rsidRPr="00EA39A0">
        <w:rPr>
          <w:rFonts w:ascii="Times New Roman" w:hAnsi="Times New Roman"/>
          <w:sz w:val="28"/>
          <w:szCs w:val="28"/>
          <w:lang w:eastAsia="ru-RU"/>
        </w:rPr>
        <w:t xml:space="preserve"> года исполнена в сумме </w:t>
      </w:r>
      <w:r w:rsidR="00CB0A64">
        <w:rPr>
          <w:rFonts w:ascii="Times New Roman" w:hAnsi="Times New Roman"/>
          <w:sz w:val="28"/>
          <w:szCs w:val="28"/>
          <w:lang w:eastAsia="ru-RU"/>
        </w:rPr>
        <w:t>9855,0</w:t>
      </w:r>
      <w:r w:rsidR="003D762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1E8" w:rsidRPr="00EA39A0">
        <w:rPr>
          <w:rFonts w:ascii="Times New Roman" w:hAnsi="Times New Roman"/>
          <w:sz w:val="28"/>
          <w:szCs w:val="28"/>
          <w:lang w:eastAsia="ru-RU"/>
        </w:rPr>
        <w:t>т</w:t>
      </w:r>
      <w:r w:rsidR="009E0795" w:rsidRPr="00EA39A0">
        <w:rPr>
          <w:rFonts w:ascii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CB0A64">
        <w:rPr>
          <w:rFonts w:ascii="Times New Roman" w:hAnsi="Times New Roman"/>
          <w:sz w:val="28"/>
          <w:szCs w:val="28"/>
          <w:lang w:eastAsia="ru-RU"/>
        </w:rPr>
        <w:t>6,4</w:t>
      </w:r>
      <w:r w:rsidR="000C767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7A3" w:rsidRPr="00EA39A0">
        <w:rPr>
          <w:rFonts w:ascii="Times New Roman" w:hAnsi="Times New Roman"/>
          <w:sz w:val="28"/>
          <w:szCs w:val="28"/>
          <w:lang w:eastAsia="ru-RU"/>
        </w:rPr>
        <w:t>% годового плана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A52AE" w:rsidRPr="00EA39A0" w:rsidRDefault="002F71E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Поступление нал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>о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говых </w:t>
      </w:r>
      <w:r w:rsidR="009A52AE" w:rsidRPr="00EA39A0">
        <w:rPr>
          <w:rFonts w:ascii="Times New Roman" w:hAnsi="Times New Roman"/>
          <w:sz w:val="28"/>
          <w:szCs w:val="28"/>
          <w:lang w:eastAsia="ru-RU"/>
        </w:rPr>
        <w:t xml:space="preserve">и неналоговых 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доходов составило </w:t>
      </w:r>
      <w:r w:rsidR="00CB0A64">
        <w:rPr>
          <w:rFonts w:ascii="Times New Roman" w:hAnsi="Times New Roman"/>
          <w:sz w:val="28"/>
          <w:szCs w:val="28"/>
          <w:lang w:eastAsia="ru-RU"/>
        </w:rPr>
        <w:t xml:space="preserve">8297,9 </w:t>
      </w:r>
      <w:proofErr w:type="spellStart"/>
      <w:proofErr w:type="gramStart"/>
      <w:r w:rsidRPr="00EA39A0">
        <w:rPr>
          <w:rFonts w:ascii="Times New Roman" w:hAnsi="Times New Roman"/>
          <w:sz w:val="28"/>
          <w:szCs w:val="28"/>
          <w:lang w:eastAsia="ru-RU"/>
        </w:rPr>
        <w:t>т</w:t>
      </w:r>
      <w:r w:rsidR="00CB0A64">
        <w:rPr>
          <w:rFonts w:ascii="Times New Roman" w:hAnsi="Times New Roman"/>
          <w:sz w:val="28"/>
          <w:szCs w:val="28"/>
          <w:lang w:eastAsia="ru-RU"/>
        </w:rPr>
        <w:t>ыс.рублей</w:t>
      </w:r>
      <w:proofErr w:type="spellEnd"/>
      <w:r w:rsidR="00CB0A64">
        <w:rPr>
          <w:rFonts w:ascii="Times New Roman" w:hAnsi="Times New Roman"/>
          <w:sz w:val="28"/>
          <w:szCs w:val="28"/>
          <w:lang w:eastAsia="ru-RU"/>
        </w:rPr>
        <w:t xml:space="preserve">  или</w:t>
      </w:r>
      <w:proofErr w:type="gramEnd"/>
      <w:r w:rsidR="00CB0A64">
        <w:rPr>
          <w:rFonts w:ascii="Times New Roman" w:hAnsi="Times New Roman"/>
          <w:sz w:val="28"/>
          <w:szCs w:val="28"/>
          <w:lang w:eastAsia="ru-RU"/>
        </w:rPr>
        <w:t xml:space="preserve"> 19,6</w:t>
      </w:r>
      <w:r w:rsidR="00AC3D0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%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от годовых показателей и </w:t>
      </w:r>
      <w:r w:rsidR="00CB0A64">
        <w:rPr>
          <w:rFonts w:ascii="Times New Roman" w:hAnsi="Times New Roman"/>
          <w:sz w:val="28"/>
          <w:szCs w:val="28"/>
          <w:lang w:eastAsia="ru-RU"/>
        </w:rPr>
        <w:t>84,2</w:t>
      </w:r>
      <w:r w:rsidR="00C53C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52AE" w:rsidRPr="00EA39A0">
        <w:rPr>
          <w:rFonts w:ascii="Times New Roman" w:hAnsi="Times New Roman"/>
          <w:sz w:val="28"/>
          <w:szCs w:val="28"/>
          <w:lang w:eastAsia="ru-RU"/>
        </w:rPr>
        <w:t>%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в общем объеме</w:t>
      </w:r>
      <w:r w:rsidR="009A52AE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поступивших доходов. </w:t>
      </w:r>
    </w:p>
    <w:p w:rsidR="00640724" w:rsidRPr="00EA39A0" w:rsidRDefault="009A52AE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Налоговые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92B">
        <w:rPr>
          <w:rFonts w:ascii="Times New Roman" w:hAnsi="Times New Roman"/>
          <w:sz w:val="28"/>
          <w:szCs w:val="28"/>
          <w:lang w:eastAsia="ru-RU"/>
        </w:rPr>
        <w:t>доходы поступили в сумме 6859,3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>,</w:t>
      </w:r>
      <w:r w:rsidR="0027792B">
        <w:rPr>
          <w:rFonts w:ascii="Times New Roman" w:hAnsi="Times New Roman"/>
          <w:sz w:val="28"/>
          <w:szCs w:val="28"/>
          <w:lang w:eastAsia="ru-RU"/>
        </w:rPr>
        <w:t xml:space="preserve"> что составило 18,0</w:t>
      </w:r>
      <w:r w:rsidR="00DD22A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пр</w:t>
      </w:r>
      <w:r w:rsidR="0027792B">
        <w:rPr>
          <w:rFonts w:ascii="Times New Roman" w:hAnsi="Times New Roman"/>
          <w:sz w:val="28"/>
          <w:szCs w:val="28"/>
          <w:lang w:eastAsia="ru-RU"/>
        </w:rPr>
        <w:t>оцентов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годового плана и</w:t>
      </w:r>
      <w:r w:rsidR="0027792B">
        <w:rPr>
          <w:rFonts w:ascii="Times New Roman" w:hAnsi="Times New Roman"/>
          <w:sz w:val="28"/>
          <w:szCs w:val="28"/>
          <w:lang w:eastAsia="ru-RU"/>
        </w:rPr>
        <w:t xml:space="preserve"> 115,2 % к аналогичному периоду 2021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года. Объем нал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оговых поступлений составил </w:t>
      </w:r>
      <w:r w:rsidR="0027792B">
        <w:rPr>
          <w:rFonts w:ascii="Times New Roman" w:hAnsi="Times New Roman"/>
          <w:sz w:val="28"/>
          <w:szCs w:val="28"/>
          <w:lang w:eastAsia="ru-RU"/>
        </w:rPr>
        <w:t xml:space="preserve">82,7 </w:t>
      </w:r>
      <w:r w:rsidRPr="00EA39A0">
        <w:rPr>
          <w:rFonts w:ascii="Times New Roman" w:hAnsi="Times New Roman"/>
          <w:sz w:val="28"/>
          <w:szCs w:val="28"/>
          <w:lang w:eastAsia="ru-RU"/>
        </w:rPr>
        <w:t>% от</w:t>
      </w:r>
      <w:r w:rsidR="002F71E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поступлений налоговых и неналоговых </w:t>
      </w:r>
      <w:r w:rsidR="005E4DC5" w:rsidRPr="00EA39A0">
        <w:rPr>
          <w:rFonts w:ascii="Times New Roman" w:hAnsi="Times New Roman"/>
          <w:sz w:val="28"/>
          <w:szCs w:val="28"/>
          <w:lang w:eastAsia="ru-RU"/>
        </w:rPr>
        <w:t>доходов. Объем ненал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 xml:space="preserve">оговых доходов </w:t>
      </w:r>
      <w:r w:rsidR="0027792B">
        <w:rPr>
          <w:rFonts w:ascii="Times New Roman" w:hAnsi="Times New Roman"/>
          <w:sz w:val="28"/>
          <w:szCs w:val="28"/>
          <w:lang w:eastAsia="ru-RU"/>
        </w:rPr>
        <w:t>за 1 квартал 2022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>составил</w:t>
      </w:r>
      <w:r w:rsidR="005E4DC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92B">
        <w:rPr>
          <w:rFonts w:ascii="Times New Roman" w:hAnsi="Times New Roman"/>
          <w:sz w:val="28"/>
          <w:szCs w:val="28"/>
          <w:lang w:eastAsia="ru-RU"/>
        </w:rPr>
        <w:t>1438,6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27792B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27792B">
        <w:rPr>
          <w:rFonts w:ascii="Times New Roman" w:hAnsi="Times New Roman"/>
          <w:sz w:val="28"/>
          <w:szCs w:val="28"/>
          <w:lang w:eastAsia="ru-RU"/>
        </w:rPr>
        <w:t xml:space="preserve"> или 35,6 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>% планов</w:t>
      </w:r>
      <w:bookmarkStart w:id="0" w:name="_GoBack"/>
      <w:bookmarkEnd w:id="0"/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="0027792B">
        <w:rPr>
          <w:rFonts w:ascii="Times New Roman" w:hAnsi="Times New Roman"/>
          <w:sz w:val="28"/>
          <w:szCs w:val="28"/>
          <w:lang w:eastAsia="ru-RU"/>
        </w:rPr>
        <w:t>назначений и 151,4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 к уровню прошлого года.</w:t>
      </w:r>
    </w:p>
    <w:p w:rsidR="00BD164D" w:rsidRPr="00210EB2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10EB2">
        <w:rPr>
          <w:rFonts w:ascii="Times New Roman" w:hAnsi="Times New Roman"/>
          <w:i/>
          <w:sz w:val="28"/>
          <w:szCs w:val="28"/>
          <w:lang w:eastAsia="ru-RU"/>
        </w:rPr>
        <w:t>Налоговые доходы:</w:t>
      </w:r>
    </w:p>
    <w:p w:rsidR="004E510F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EB2">
        <w:rPr>
          <w:rFonts w:ascii="Times New Roman" w:hAnsi="Times New Roman"/>
          <w:sz w:val="28"/>
          <w:szCs w:val="28"/>
          <w:lang w:eastAsia="ru-RU"/>
        </w:rPr>
        <w:t>-налог на доходы</w:t>
      </w:r>
      <w:r w:rsidR="004D4B13" w:rsidRPr="00210EB2">
        <w:rPr>
          <w:rFonts w:ascii="Times New Roman" w:hAnsi="Times New Roman"/>
          <w:sz w:val="28"/>
          <w:szCs w:val="28"/>
          <w:lang w:eastAsia="ru-RU"/>
        </w:rPr>
        <w:t xml:space="preserve"> физических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лиц исполнен на </w:t>
      </w:r>
      <w:r w:rsidR="00CB49FA">
        <w:rPr>
          <w:rFonts w:ascii="Times New Roman" w:hAnsi="Times New Roman"/>
          <w:sz w:val="28"/>
          <w:szCs w:val="28"/>
          <w:lang w:eastAsia="ru-RU"/>
        </w:rPr>
        <w:t>20,5</w:t>
      </w:r>
      <w:r w:rsidR="006C406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1D3A" w:rsidRPr="00EA39A0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годовых назначений и </w:t>
      </w:r>
      <w:r w:rsidR="008901C0">
        <w:rPr>
          <w:rFonts w:ascii="Times New Roman" w:hAnsi="Times New Roman"/>
          <w:sz w:val="28"/>
          <w:szCs w:val="28"/>
          <w:lang w:eastAsia="ru-RU"/>
        </w:rPr>
        <w:t>составил 5509,6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4402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>по сравнению с аналог</w:t>
      </w:r>
      <w:r w:rsidR="008901C0">
        <w:rPr>
          <w:rFonts w:ascii="Times New Roman" w:hAnsi="Times New Roman"/>
          <w:sz w:val="28"/>
          <w:szCs w:val="28"/>
          <w:lang w:eastAsia="ru-RU"/>
        </w:rPr>
        <w:t>ичным периодом 2021 года на 19,8</w:t>
      </w:r>
      <w:r w:rsidR="003440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0A4">
        <w:rPr>
          <w:rFonts w:ascii="Times New Roman" w:hAnsi="Times New Roman"/>
          <w:sz w:val="28"/>
          <w:szCs w:val="28"/>
          <w:lang w:eastAsia="ru-RU"/>
        </w:rPr>
        <w:t>процентов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02C">
        <w:rPr>
          <w:rFonts w:ascii="Times New Roman" w:hAnsi="Times New Roman"/>
          <w:sz w:val="28"/>
          <w:szCs w:val="28"/>
          <w:lang w:eastAsia="ru-RU"/>
        </w:rPr>
        <w:t xml:space="preserve">больше 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или на </w:t>
      </w:r>
      <w:r w:rsidR="008901C0">
        <w:rPr>
          <w:rFonts w:ascii="Times New Roman" w:hAnsi="Times New Roman"/>
          <w:sz w:val="28"/>
          <w:szCs w:val="28"/>
          <w:lang w:eastAsia="ru-RU"/>
        </w:rPr>
        <w:t>911,0</w:t>
      </w:r>
      <w:r w:rsidR="009E0AF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2E9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02E93" w:rsidRPr="00EA39A0">
        <w:rPr>
          <w:rFonts w:ascii="Times New Roman" w:hAnsi="Times New Roman"/>
          <w:sz w:val="28"/>
          <w:szCs w:val="28"/>
          <w:lang w:eastAsia="ru-RU"/>
        </w:rPr>
        <w:t>)</w:t>
      </w:r>
      <w:r w:rsidRPr="00EA39A0">
        <w:rPr>
          <w:rFonts w:ascii="Times New Roman" w:hAnsi="Times New Roman"/>
          <w:sz w:val="28"/>
          <w:szCs w:val="28"/>
          <w:lang w:eastAsia="ru-RU"/>
        </w:rPr>
        <w:t>;</w:t>
      </w:r>
    </w:p>
    <w:p w:rsidR="00BD164D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>исполнение по налогам на товары (работы, услуги), реализуемые</w:t>
      </w:r>
      <w:r w:rsidR="007B4AFA" w:rsidRPr="00EA39A0">
        <w:rPr>
          <w:rFonts w:ascii="Times New Roman" w:hAnsi="Times New Roman"/>
          <w:sz w:val="28"/>
          <w:szCs w:val="28"/>
          <w:lang w:eastAsia="ru-RU"/>
        </w:rPr>
        <w:t xml:space="preserve"> на территории РФ со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ставило </w:t>
      </w:r>
      <w:r w:rsidR="006366E2">
        <w:rPr>
          <w:rFonts w:ascii="Times New Roman" w:hAnsi="Times New Roman"/>
          <w:sz w:val="28"/>
          <w:szCs w:val="28"/>
          <w:lang w:eastAsia="ru-RU"/>
        </w:rPr>
        <w:t>27,3</w:t>
      </w:r>
      <w:r w:rsidR="00AD5457" w:rsidRPr="00EA39A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6366E2">
        <w:rPr>
          <w:rFonts w:ascii="Times New Roman" w:hAnsi="Times New Roman"/>
          <w:sz w:val="28"/>
          <w:szCs w:val="28"/>
          <w:lang w:eastAsia="ru-RU"/>
        </w:rPr>
        <w:t xml:space="preserve"> плановых назначений или 446,6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1445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260A4">
        <w:rPr>
          <w:rFonts w:ascii="Times New Roman" w:hAnsi="Times New Roman"/>
          <w:sz w:val="28"/>
          <w:szCs w:val="28"/>
          <w:lang w:eastAsia="ru-RU"/>
        </w:rPr>
        <w:t xml:space="preserve"> (рост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D76F04">
        <w:rPr>
          <w:rFonts w:ascii="Times New Roman" w:hAnsi="Times New Roman"/>
          <w:sz w:val="28"/>
          <w:szCs w:val="28"/>
          <w:lang w:eastAsia="ru-RU"/>
        </w:rPr>
        <w:t>78,9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2E93" w:rsidRPr="00EA39A0">
        <w:rPr>
          <w:rFonts w:ascii="Times New Roman" w:hAnsi="Times New Roman"/>
          <w:sz w:val="28"/>
          <w:szCs w:val="28"/>
          <w:lang w:eastAsia="ru-RU"/>
        </w:rPr>
        <w:t>тыс.</w:t>
      </w:r>
      <w:r w:rsidR="00D76F04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D76F04">
        <w:rPr>
          <w:rFonts w:ascii="Times New Roman" w:hAnsi="Times New Roman"/>
          <w:sz w:val="28"/>
          <w:szCs w:val="28"/>
          <w:lang w:eastAsia="ru-RU"/>
        </w:rPr>
        <w:t xml:space="preserve"> аналогичного периода 2021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>;</w:t>
      </w:r>
    </w:p>
    <w:p w:rsidR="006C4066" w:rsidRPr="00EA39A0" w:rsidRDefault="006C4066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-единый сельскохозяйств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енный налог 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в бюджет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0A4">
        <w:rPr>
          <w:rFonts w:ascii="Times New Roman" w:hAnsi="Times New Roman"/>
          <w:sz w:val="28"/>
          <w:szCs w:val="28"/>
          <w:lang w:eastAsia="ru-RU"/>
        </w:rPr>
        <w:t>не поступал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>;</w:t>
      </w:r>
    </w:p>
    <w:p w:rsidR="009918B3" w:rsidRPr="00EA39A0" w:rsidRDefault="00121445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-налог на и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мущество поступил в сумме </w:t>
      </w:r>
      <w:r w:rsidR="00D76F04">
        <w:rPr>
          <w:rFonts w:ascii="Times New Roman" w:hAnsi="Times New Roman"/>
          <w:sz w:val="28"/>
          <w:szCs w:val="28"/>
          <w:lang w:eastAsia="ru-RU"/>
        </w:rPr>
        <w:t>903,0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тыс.рублей (исполне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ние </w:t>
      </w:r>
      <w:r w:rsidR="00D76F04">
        <w:rPr>
          <w:rFonts w:ascii="Times New Roman" w:hAnsi="Times New Roman"/>
          <w:sz w:val="28"/>
          <w:szCs w:val="28"/>
          <w:lang w:eastAsia="ru-RU"/>
        </w:rPr>
        <w:t>9,4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из них налог на </w:t>
      </w:r>
      <w:r w:rsidR="00AD5457" w:rsidRPr="00EA39A0">
        <w:rPr>
          <w:rFonts w:ascii="Times New Roman" w:hAnsi="Times New Roman"/>
          <w:sz w:val="28"/>
          <w:szCs w:val="28"/>
          <w:lang w:eastAsia="ru-RU"/>
        </w:rPr>
        <w:t>и</w:t>
      </w:r>
      <w:r w:rsidR="00D76F04">
        <w:rPr>
          <w:rFonts w:ascii="Times New Roman" w:hAnsi="Times New Roman"/>
          <w:sz w:val="28"/>
          <w:szCs w:val="28"/>
          <w:lang w:eastAsia="ru-RU"/>
        </w:rPr>
        <w:t>мущество физических лиц – 283,3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4">
        <w:rPr>
          <w:rFonts w:ascii="Times New Roman" w:hAnsi="Times New Roman"/>
          <w:sz w:val="28"/>
          <w:szCs w:val="28"/>
          <w:lang w:eastAsia="ru-RU"/>
        </w:rPr>
        <w:t xml:space="preserve">(исполнение 4,9 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>%</w:t>
      </w:r>
      <w:r w:rsidR="00C53C4C">
        <w:rPr>
          <w:rFonts w:ascii="Times New Roman" w:hAnsi="Times New Roman"/>
          <w:sz w:val="28"/>
          <w:szCs w:val="28"/>
          <w:lang w:eastAsia="ru-RU"/>
        </w:rPr>
        <w:t xml:space="preserve">), земельный </w:t>
      </w:r>
      <w:r w:rsidR="00D76F04">
        <w:rPr>
          <w:rFonts w:ascii="Times New Roman" w:hAnsi="Times New Roman"/>
          <w:sz w:val="28"/>
          <w:szCs w:val="28"/>
          <w:lang w:eastAsia="ru-RU"/>
        </w:rPr>
        <w:t>налог – 619,7</w:t>
      </w:r>
      <w:r w:rsidR="007B4AFA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B4AFA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B4AFA"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4">
        <w:rPr>
          <w:rFonts w:ascii="Times New Roman" w:hAnsi="Times New Roman"/>
          <w:sz w:val="28"/>
          <w:szCs w:val="28"/>
          <w:lang w:eastAsia="ru-RU"/>
        </w:rPr>
        <w:t>16,2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%).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>В общ</w:t>
      </w:r>
      <w:r w:rsidR="00951C5F" w:rsidRPr="00EA39A0">
        <w:rPr>
          <w:rFonts w:ascii="Times New Roman" w:hAnsi="Times New Roman"/>
          <w:sz w:val="28"/>
          <w:szCs w:val="28"/>
          <w:lang w:eastAsia="ru-RU"/>
        </w:rPr>
        <w:t xml:space="preserve">ей сумме земельного налога </w:t>
      </w:r>
      <w:r w:rsidR="00D76F04">
        <w:rPr>
          <w:rFonts w:ascii="Times New Roman" w:hAnsi="Times New Roman"/>
          <w:sz w:val="28"/>
          <w:szCs w:val="28"/>
          <w:lang w:eastAsia="ru-RU"/>
        </w:rPr>
        <w:t>592,1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7C8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D76F04">
        <w:rPr>
          <w:rFonts w:ascii="Times New Roman" w:hAnsi="Times New Roman"/>
          <w:sz w:val="28"/>
          <w:szCs w:val="28"/>
          <w:lang w:eastAsia="ru-RU"/>
        </w:rPr>
        <w:t>от организаций (исполнение 22,9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>% годовых назначений</w:t>
      </w:r>
      <w:r w:rsidR="00D76F04">
        <w:rPr>
          <w:rFonts w:ascii="Times New Roman" w:hAnsi="Times New Roman"/>
          <w:sz w:val="28"/>
          <w:szCs w:val="28"/>
          <w:lang w:eastAsia="ru-RU"/>
        </w:rPr>
        <w:t>), 27,6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7C8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D76F04">
        <w:rPr>
          <w:rFonts w:ascii="Times New Roman" w:hAnsi="Times New Roman"/>
          <w:sz w:val="28"/>
          <w:szCs w:val="28"/>
          <w:lang w:eastAsia="ru-RU"/>
        </w:rPr>
        <w:t xml:space="preserve">налогов от физических лиц </w:t>
      </w:r>
      <w:proofErr w:type="gramStart"/>
      <w:r w:rsidR="00D76F04">
        <w:rPr>
          <w:rFonts w:ascii="Times New Roman" w:hAnsi="Times New Roman"/>
          <w:sz w:val="28"/>
          <w:szCs w:val="28"/>
          <w:lang w:eastAsia="ru-RU"/>
        </w:rPr>
        <w:t>( 2</w:t>
      </w:r>
      <w:proofErr w:type="gramEnd"/>
      <w:r w:rsidR="00D76F04">
        <w:rPr>
          <w:rFonts w:ascii="Times New Roman" w:hAnsi="Times New Roman"/>
          <w:sz w:val="28"/>
          <w:szCs w:val="28"/>
          <w:lang w:eastAsia="ru-RU"/>
        </w:rPr>
        <w:t>,2</w:t>
      </w:r>
      <w:r w:rsidR="003440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>% от плановых годовых назначений).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 По сравнению с отчетным периодом прошлого</w:t>
      </w:r>
      <w:r w:rsidR="00D76F0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76F04">
        <w:rPr>
          <w:rFonts w:ascii="Times New Roman" w:hAnsi="Times New Roman"/>
          <w:sz w:val="28"/>
          <w:szCs w:val="28"/>
          <w:lang w:eastAsia="ru-RU"/>
        </w:rPr>
        <w:t>2021  года</w:t>
      </w:r>
      <w:proofErr w:type="gramEnd"/>
      <w:r w:rsidR="00D76F04">
        <w:rPr>
          <w:rFonts w:ascii="Times New Roman" w:hAnsi="Times New Roman"/>
          <w:sz w:val="28"/>
          <w:szCs w:val="28"/>
          <w:lang w:eastAsia="ru-RU"/>
        </w:rPr>
        <w:t xml:space="preserve">  сокращение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 поступлений налога на имущество составил</w:t>
      </w:r>
      <w:r w:rsidR="00D76F04">
        <w:rPr>
          <w:rFonts w:ascii="Times New Roman" w:hAnsi="Times New Roman"/>
          <w:sz w:val="28"/>
          <w:szCs w:val="28"/>
          <w:lang w:eastAsia="ru-RU"/>
        </w:rPr>
        <w:t>о  8,7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F9D">
        <w:rPr>
          <w:rFonts w:ascii="Times New Roman" w:hAnsi="Times New Roman"/>
          <w:sz w:val="28"/>
          <w:szCs w:val="28"/>
          <w:lang w:eastAsia="ru-RU"/>
        </w:rPr>
        <w:t>процентов</w:t>
      </w:r>
      <w:r w:rsidR="00D76F04">
        <w:rPr>
          <w:rFonts w:ascii="Times New Roman" w:hAnsi="Times New Roman"/>
          <w:sz w:val="28"/>
          <w:szCs w:val="28"/>
          <w:lang w:eastAsia="ru-RU"/>
        </w:rPr>
        <w:t>.</w:t>
      </w:r>
    </w:p>
    <w:p w:rsidR="00121445" w:rsidRPr="00EA39A0" w:rsidRDefault="00121445" w:rsidP="00EA39A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A39A0">
        <w:rPr>
          <w:rFonts w:ascii="Times New Roman" w:hAnsi="Times New Roman"/>
          <w:i/>
          <w:sz w:val="28"/>
          <w:szCs w:val="28"/>
          <w:lang w:eastAsia="ru-RU"/>
        </w:rPr>
        <w:t>Неналоговые доходы:</w:t>
      </w:r>
    </w:p>
    <w:p w:rsidR="00997CF9" w:rsidRPr="00EA39A0" w:rsidRDefault="00121445" w:rsidP="005260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-доходы от использования имущества, находящегося в государственной и муниципальной собств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>енности поступили в</w:t>
      </w:r>
      <w:r w:rsidR="00D76F04">
        <w:rPr>
          <w:rFonts w:ascii="Times New Roman" w:hAnsi="Times New Roman"/>
          <w:sz w:val="28"/>
          <w:szCs w:val="28"/>
          <w:lang w:eastAsia="ru-RU"/>
        </w:rPr>
        <w:t xml:space="preserve"> сумме 879,2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D76F04">
        <w:rPr>
          <w:rFonts w:ascii="Times New Roman" w:hAnsi="Times New Roman"/>
          <w:sz w:val="28"/>
          <w:szCs w:val="28"/>
          <w:lang w:eastAsia="ru-RU"/>
        </w:rPr>
        <w:t>25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>% годовы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х назначений. Поступило на </w:t>
      </w:r>
      <w:r w:rsidR="00D76F04">
        <w:rPr>
          <w:rFonts w:ascii="Times New Roman" w:hAnsi="Times New Roman"/>
          <w:sz w:val="28"/>
          <w:szCs w:val="28"/>
          <w:lang w:eastAsia="ru-RU"/>
        </w:rPr>
        <w:t>16,3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4">
        <w:rPr>
          <w:rFonts w:ascii="Times New Roman" w:hAnsi="Times New Roman"/>
          <w:sz w:val="28"/>
          <w:szCs w:val="28"/>
          <w:lang w:eastAsia="ru-RU"/>
        </w:rPr>
        <w:t>% или на 123,0</w:t>
      </w:r>
      <w:r w:rsidR="0057203A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56B6F" w:rsidRPr="00EA39A0">
        <w:rPr>
          <w:rFonts w:ascii="Times New Roman" w:hAnsi="Times New Roman"/>
          <w:sz w:val="28"/>
          <w:szCs w:val="28"/>
          <w:lang w:eastAsia="ru-RU"/>
        </w:rPr>
        <w:t>тыс</w:t>
      </w:r>
      <w:r w:rsidR="007077F1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5260A4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5260A4">
        <w:rPr>
          <w:rFonts w:ascii="Times New Roman" w:hAnsi="Times New Roman"/>
          <w:sz w:val="28"/>
          <w:szCs w:val="28"/>
          <w:lang w:eastAsia="ru-RU"/>
        </w:rPr>
        <w:t xml:space="preserve"> больше</w:t>
      </w:r>
      <w:r w:rsidR="00084E32" w:rsidRPr="00EA39A0">
        <w:rPr>
          <w:rFonts w:ascii="Times New Roman" w:hAnsi="Times New Roman"/>
          <w:sz w:val="28"/>
          <w:szCs w:val="28"/>
          <w:lang w:eastAsia="ru-RU"/>
        </w:rPr>
        <w:t xml:space="preserve"> уровня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 xml:space="preserve"> прошлого года: </w:t>
      </w:r>
    </w:p>
    <w:p w:rsidR="00D56B6F" w:rsidRPr="00EA39A0" w:rsidRDefault="00D56B6F" w:rsidP="005260A4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д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>оходы, получаемые в виде арендной пла</w:t>
      </w:r>
      <w:r w:rsidR="007B4AFA" w:rsidRPr="00EA39A0">
        <w:rPr>
          <w:rFonts w:ascii="Times New Roman" w:hAnsi="Times New Roman"/>
          <w:sz w:val="28"/>
          <w:szCs w:val="28"/>
          <w:lang w:eastAsia="ru-RU"/>
        </w:rPr>
        <w:t>ты за земельные у</w:t>
      </w:r>
      <w:r w:rsidR="009918B3" w:rsidRPr="00EA39A0">
        <w:rPr>
          <w:rFonts w:ascii="Times New Roman" w:hAnsi="Times New Roman"/>
          <w:sz w:val="28"/>
          <w:szCs w:val="28"/>
          <w:lang w:eastAsia="ru-RU"/>
        </w:rPr>
        <w:t xml:space="preserve">частки – </w:t>
      </w:r>
      <w:r w:rsidR="00D76F04">
        <w:rPr>
          <w:rFonts w:ascii="Times New Roman" w:hAnsi="Times New Roman"/>
          <w:sz w:val="28"/>
          <w:szCs w:val="28"/>
          <w:lang w:eastAsia="ru-RU"/>
        </w:rPr>
        <w:t>659,4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D76F04">
        <w:rPr>
          <w:rFonts w:ascii="Times New Roman" w:hAnsi="Times New Roman"/>
          <w:sz w:val="28"/>
          <w:szCs w:val="28"/>
          <w:lang w:eastAsia="ru-RU"/>
        </w:rPr>
        <w:t xml:space="preserve">29,5 </w:t>
      </w:r>
      <w:r w:rsidR="0002082E" w:rsidRPr="00EA39A0">
        <w:rPr>
          <w:rFonts w:ascii="Times New Roman" w:hAnsi="Times New Roman"/>
          <w:sz w:val="28"/>
          <w:szCs w:val="28"/>
          <w:lang w:eastAsia="ru-RU"/>
        </w:rPr>
        <w:t xml:space="preserve">%). По сравнению с аналогичным периодом прошлого года </w:t>
      </w:r>
      <w:proofErr w:type="gramStart"/>
      <w:r w:rsidR="008F1249" w:rsidRPr="00EA39A0">
        <w:rPr>
          <w:rFonts w:ascii="Times New Roman" w:hAnsi="Times New Roman"/>
          <w:sz w:val="28"/>
          <w:szCs w:val="28"/>
          <w:lang w:eastAsia="ru-RU"/>
        </w:rPr>
        <w:t>рост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 на</w:t>
      </w:r>
      <w:proofErr w:type="gramEnd"/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4">
        <w:rPr>
          <w:rFonts w:ascii="Times New Roman" w:hAnsi="Times New Roman"/>
          <w:sz w:val="28"/>
          <w:szCs w:val="28"/>
          <w:lang w:eastAsia="ru-RU"/>
        </w:rPr>
        <w:t>144,0</w:t>
      </w:r>
      <w:r w:rsidR="0002082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2082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76F04">
        <w:rPr>
          <w:rFonts w:ascii="Times New Roman" w:hAnsi="Times New Roman"/>
          <w:sz w:val="28"/>
          <w:szCs w:val="28"/>
          <w:lang w:eastAsia="ru-RU"/>
        </w:rPr>
        <w:t xml:space="preserve"> (+ 27,9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E744DC">
        <w:rPr>
          <w:rFonts w:ascii="Times New Roman" w:hAnsi="Times New Roman"/>
          <w:sz w:val="28"/>
          <w:szCs w:val="28"/>
          <w:lang w:eastAsia="ru-RU"/>
        </w:rPr>
        <w:t>;</w:t>
      </w:r>
    </w:p>
    <w:p w:rsidR="00D56B6F" w:rsidRPr="00EA39A0" w:rsidRDefault="00121445" w:rsidP="005260A4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доходы от 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>сдачи в аренду им</w:t>
      </w:r>
      <w:r w:rsidR="00D76F04">
        <w:rPr>
          <w:rFonts w:ascii="Times New Roman" w:hAnsi="Times New Roman"/>
          <w:sz w:val="28"/>
          <w:szCs w:val="28"/>
          <w:lang w:eastAsia="ru-RU"/>
        </w:rPr>
        <w:t>ущества – 51,4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D76F04">
        <w:rPr>
          <w:rFonts w:ascii="Times New Roman" w:hAnsi="Times New Roman"/>
          <w:sz w:val="28"/>
          <w:szCs w:val="28"/>
          <w:lang w:eastAsia="ru-RU"/>
        </w:rPr>
        <w:t>25,0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4">
        <w:rPr>
          <w:rFonts w:ascii="Times New Roman" w:hAnsi="Times New Roman"/>
          <w:sz w:val="28"/>
          <w:szCs w:val="28"/>
          <w:lang w:eastAsia="ru-RU"/>
        </w:rPr>
        <w:t>%), (на уровне прошлого года</w:t>
      </w:r>
      <w:r w:rsidR="00F66340">
        <w:rPr>
          <w:rFonts w:ascii="Times New Roman" w:hAnsi="Times New Roman"/>
          <w:sz w:val="28"/>
          <w:szCs w:val="28"/>
          <w:lang w:eastAsia="ru-RU"/>
        </w:rPr>
        <w:t>)</w:t>
      </w:r>
      <w:r w:rsidR="00E744DC">
        <w:rPr>
          <w:rFonts w:ascii="Times New Roman" w:hAnsi="Times New Roman"/>
          <w:sz w:val="28"/>
          <w:szCs w:val="28"/>
          <w:lang w:eastAsia="ru-RU"/>
        </w:rPr>
        <w:t>;</w:t>
      </w:r>
    </w:p>
    <w:p w:rsidR="00D31A8B" w:rsidRPr="00232BB4" w:rsidRDefault="00121445" w:rsidP="00232BB4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прочие доходы от</w:t>
      </w:r>
      <w:r w:rsidR="00D76F04">
        <w:rPr>
          <w:rFonts w:ascii="Times New Roman" w:hAnsi="Times New Roman"/>
          <w:sz w:val="28"/>
          <w:szCs w:val="28"/>
          <w:lang w:eastAsia="ru-RU"/>
        </w:rPr>
        <w:t xml:space="preserve"> использования имущества – 168,4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333240">
        <w:rPr>
          <w:rFonts w:ascii="Times New Roman" w:hAnsi="Times New Roman"/>
          <w:sz w:val="28"/>
          <w:szCs w:val="28"/>
          <w:lang w:eastAsia="ru-RU"/>
        </w:rPr>
        <w:t>15,6</w:t>
      </w:r>
      <w:r w:rsidR="00F66340">
        <w:rPr>
          <w:rFonts w:ascii="Times New Roman" w:hAnsi="Times New Roman"/>
          <w:sz w:val="28"/>
          <w:szCs w:val="28"/>
          <w:lang w:eastAsia="ru-RU"/>
        </w:rPr>
        <w:t xml:space="preserve"> %, что меньше</w:t>
      </w:r>
      <w:r w:rsidR="00333240">
        <w:rPr>
          <w:rFonts w:ascii="Times New Roman" w:hAnsi="Times New Roman"/>
          <w:sz w:val="28"/>
          <w:szCs w:val="28"/>
          <w:lang w:eastAsia="ru-RU"/>
        </w:rPr>
        <w:t xml:space="preserve"> уровня прошлого года на 11,1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E744DC">
        <w:rPr>
          <w:rFonts w:ascii="Times New Roman" w:hAnsi="Times New Roman"/>
          <w:sz w:val="28"/>
          <w:szCs w:val="28"/>
          <w:lang w:eastAsia="ru-RU"/>
        </w:rPr>
        <w:t>)</w:t>
      </w:r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12A3B" w:rsidRPr="00EA39A0" w:rsidRDefault="00D31A8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- доходы от оказания платных услуг (работ) и компенсации затрат государства </w:t>
      </w:r>
      <w:r w:rsidR="00333240">
        <w:rPr>
          <w:rFonts w:ascii="Times New Roman" w:hAnsi="Times New Roman"/>
          <w:sz w:val="28"/>
          <w:szCs w:val="28"/>
          <w:lang w:eastAsia="ru-RU"/>
        </w:rPr>
        <w:t>в отчетном периоде на</w:t>
      </w:r>
      <w:r w:rsidR="00F66340" w:rsidRPr="00A446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240">
        <w:rPr>
          <w:rFonts w:ascii="Times New Roman" w:hAnsi="Times New Roman"/>
          <w:sz w:val="28"/>
          <w:szCs w:val="28"/>
          <w:lang w:eastAsia="ru-RU"/>
        </w:rPr>
        <w:t>поступили</w:t>
      </w:r>
      <w:r w:rsidR="00994F9D">
        <w:rPr>
          <w:rFonts w:ascii="Times New Roman" w:hAnsi="Times New Roman"/>
          <w:sz w:val="28"/>
          <w:szCs w:val="28"/>
          <w:lang w:eastAsia="ru-RU"/>
        </w:rPr>
        <w:t>;</w:t>
      </w:r>
    </w:p>
    <w:p w:rsidR="00112A3B" w:rsidRDefault="00C04AF4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доходы от продажи материальных и нематериальных активов (продажа земел</w:t>
      </w:r>
      <w:r w:rsidR="006B3351" w:rsidRPr="00EA39A0">
        <w:rPr>
          <w:rFonts w:ascii="Times New Roman" w:hAnsi="Times New Roman"/>
          <w:sz w:val="28"/>
          <w:szCs w:val="28"/>
          <w:lang w:eastAsia="ru-RU"/>
        </w:rPr>
        <w:t>ьных участков) состав</w:t>
      </w:r>
      <w:r w:rsidR="00333240">
        <w:rPr>
          <w:rFonts w:ascii="Times New Roman" w:hAnsi="Times New Roman"/>
          <w:sz w:val="28"/>
          <w:szCs w:val="28"/>
          <w:lang w:eastAsia="ru-RU"/>
        </w:rPr>
        <w:t xml:space="preserve">или 106,8 % годовых назначений или 559,4 </w:t>
      </w:r>
      <w:proofErr w:type="spellStart"/>
      <w:r w:rsidR="0033324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332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>(</w:t>
      </w:r>
      <w:r w:rsidR="00333240">
        <w:rPr>
          <w:rFonts w:ascii="Times New Roman" w:hAnsi="Times New Roman"/>
          <w:sz w:val="28"/>
          <w:szCs w:val="28"/>
          <w:lang w:eastAsia="ru-RU"/>
        </w:rPr>
        <w:t>+188,8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% к уровню прошлого года)</w:t>
      </w:r>
      <w:r w:rsidR="00994F9D">
        <w:rPr>
          <w:rFonts w:ascii="Times New Roman" w:hAnsi="Times New Roman"/>
          <w:sz w:val="28"/>
          <w:szCs w:val="28"/>
          <w:lang w:eastAsia="ru-RU"/>
        </w:rPr>
        <w:t>;</w:t>
      </w:r>
    </w:p>
    <w:p w:rsidR="00994F9D" w:rsidRPr="00EA39A0" w:rsidRDefault="00994F9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прочие </w:t>
      </w:r>
      <w:r w:rsidR="00F66340">
        <w:rPr>
          <w:rFonts w:ascii="Times New Roman" w:hAnsi="Times New Roman"/>
          <w:sz w:val="28"/>
          <w:szCs w:val="28"/>
          <w:lang w:eastAsia="ru-RU"/>
        </w:rPr>
        <w:t>неналоговые доходы в отчетный период</w:t>
      </w:r>
      <w:r w:rsidR="00333240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66340">
        <w:rPr>
          <w:rFonts w:ascii="Times New Roman" w:hAnsi="Times New Roman"/>
          <w:sz w:val="28"/>
          <w:szCs w:val="28"/>
          <w:lang w:eastAsia="ru-RU"/>
        </w:rPr>
        <w:t>в бюджет муниципального образования</w:t>
      </w:r>
      <w:r w:rsidR="00F66340" w:rsidRPr="00F66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6340">
        <w:rPr>
          <w:rFonts w:ascii="Times New Roman" w:hAnsi="Times New Roman"/>
          <w:sz w:val="28"/>
          <w:szCs w:val="28"/>
          <w:lang w:eastAsia="ru-RU"/>
        </w:rPr>
        <w:t>не поступили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D164D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88F" w:rsidRPr="00EA39A0" w:rsidRDefault="0084494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651C0B" w:rsidRPr="00EA39A0">
        <w:rPr>
          <w:rFonts w:ascii="Times New Roman" w:hAnsi="Times New Roman"/>
          <w:sz w:val="28"/>
          <w:szCs w:val="28"/>
          <w:lang w:eastAsia="ru-RU"/>
        </w:rPr>
        <w:t>Как показывает анализ</w:t>
      </w:r>
      <w:r w:rsidR="00390AEA" w:rsidRPr="00EA39A0">
        <w:rPr>
          <w:rFonts w:ascii="Times New Roman" w:hAnsi="Times New Roman"/>
          <w:sz w:val="28"/>
          <w:szCs w:val="28"/>
          <w:lang w:eastAsia="ru-RU"/>
        </w:rPr>
        <w:t>,</w:t>
      </w:r>
      <w:r w:rsidR="00651C0B" w:rsidRPr="00EA39A0">
        <w:rPr>
          <w:rFonts w:ascii="Times New Roman" w:hAnsi="Times New Roman"/>
          <w:sz w:val="28"/>
          <w:szCs w:val="28"/>
          <w:lang w:eastAsia="ru-RU"/>
        </w:rPr>
        <w:t xml:space="preserve"> наиболее низкий процент исполнения плана </w:t>
      </w:r>
      <w:r w:rsidR="00195629" w:rsidRPr="00EA39A0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="00DA5DA2" w:rsidRPr="00EA39A0">
        <w:rPr>
          <w:rFonts w:ascii="Times New Roman" w:hAnsi="Times New Roman"/>
          <w:sz w:val="28"/>
          <w:szCs w:val="28"/>
          <w:lang w:eastAsia="ru-RU"/>
        </w:rPr>
        <w:t>сложил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>ся по налогу на имущество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713FF" w:rsidRPr="00EA39A0">
        <w:rPr>
          <w:rFonts w:ascii="Times New Roman" w:hAnsi="Times New Roman"/>
          <w:sz w:val="28"/>
          <w:szCs w:val="28"/>
          <w:lang w:eastAsia="ru-RU"/>
        </w:rPr>
        <w:t xml:space="preserve"> Причина – срок уплаты налогов </w:t>
      </w:r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наступит в 4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квартале. </w:t>
      </w:r>
    </w:p>
    <w:p w:rsidR="00D31A8B" w:rsidRPr="00EA39A0" w:rsidRDefault="00D31A8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2A3B" w:rsidRPr="00EA39A0" w:rsidRDefault="0084494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План по</w:t>
      </w:r>
      <w:r w:rsidR="00A2254C" w:rsidRPr="00EA39A0">
        <w:rPr>
          <w:rFonts w:ascii="Times New Roman" w:hAnsi="Times New Roman"/>
          <w:sz w:val="28"/>
          <w:szCs w:val="28"/>
          <w:lang w:eastAsia="ru-RU"/>
        </w:rPr>
        <w:t xml:space="preserve"> бе</w:t>
      </w:r>
      <w:r w:rsidR="00DA5DA2" w:rsidRPr="00EA39A0">
        <w:rPr>
          <w:rFonts w:ascii="Times New Roman" w:hAnsi="Times New Roman"/>
          <w:sz w:val="28"/>
          <w:szCs w:val="28"/>
          <w:lang w:eastAsia="ru-RU"/>
        </w:rPr>
        <w:t>звозмез</w:t>
      </w:r>
      <w:r w:rsidR="00FD3932" w:rsidRPr="00EA39A0">
        <w:rPr>
          <w:rFonts w:ascii="Times New Roman" w:hAnsi="Times New Roman"/>
          <w:sz w:val="28"/>
          <w:szCs w:val="28"/>
          <w:lang w:eastAsia="ru-RU"/>
        </w:rPr>
        <w:t>дным поступлениям за отчетный период</w:t>
      </w:r>
      <w:r w:rsidR="00333240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 года выполнен на </w:t>
      </w:r>
      <w:r w:rsidR="00333240">
        <w:rPr>
          <w:rFonts w:ascii="Times New Roman" w:hAnsi="Times New Roman"/>
          <w:sz w:val="28"/>
          <w:szCs w:val="28"/>
          <w:lang w:eastAsia="ru-RU"/>
        </w:rPr>
        <w:t>1,4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% от годовых назначений</w:t>
      </w:r>
      <w:r w:rsidR="00333240">
        <w:rPr>
          <w:rFonts w:ascii="Times New Roman" w:hAnsi="Times New Roman"/>
          <w:sz w:val="28"/>
          <w:szCs w:val="28"/>
          <w:lang w:eastAsia="ru-RU"/>
        </w:rPr>
        <w:t xml:space="preserve"> – 1557,1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05832" w:rsidRPr="00EA39A0" w:rsidRDefault="0033324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квартал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B3351" w:rsidRPr="00EA39A0">
        <w:rPr>
          <w:rFonts w:ascii="Times New Roman" w:hAnsi="Times New Roman"/>
          <w:sz w:val="28"/>
          <w:szCs w:val="28"/>
          <w:lang w:eastAsia="ru-RU"/>
        </w:rPr>
        <w:t xml:space="preserve"> в бюджет МО поступили </w:t>
      </w:r>
      <w:r w:rsidR="005713FF" w:rsidRPr="00D2360A">
        <w:rPr>
          <w:rFonts w:ascii="Times New Roman" w:hAnsi="Times New Roman"/>
          <w:i/>
          <w:sz w:val="28"/>
          <w:szCs w:val="28"/>
          <w:lang w:eastAsia="ru-RU"/>
        </w:rPr>
        <w:t>дотации</w:t>
      </w:r>
      <w:r w:rsidR="00E13647" w:rsidRPr="00EA39A0">
        <w:rPr>
          <w:rFonts w:ascii="Times New Roman" w:hAnsi="Times New Roman"/>
          <w:sz w:val="28"/>
          <w:szCs w:val="28"/>
          <w:lang w:eastAsia="ru-RU"/>
        </w:rPr>
        <w:t xml:space="preserve"> на выравнивание бюджетной обеспеченности</w:t>
      </w:r>
      <w:r w:rsidR="005713FF" w:rsidRPr="00EA39A0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объеме 672,6</w:t>
      </w:r>
      <w:r w:rsidR="008B780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7804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B7804" w:rsidRPr="00EA39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="001A4AD1">
        <w:rPr>
          <w:rFonts w:ascii="Times New Roman" w:hAnsi="Times New Roman"/>
          <w:sz w:val="28"/>
          <w:szCs w:val="28"/>
          <w:lang w:eastAsia="ru-RU"/>
        </w:rPr>
        <w:t>,0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плановых 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назначений. </w:t>
      </w:r>
      <w:proofErr w:type="gramStart"/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Поступили  </w:t>
      </w:r>
      <w:r w:rsidR="00305832" w:rsidRPr="00D2360A">
        <w:rPr>
          <w:rFonts w:ascii="Times New Roman" w:hAnsi="Times New Roman"/>
          <w:i/>
          <w:sz w:val="28"/>
          <w:szCs w:val="28"/>
          <w:lang w:eastAsia="ru-RU"/>
        </w:rPr>
        <w:t>дотации</w:t>
      </w:r>
      <w:proofErr w:type="gramEnd"/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 на поддержку мер по обеспечению сбалансир</w:t>
      </w:r>
      <w:r>
        <w:rPr>
          <w:rFonts w:ascii="Times New Roman" w:hAnsi="Times New Roman"/>
          <w:sz w:val="28"/>
          <w:szCs w:val="28"/>
          <w:lang w:eastAsia="ru-RU"/>
        </w:rPr>
        <w:t>ованности бюджета в сумме 985,7</w:t>
      </w:r>
      <w:r w:rsidR="00A90B0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90B0B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90B0B" w:rsidRPr="00EA39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="00A90B0B"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305832" w:rsidRPr="00A44638" w:rsidRDefault="004A16C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60A">
        <w:rPr>
          <w:rFonts w:ascii="Times New Roman" w:hAnsi="Times New Roman"/>
          <w:i/>
          <w:sz w:val="28"/>
          <w:szCs w:val="28"/>
          <w:lang w:eastAsia="ru-RU"/>
        </w:rPr>
        <w:t>С</w:t>
      </w:r>
      <w:r w:rsidR="004D76EE" w:rsidRPr="00D2360A">
        <w:rPr>
          <w:rFonts w:ascii="Times New Roman" w:hAnsi="Times New Roman"/>
          <w:i/>
          <w:sz w:val="28"/>
          <w:szCs w:val="28"/>
          <w:lang w:eastAsia="ru-RU"/>
        </w:rPr>
        <w:t>убсидии</w:t>
      </w:r>
      <w:r w:rsidR="00F66340">
        <w:rPr>
          <w:rFonts w:ascii="Times New Roman" w:hAnsi="Times New Roman"/>
          <w:sz w:val="28"/>
          <w:szCs w:val="28"/>
          <w:lang w:eastAsia="ru-RU"/>
        </w:rPr>
        <w:t xml:space="preserve"> поступили </w:t>
      </w:r>
      <w:r w:rsidR="00333240">
        <w:rPr>
          <w:rFonts w:ascii="Times New Roman" w:hAnsi="Times New Roman"/>
          <w:sz w:val="28"/>
          <w:szCs w:val="28"/>
          <w:lang w:eastAsia="ru-RU"/>
        </w:rPr>
        <w:t>в объеме 479,8</w:t>
      </w:r>
      <w:r w:rsidR="00EF7685" w:rsidRPr="00232BB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7685" w:rsidRPr="00232BB4">
        <w:rPr>
          <w:rFonts w:ascii="Times New Roman" w:hAnsi="Times New Roman"/>
          <w:sz w:val="28"/>
          <w:szCs w:val="28"/>
          <w:lang w:eastAsia="ru-RU"/>
        </w:rPr>
        <w:t>тыс</w:t>
      </w:r>
      <w:r w:rsidR="00333240">
        <w:rPr>
          <w:rFonts w:ascii="Times New Roman" w:hAnsi="Times New Roman"/>
          <w:sz w:val="28"/>
          <w:szCs w:val="28"/>
          <w:lang w:eastAsia="ru-RU"/>
        </w:rPr>
        <w:t>.рублей</w:t>
      </w:r>
      <w:proofErr w:type="spellEnd"/>
      <w:r w:rsidR="00333240">
        <w:rPr>
          <w:rFonts w:ascii="Times New Roman" w:hAnsi="Times New Roman"/>
          <w:sz w:val="28"/>
          <w:szCs w:val="28"/>
          <w:lang w:eastAsia="ru-RU"/>
        </w:rPr>
        <w:t xml:space="preserve"> или 1,3</w:t>
      </w:r>
      <w:r w:rsidR="00EF7685" w:rsidRPr="00232BB4">
        <w:rPr>
          <w:rFonts w:ascii="Times New Roman" w:hAnsi="Times New Roman"/>
          <w:sz w:val="28"/>
          <w:szCs w:val="28"/>
          <w:lang w:eastAsia="ru-RU"/>
        </w:rPr>
        <w:t xml:space="preserve"> % годовых </w:t>
      </w:r>
      <w:r w:rsidR="00EF7685" w:rsidRPr="00EA39A0">
        <w:rPr>
          <w:rFonts w:ascii="Times New Roman" w:hAnsi="Times New Roman"/>
          <w:sz w:val="28"/>
          <w:szCs w:val="28"/>
          <w:lang w:eastAsia="ru-RU"/>
        </w:rPr>
        <w:t>назначений</w:t>
      </w:r>
      <w:r w:rsidR="00E13647" w:rsidRPr="00EA39A0">
        <w:rPr>
          <w:rFonts w:ascii="Times New Roman" w:hAnsi="Times New Roman"/>
          <w:sz w:val="28"/>
          <w:szCs w:val="28"/>
          <w:lang w:eastAsia="ru-RU"/>
        </w:rPr>
        <w:t xml:space="preserve"> (субсидия на</w:t>
      </w:r>
      <w:r w:rsidR="00C321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3647" w:rsidRPr="00EA39A0">
        <w:rPr>
          <w:rFonts w:ascii="Times New Roman" w:hAnsi="Times New Roman"/>
          <w:sz w:val="28"/>
          <w:szCs w:val="28"/>
          <w:lang w:eastAsia="ru-RU"/>
        </w:rPr>
        <w:t>орга</w:t>
      </w:r>
      <w:r w:rsidR="007B2E48" w:rsidRPr="00EA39A0">
        <w:rPr>
          <w:rFonts w:ascii="Times New Roman" w:hAnsi="Times New Roman"/>
          <w:sz w:val="28"/>
          <w:szCs w:val="28"/>
          <w:lang w:eastAsia="ru-RU"/>
        </w:rPr>
        <w:t xml:space="preserve">низацию </w:t>
      </w:r>
      <w:r w:rsidR="007B2E48" w:rsidRPr="00A44638">
        <w:rPr>
          <w:rFonts w:ascii="Times New Roman" w:hAnsi="Times New Roman"/>
          <w:sz w:val="28"/>
          <w:szCs w:val="28"/>
          <w:lang w:eastAsia="ru-RU"/>
        </w:rPr>
        <w:t>уличного освещения</w:t>
      </w:r>
      <w:r w:rsidR="00E744DC" w:rsidRPr="00A44638">
        <w:rPr>
          <w:rFonts w:ascii="Times New Roman" w:hAnsi="Times New Roman"/>
          <w:sz w:val="28"/>
          <w:szCs w:val="28"/>
          <w:lang w:eastAsia="ru-RU"/>
        </w:rPr>
        <w:t>)</w:t>
      </w:r>
      <w:r w:rsidR="00BC2075" w:rsidRPr="00A44638">
        <w:rPr>
          <w:rFonts w:ascii="Times New Roman" w:hAnsi="Times New Roman"/>
          <w:sz w:val="28"/>
          <w:szCs w:val="28"/>
          <w:lang w:eastAsia="ru-RU"/>
        </w:rPr>
        <w:t>.</w:t>
      </w:r>
    </w:p>
    <w:p w:rsidR="00305832" w:rsidRPr="00EA39A0" w:rsidRDefault="0093751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60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BC2075" w:rsidRPr="00D2360A">
        <w:rPr>
          <w:rFonts w:ascii="Times New Roman" w:hAnsi="Times New Roman"/>
          <w:i/>
          <w:sz w:val="28"/>
          <w:szCs w:val="28"/>
          <w:lang w:eastAsia="ru-RU"/>
        </w:rPr>
        <w:t>С</w:t>
      </w:r>
      <w:r w:rsidR="00262B77" w:rsidRPr="00D2360A">
        <w:rPr>
          <w:rFonts w:ascii="Times New Roman" w:hAnsi="Times New Roman"/>
          <w:i/>
          <w:sz w:val="28"/>
          <w:szCs w:val="28"/>
          <w:lang w:eastAsia="ru-RU"/>
        </w:rPr>
        <w:t>убвенции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 xml:space="preserve"> в отчетный период 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в бюджет МО </w:t>
      </w:r>
      <w:r w:rsidR="00E744DC">
        <w:rPr>
          <w:rFonts w:ascii="Times New Roman" w:hAnsi="Times New Roman"/>
          <w:sz w:val="28"/>
          <w:szCs w:val="28"/>
          <w:lang w:eastAsia="ru-RU"/>
        </w:rPr>
        <w:t>не поступали.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0B0B" w:rsidRPr="00EA39A0" w:rsidRDefault="00EF7685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60A">
        <w:rPr>
          <w:rFonts w:ascii="Times New Roman" w:hAnsi="Times New Roman"/>
          <w:i/>
          <w:sz w:val="28"/>
          <w:szCs w:val="28"/>
          <w:lang w:eastAsia="ru-RU"/>
        </w:rPr>
        <w:t>Иные межбюджетные трансферты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в бюджет 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333240">
        <w:rPr>
          <w:rFonts w:ascii="Times New Roman" w:hAnsi="Times New Roman"/>
          <w:sz w:val="28"/>
          <w:szCs w:val="28"/>
          <w:lang w:eastAsia="ru-RU"/>
        </w:rPr>
        <w:t xml:space="preserve">в 1 квартале 2022 года не </w:t>
      </w:r>
      <w:r w:rsidR="001A4AD1">
        <w:rPr>
          <w:rFonts w:ascii="Times New Roman" w:hAnsi="Times New Roman"/>
          <w:sz w:val="28"/>
          <w:szCs w:val="28"/>
          <w:lang w:eastAsia="ru-RU"/>
        </w:rPr>
        <w:t>поступи</w:t>
      </w:r>
      <w:r w:rsidR="00E744DC">
        <w:rPr>
          <w:rFonts w:ascii="Times New Roman" w:hAnsi="Times New Roman"/>
          <w:sz w:val="28"/>
          <w:szCs w:val="28"/>
          <w:lang w:eastAsia="ru-RU"/>
        </w:rPr>
        <w:t>ли</w:t>
      </w:r>
      <w:r w:rsidR="00333240">
        <w:rPr>
          <w:rFonts w:ascii="Times New Roman" w:hAnsi="Times New Roman"/>
          <w:sz w:val="28"/>
          <w:szCs w:val="28"/>
          <w:lang w:eastAsia="ru-RU"/>
        </w:rPr>
        <w:t>.</w:t>
      </w:r>
    </w:p>
    <w:p w:rsidR="00026B5F" w:rsidRDefault="00A90B0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3647" w:rsidRPr="00D2360A">
        <w:rPr>
          <w:rFonts w:ascii="Times New Roman" w:hAnsi="Times New Roman"/>
          <w:i/>
          <w:sz w:val="28"/>
          <w:szCs w:val="28"/>
          <w:lang w:eastAsia="ru-RU"/>
        </w:rPr>
        <w:t>Прочие безвозмездные поступления</w:t>
      </w:r>
      <w:r w:rsidR="000340FF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 в бюджет </w:t>
      </w:r>
      <w:r w:rsidR="00333240">
        <w:rPr>
          <w:rFonts w:ascii="Times New Roman" w:hAnsi="Times New Roman"/>
          <w:sz w:val="28"/>
          <w:szCs w:val="28"/>
          <w:lang w:eastAsia="ru-RU"/>
        </w:rPr>
        <w:t>не поступали.</w:t>
      </w:r>
      <w:r w:rsidR="00C321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7518" w:rsidRPr="00EA39A0" w:rsidRDefault="00C321D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отчетный период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40FF">
        <w:rPr>
          <w:rFonts w:ascii="Times New Roman" w:hAnsi="Times New Roman"/>
          <w:sz w:val="28"/>
          <w:szCs w:val="28"/>
          <w:lang w:eastAsia="ru-RU"/>
        </w:rPr>
        <w:t>осуществлен возврат</w:t>
      </w:r>
      <w:r w:rsidR="00026B5F" w:rsidRPr="00026B5F">
        <w:rPr>
          <w:rFonts w:ascii="Times New Roman" w:hAnsi="Times New Roman"/>
          <w:sz w:val="28"/>
          <w:szCs w:val="28"/>
          <w:lang w:eastAsia="ru-RU"/>
        </w:rPr>
        <w:t xml:space="preserve"> остатков субсидий, субвенций и иных межбюджетных трансфертов, имеющих ц</w:t>
      </w:r>
      <w:r w:rsidR="000340FF">
        <w:rPr>
          <w:rFonts w:ascii="Times New Roman" w:hAnsi="Times New Roman"/>
          <w:sz w:val="28"/>
          <w:szCs w:val="28"/>
          <w:lang w:eastAsia="ru-RU"/>
        </w:rPr>
        <w:t>елевое назначение, прошлых лет в сумме 581,0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26B5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26B5F">
        <w:rPr>
          <w:rFonts w:ascii="Times New Roman" w:hAnsi="Times New Roman"/>
          <w:sz w:val="28"/>
          <w:szCs w:val="28"/>
          <w:lang w:eastAsia="ru-RU"/>
        </w:rPr>
        <w:t>.</w:t>
      </w:r>
    </w:p>
    <w:p w:rsidR="00D1235A" w:rsidRPr="0024636A" w:rsidRDefault="00D1235A" w:rsidP="003058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4BD" w:rsidRPr="00EA39A0" w:rsidRDefault="003934BD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Дефицит </w:t>
      </w:r>
      <w:r w:rsidR="00BA764D" w:rsidRPr="00EA39A0">
        <w:rPr>
          <w:rFonts w:ascii="Times New Roman" w:hAnsi="Times New Roman"/>
          <w:b/>
          <w:bCs/>
          <w:sz w:val="28"/>
          <w:szCs w:val="28"/>
          <w:lang w:eastAsia="ru-RU"/>
        </w:rPr>
        <w:t>бюджета</w:t>
      </w: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</w:t>
      </w:r>
      <w:r w:rsidR="00BA764D" w:rsidRPr="00EA39A0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2E623A" w:rsidRPr="00EA39A0" w:rsidRDefault="002E623A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6B5F" w:rsidRDefault="002548C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40FF">
        <w:rPr>
          <w:rFonts w:ascii="Times New Roman" w:hAnsi="Times New Roman"/>
          <w:sz w:val="28"/>
          <w:szCs w:val="28"/>
          <w:lang w:eastAsia="ru-RU"/>
        </w:rPr>
        <w:t>Решением Совета от 16.12.2021</w:t>
      </w:r>
      <w:r w:rsidR="001543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40FF">
        <w:rPr>
          <w:rFonts w:ascii="Times New Roman" w:hAnsi="Times New Roman"/>
          <w:sz w:val="28"/>
          <w:szCs w:val="28"/>
          <w:lang w:eastAsia="ru-RU"/>
        </w:rPr>
        <w:t>года № 243</w:t>
      </w:r>
      <w:r w:rsidR="003934BD" w:rsidRPr="00EA39A0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азования «Город </w:t>
      </w:r>
      <w:r w:rsidR="000340FF">
        <w:rPr>
          <w:rFonts w:ascii="Times New Roman" w:hAnsi="Times New Roman"/>
          <w:sz w:val="28"/>
          <w:szCs w:val="28"/>
          <w:lang w:eastAsia="ru-RU"/>
        </w:rPr>
        <w:t>Вытегра» на 2022</w:t>
      </w:r>
      <w:r w:rsidR="003934BD" w:rsidRPr="00EA39A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0340FF">
        <w:rPr>
          <w:rFonts w:ascii="Times New Roman" w:hAnsi="Times New Roman"/>
          <w:sz w:val="28"/>
          <w:szCs w:val="28"/>
          <w:lang w:eastAsia="ru-RU"/>
        </w:rPr>
        <w:t xml:space="preserve"> и плановый период 2023 и 2024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934BD" w:rsidRPr="00EA39A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>бюджет МО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 был утвержден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>бездефицитным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47936" w:rsidRPr="00EA39A0">
        <w:rPr>
          <w:rFonts w:ascii="Times New Roman" w:hAnsi="Times New Roman"/>
          <w:sz w:val="28"/>
          <w:szCs w:val="28"/>
          <w:lang w:eastAsia="ru-RU"/>
        </w:rPr>
        <w:t>В течение отчетного периода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 в плано</w:t>
      </w:r>
      <w:r w:rsidR="00720B90" w:rsidRPr="00EA39A0">
        <w:rPr>
          <w:rFonts w:ascii="Times New Roman" w:hAnsi="Times New Roman"/>
          <w:sz w:val="28"/>
          <w:szCs w:val="28"/>
          <w:lang w:eastAsia="ru-RU"/>
        </w:rPr>
        <w:t>вы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>й объем дефицит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>а внесено реш</w:t>
      </w:r>
      <w:r w:rsidR="000340FF">
        <w:rPr>
          <w:rFonts w:ascii="Times New Roman" w:hAnsi="Times New Roman"/>
          <w:sz w:val="28"/>
          <w:szCs w:val="28"/>
          <w:lang w:eastAsia="ru-RU"/>
        </w:rPr>
        <w:t>ением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 xml:space="preserve"> Городского Совета </w:t>
      </w:r>
      <w:r w:rsidR="00BC2075" w:rsidRPr="00A904CC">
        <w:rPr>
          <w:rFonts w:ascii="Times New Roman" w:hAnsi="Times New Roman"/>
          <w:sz w:val="28"/>
          <w:szCs w:val="28"/>
          <w:lang w:eastAsia="ru-RU"/>
        </w:rPr>
        <w:t xml:space="preserve">МО от </w:t>
      </w:r>
      <w:r w:rsidR="000340FF">
        <w:rPr>
          <w:rFonts w:ascii="Times New Roman" w:hAnsi="Times New Roman"/>
          <w:sz w:val="28"/>
          <w:szCs w:val="28"/>
          <w:lang w:eastAsia="ru-RU"/>
        </w:rPr>
        <w:t>17.02.2022 № 254</w:t>
      </w:r>
      <w:r w:rsidR="00305832" w:rsidRPr="00A904CC">
        <w:rPr>
          <w:rFonts w:ascii="Times New Roman" w:hAnsi="Times New Roman"/>
          <w:sz w:val="28"/>
          <w:szCs w:val="28"/>
          <w:lang w:eastAsia="ru-RU"/>
        </w:rPr>
        <w:t>.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05832" w:rsidRPr="00EA39A0" w:rsidRDefault="00EF032C" w:rsidP="00026B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4CC">
        <w:rPr>
          <w:rFonts w:ascii="Times New Roman" w:hAnsi="Times New Roman"/>
          <w:sz w:val="28"/>
          <w:szCs w:val="28"/>
          <w:lang w:eastAsia="ru-RU"/>
        </w:rPr>
        <w:t xml:space="preserve">Дефицит </w:t>
      </w:r>
      <w:r w:rsidRPr="00EA39A0">
        <w:rPr>
          <w:rFonts w:ascii="Times New Roman" w:hAnsi="Times New Roman"/>
          <w:sz w:val="28"/>
          <w:szCs w:val="28"/>
          <w:lang w:eastAsia="ru-RU"/>
        </w:rPr>
        <w:t>бюдж</w:t>
      </w:r>
      <w:r w:rsidR="00026B5F">
        <w:rPr>
          <w:rFonts w:ascii="Times New Roman" w:hAnsi="Times New Roman"/>
          <w:sz w:val="28"/>
          <w:szCs w:val="28"/>
          <w:lang w:eastAsia="ru-RU"/>
        </w:rPr>
        <w:t>е</w:t>
      </w:r>
      <w:r w:rsidR="000340FF">
        <w:rPr>
          <w:rFonts w:ascii="Times New Roman" w:hAnsi="Times New Roman"/>
          <w:sz w:val="28"/>
          <w:szCs w:val="28"/>
          <w:lang w:eastAsia="ru-RU"/>
        </w:rPr>
        <w:t>та МО утвержден в объеме 12266,4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0340FF">
        <w:rPr>
          <w:rFonts w:ascii="Times New Roman" w:hAnsi="Times New Roman"/>
          <w:sz w:val="28"/>
          <w:szCs w:val="28"/>
          <w:lang w:eastAsia="ru-RU"/>
        </w:rPr>
        <w:t>29,0</w:t>
      </w:r>
      <w:r w:rsidR="0057203A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239F" w:rsidRPr="00EA39A0">
        <w:rPr>
          <w:rFonts w:ascii="Times New Roman" w:hAnsi="Times New Roman"/>
          <w:sz w:val="28"/>
          <w:szCs w:val="28"/>
          <w:lang w:eastAsia="ru-RU"/>
        </w:rPr>
        <w:t>% от общего объема доходов без учета объема безвозмездных поступлений и поступлений налоговых доходов по дополнительным нормативам отчислений</w:t>
      </w:r>
      <w:r w:rsidR="00F5239F" w:rsidRPr="00A904C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904CC" w:rsidRPr="00A904CC">
        <w:rPr>
          <w:rFonts w:ascii="Times New Roman" w:hAnsi="Times New Roman"/>
          <w:sz w:val="28"/>
          <w:szCs w:val="28"/>
          <w:lang w:eastAsia="ru-RU"/>
        </w:rPr>
        <w:t xml:space="preserve">Источниками финансирования дефицита бюджета </w:t>
      </w:r>
      <w:r w:rsidR="00A904CC">
        <w:rPr>
          <w:rFonts w:ascii="Times New Roman" w:hAnsi="Times New Roman"/>
          <w:sz w:val="28"/>
          <w:szCs w:val="28"/>
          <w:lang w:eastAsia="ru-RU"/>
        </w:rPr>
        <w:t xml:space="preserve">являются изменение </w:t>
      </w:r>
      <w:r w:rsidR="00A904CC" w:rsidRPr="00EA39A0">
        <w:rPr>
          <w:rFonts w:ascii="Times New Roman" w:hAnsi="Times New Roman"/>
          <w:sz w:val="28"/>
          <w:szCs w:val="28"/>
          <w:lang w:eastAsia="ru-RU"/>
        </w:rPr>
        <w:t>средств на счетах бю</w:t>
      </w:r>
      <w:r w:rsidR="000340FF">
        <w:rPr>
          <w:rFonts w:ascii="Times New Roman" w:hAnsi="Times New Roman"/>
          <w:sz w:val="28"/>
          <w:szCs w:val="28"/>
          <w:lang w:eastAsia="ru-RU"/>
        </w:rPr>
        <w:t>джета по состоянию на 01 01.2022</w:t>
      </w:r>
      <w:r w:rsidR="00A904CC" w:rsidRPr="00EA39A0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A904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239F" w:rsidRPr="00A904CC">
        <w:rPr>
          <w:rFonts w:ascii="Times New Roman" w:hAnsi="Times New Roman"/>
          <w:sz w:val="28"/>
          <w:szCs w:val="28"/>
          <w:lang w:eastAsia="ru-RU"/>
        </w:rPr>
        <w:t xml:space="preserve">Размер дефицита соответствует требованиям, установленным пунктом 3 статьи 92.1 Бюджетного кодекса РФ. </w:t>
      </w:r>
    </w:p>
    <w:p w:rsidR="0087783E" w:rsidRPr="00EA39A0" w:rsidRDefault="0093751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В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 xml:space="preserve"> результате исполнения</w:t>
      </w:r>
      <w:r w:rsidR="00264A9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бюджета МО</w:t>
      </w:r>
      <w:r w:rsidR="000340FF">
        <w:rPr>
          <w:rFonts w:ascii="Times New Roman" w:hAnsi="Times New Roman"/>
          <w:sz w:val="28"/>
          <w:szCs w:val="28"/>
          <w:lang w:eastAsia="ru-RU"/>
        </w:rPr>
        <w:t xml:space="preserve"> за 1 квартал 2022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87783E" w:rsidRPr="00EA39A0">
        <w:rPr>
          <w:rFonts w:ascii="Times New Roman" w:hAnsi="Times New Roman"/>
          <w:sz w:val="28"/>
          <w:szCs w:val="28"/>
          <w:lang w:eastAsia="ru-RU"/>
        </w:rPr>
        <w:t>с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>формировался</w:t>
      </w:r>
      <w:r w:rsidR="0087783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40FF">
        <w:rPr>
          <w:rFonts w:ascii="Times New Roman" w:hAnsi="Times New Roman"/>
          <w:sz w:val="28"/>
          <w:szCs w:val="28"/>
          <w:lang w:eastAsia="ru-RU"/>
        </w:rPr>
        <w:t>де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>фицит</w:t>
      </w:r>
      <w:r w:rsidR="00262B77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(превышение </w:t>
      </w:r>
      <w:r w:rsidR="000340FF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над </w:t>
      </w:r>
      <w:r w:rsidR="000340FF">
        <w:rPr>
          <w:rFonts w:ascii="Times New Roman" w:hAnsi="Times New Roman"/>
          <w:sz w:val="28"/>
          <w:szCs w:val="28"/>
          <w:lang w:eastAsia="ru-RU"/>
        </w:rPr>
        <w:t>доходами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262B77" w:rsidRPr="00EA39A0">
        <w:rPr>
          <w:rFonts w:ascii="Times New Roman" w:hAnsi="Times New Roman"/>
          <w:sz w:val="28"/>
          <w:szCs w:val="28"/>
          <w:lang w:eastAsia="ru-RU"/>
        </w:rPr>
        <w:t>в объем</w:t>
      </w:r>
      <w:r w:rsidR="000340FF">
        <w:rPr>
          <w:rFonts w:ascii="Times New Roman" w:hAnsi="Times New Roman"/>
          <w:sz w:val="28"/>
          <w:szCs w:val="28"/>
          <w:lang w:eastAsia="ru-RU"/>
        </w:rPr>
        <w:t>е 1908,5</w:t>
      </w:r>
      <w:r w:rsidR="0087783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783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7783E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B37ED" w:rsidRPr="00EA39A0" w:rsidRDefault="00DA5DA2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Источником внутреннего финансирования дефицита бюджета МО является и</w:t>
      </w:r>
      <w:r w:rsidR="00EC2014" w:rsidRPr="00EA39A0">
        <w:rPr>
          <w:rFonts w:ascii="Times New Roman" w:hAnsi="Times New Roman"/>
          <w:sz w:val="28"/>
          <w:szCs w:val="28"/>
          <w:lang w:eastAsia="ru-RU"/>
        </w:rPr>
        <w:t>зменение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остатков </w:t>
      </w:r>
      <w:r w:rsidR="00BE6952" w:rsidRPr="00EA39A0">
        <w:rPr>
          <w:rFonts w:ascii="Times New Roman" w:hAnsi="Times New Roman"/>
          <w:sz w:val="28"/>
          <w:szCs w:val="28"/>
          <w:lang w:eastAsia="ru-RU"/>
        </w:rPr>
        <w:t>денежных средств на счетах бюджета МО</w:t>
      </w:r>
      <w:r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06102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239F" w:rsidRPr="00EA39A0" w:rsidRDefault="00F5239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AC1929" w:rsidRDefault="002801D2" w:rsidP="0028413C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Pr="00AC1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</w:t>
      </w:r>
    </w:p>
    <w:p w:rsidR="00BA764D" w:rsidRPr="00AC1929" w:rsidRDefault="00BA764D" w:rsidP="00EC201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28413C" w:rsidRPr="00AC1929" w:rsidRDefault="00BA764D" w:rsidP="000E02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AC192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A2254C" w:rsidRPr="00AC1929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2801D2" w:rsidRPr="00AC1929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A2254C" w:rsidRPr="00AC1929">
        <w:rPr>
          <w:rFonts w:ascii="Times New Roman" w:hAnsi="Times New Roman"/>
          <w:sz w:val="28"/>
          <w:szCs w:val="28"/>
          <w:lang w:eastAsia="ru-RU"/>
        </w:rPr>
        <w:t>за от</w:t>
      </w:r>
      <w:r w:rsidR="004D76EE" w:rsidRPr="00AC1929">
        <w:rPr>
          <w:rFonts w:ascii="Times New Roman" w:hAnsi="Times New Roman"/>
          <w:sz w:val="28"/>
          <w:szCs w:val="28"/>
          <w:lang w:eastAsia="ru-RU"/>
        </w:rPr>
        <w:t xml:space="preserve">четный </w:t>
      </w:r>
      <w:r w:rsidR="00FD3932" w:rsidRPr="00AC1929">
        <w:rPr>
          <w:rFonts w:ascii="Times New Roman" w:hAnsi="Times New Roman"/>
          <w:sz w:val="28"/>
          <w:szCs w:val="28"/>
          <w:lang w:eastAsia="ru-RU"/>
        </w:rPr>
        <w:t xml:space="preserve">период </w:t>
      </w:r>
      <w:proofErr w:type="gramStart"/>
      <w:r w:rsidR="00FD3932" w:rsidRPr="00AC1929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D208E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14A5">
        <w:rPr>
          <w:rFonts w:ascii="Times New Roman" w:hAnsi="Times New Roman"/>
          <w:sz w:val="28"/>
          <w:szCs w:val="28"/>
          <w:lang w:eastAsia="ru-RU"/>
        </w:rPr>
        <w:t>11763</w:t>
      </w:r>
      <w:proofErr w:type="gramEnd"/>
      <w:r w:rsidR="005F14A5">
        <w:rPr>
          <w:rFonts w:ascii="Times New Roman" w:hAnsi="Times New Roman"/>
          <w:sz w:val="28"/>
          <w:szCs w:val="28"/>
          <w:lang w:eastAsia="ru-RU"/>
        </w:rPr>
        <w:t>,4</w:t>
      </w:r>
      <w:r w:rsidR="00D2360A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6EE" w:rsidRPr="00AC1929">
        <w:rPr>
          <w:rFonts w:ascii="Times New Roman" w:hAnsi="Times New Roman"/>
          <w:sz w:val="28"/>
          <w:szCs w:val="28"/>
          <w:lang w:eastAsia="ru-RU"/>
        </w:rPr>
        <w:t>тыс. рублей, исполне</w:t>
      </w:r>
      <w:r w:rsidR="00EC2014" w:rsidRPr="00AC1929">
        <w:rPr>
          <w:rFonts w:ascii="Times New Roman" w:hAnsi="Times New Roman"/>
          <w:sz w:val="28"/>
          <w:szCs w:val="28"/>
          <w:lang w:eastAsia="ru-RU"/>
        </w:rPr>
        <w:t xml:space="preserve">ние – </w:t>
      </w:r>
      <w:r w:rsidR="005F14A5">
        <w:rPr>
          <w:rFonts w:ascii="Times New Roman" w:hAnsi="Times New Roman"/>
          <w:sz w:val="28"/>
          <w:szCs w:val="28"/>
          <w:lang w:eastAsia="ru-RU"/>
        </w:rPr>
        <w:t>7,1</w:t>
      </w:r>
      <w:r w:rsidR="00622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%</w:t>
      </w:r>
      <w:r w:rsidR="00DD514E" w:rsidRPr="00AC1929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D514E" w:rsidRPr="00AC1929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AC1929">
        <w:rPr>
          <w:rFonts w:ascii="Times New Roman" w:hAnsi="Times New Roman"/>
          <w:sz w:val="28"/>
          <w:szCs w:val="28"/>
          <w:lang w:eastAsia="ru-RU"/>
        </w:rPr>
        <w:t>к</w:t>
      </w:r>
      <w:r w:rsidR="00DD514E" w:rsidRPr="00AC1929">
        <w:rPr>
          <w:rFonts w:ascii="Times New Roman" w:hAnsi="Times New Roman"/>
          <w:sz w:val="28"/>
          <w:szCs w:val="28"/>
          <w:lang w:eastAsia="ru-RU"/>
        </w:rPr>
        <w:t xml:space="preserve"> уровню исполнения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ана</w:t>
      </w:r>
      <w:r w:rsidR="00D208E0" w:rsidRPr="00AC1929">
        <w:rPr>
          <w:rFonts w:ascii="Times New Roman" w:hAnsi="Times New Roman"/>
          <w:sz w:val="28"/>
          <w:szCs w:val="28"/>
          <w:lang w:eastAsia="ru-RU"/>
        </w:rPr>
        <w:t>ло</w:t>
      </w:r>
      <w:r w:rsidR="005F14A5">
        <w:rPr>
          <w:rFonts w:ascii="Times New Roman" w:hAnsi="Times New Roman"/>
          <w:sz w:val="28"/>
          <w:szCs w:val="28"/>
          <w:lang w:eastAsia="ru-RU"/>
        </w:rPr>
        <w:t>гичного периода 2021</w:t>
      </w:r>
      <w:r w:rsidR="00061028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6EE" w:rsidRPr="00AC1929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5F14A5">
        <w:rPr>
          <w:rFonts w:ascii="Times New Roman" w:hAnsi="Times New Roman"/>
          <w:sz w:val="28"/>
          <w:szCs w:val="28"/>
          <w:lang w:eastAsia="ru-RU"/>
        </w:rPr>
        <w:t>98,2</w:t>
      </w:r>
      <w:r w:rsidR="00EC201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8E0" w:rsidRPr="00AC1929">
        <w:rPr>
          <w:rFonts w:ascii="Times New Roman" w:hAnsi="Times New Roman"/>
          <w:sz w:val="28"/>
          <w:szCs w:val="28"/>
          <w:lang w:eastAsia="ru-RU"/>
        </w:rPr>
        <w:t>%.</w:t>
      </w:r>
    </w:p>
    <w:p w:rsidR="00D208E0" w:rsidRPr="00AC1929" w:rsidRDefault="00D208E0" w:rsidP="00B41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Анализ испо</w:t>
      </w:r>
      <w:r w:rsidR="002801D2" w:rsidRPr="00AC1929">
        <w:rPr>
          <w:rFonts w:ascii="Times New Roman" w:hAnsi="Times New Roman"/>
          <w:sz w:val="28"/>
          <w:szCs w:val="28"/>
          <w:lang w:eastAsia="ru-RU"/>
        </w:rPr>
        <w:t xml:space="preserve">лнения расходной части </w:t>
      </w:r>
      <w:r w:rsidRPr="00AC1929">
        <w:rPr>
          <w:rFonts w:ascii="Times New Roman" w:hAnsi="Times New Roman"/>
          <w:sz w:val="28"/>
          <w:szCs w:val="28"/>
          <w:lang w:eastAsia="ru-RU"/>
        </w:rPr>
        <w:t>бюджета</w:t>
      </w:r>
      <w:r w:rsidR="002801D2" w:rsidRPr="00AC1929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2075" w:rsidRPr="00AC1929">
        <w:rPr>
          <w:rFonts w:ascii="Times New Roman" w:hAnsi="Times New Roman"/>
          <w:sz w:val="28"/>
          <w:szCs w:val="28"/>
          <w:lang w:eastAsia="ru-RU"/>
        </w:rPr>
        <w:t xml:space="preserve">по состоянию </w:t>
      </w:r>
      <w:r w:rsidR="0062239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F14A5">
        <w:rPr>
          <w:rFonts w:ascii="Times New Roman" w:hAnsi="Times New Roman"/>
          <w:sz w:val="28"/>
          <w:szCs w:val="28"/>
          <w:lang w:eastAsia="ru-RU"/>
        </w:rPr>
        <w:t>01 апреля 2022</w:t>
      </w:r>
      <w:r w:rsidR="00B412D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13C" w:rsidRPr="00AC1929">
        <w:rPr>
          <w:rFonts w:ascii="Times New Roman" w:hAnsi="Times New Roman"/>
          <w:sz w:val="28"/>
          <w:szCs w:val="28"/>
          <w:lang w:eastAsia="ru-RU"/>
        </w:rPr>
        <w:t>года</w:t>
      </w:r>
      <w:r w:rsidRPr="00AC1929">
        <w:rPr>
          <w:rFonts w:ascii="Times New Roman" w:hAnsi="Times New Roman"/>
          <w:sz w:val="28"/>
          <w:szCs w:val="28"/>
          <w:lang w:eastAsia="ru-RU"/>
        </w:rPr>
        <w:t> </w:t>
      </w:r>
      <w:r w:rsidR="008B0862" w:rsidRPr="00AC1929">
        <w:rPr>
          <w:rFonts w:ascii="Times New Roman" w:hAnsi="Times New Roman"/>
          <w:sz w:val="28"/>
          <w:szCs w:val="28"/>
          <w:lang w:eastAsia="ru-RU"/>
        </w:rPr>
        <w:t>представлен в Приложении 2 к настоящему Заключению и в таблице:</w:t>
      </w:r>
    </w:p>
    <w:p w:rsidR="008B0862" w:rsidRPr="00BA764D" w:rsidRDefault="008B0862" w:rsidP="008B08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D208E0" w:rsidRPr="00BA764D" w:rsidTr="0028413C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8B0862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Раздел, н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5F14A5">
              <w:rPr>
                <w:rFonts w:ascii="Times New Roman" w:hAnsi="Times New Roman"/>
                <w:sz w:val="20"/>
                <w:szCs w:val="20"/>
                <w:lang w:eastAsia="ru-RU"/>
              </w:rPr>
              <w:t>01.04.2021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F14A5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208E0" w:rsidRPr="0028413C" w:rsidRDefault="00E334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208E0" w:rsidRPr="0028413C" w:rsidRDefault="005F14A5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исполнению прошлого года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C72DD4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72DD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5F14A5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11979,2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5F14A5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165285,8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5F14A5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11763,4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5F14A5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5F14A5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98,2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2323,6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15446,2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3790,1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163,1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2836,3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1446,5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76720,5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1354,8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275A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6096,4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58940,2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4312,3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C72DD4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Культура,</w:t>
            </w:r>
            <w:r w:rsidR="00B412D5"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1482,9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9103,8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1825,0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123,1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278,5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1746,5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436,6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 Средства массовой информации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-3439,9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-12266,4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-1908,5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D208E0" w:rsidRPr="00BA764D" w:rsidRDefault="00D208E0" w:rsidP="000E02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Pr="00AC1929" w:rsidRDefault="008A230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01 «Общегосударственные вопросы»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 - исполнен</w:t>
      </w:r>
      <w:r w:rsidR="00F47009" w:rsidRPr="00AC1929">
        <w:rPr>
          <w:rFonts w:ascii="Times New Roman" w:hAnsi="Times New Roman"/>
          <w:sz w:val="28"/>
          <w:szCs w:val="28"/>
          <w:lang w:eastAsia="ru-RU"/>
        </w:rPr>
        <w:t>и</w:t>
      </w:r>
      <w:r w:rsidR="00A80E9D" w:rsidRPr="00AC1929">
        <w:rPr>
          <w:rFonts w:ascii="Times New Roman" w:hAnsi="Times New Roman"/>
          <w:sz w:val="28"/>
          <w:szCs w:val="28"/>
          <w:lang w:eastAsia="ru-RU"/>
        </w:rPr>
        <w:t xml:space="preserve">е годового плана составило </w:t>
      </w:r>
      <w:r w:rsidR="005F14A5">
        <w:rPr>
          <w:rFonts w:ascii="Times New Roman" w:hAnsi="Times New Roman"/>
          <w:sz w:val="28"/>
          <w:szCs w:val="28"/>
          <w:lang w:eastAsia="ru-RU"/>
        </w:rPr>
        <w:t>24,5</w:t>
      </w:r>
      <w:r w:rsidR="001D28F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C67A3" w:rsidRPr="00AC1929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5F14A5">
        <w:rPr>
          <w:rFonts w:ascii="Times New Roman" w:hAnsi="Times New Roman"/>
          <w:sz w:val="28"/>
          <w:szCs w:val="28"/>
          <w:lang w:eastAsia="ru-RU"/>
        </w:rPr>
        <w:t xml:space="preserve"> или</w:t>
      </w:r>
      <w:proofErr w:type="gramEnd"/>
      <w:r w:rsidR="005F14A5">
        <w:rPr>
          <w:rFonts w:ascii="Times New Roman" w:hAnsi="Times New Roman"/>
          <w:sz w:val="28"/>
          <w:szCs w:val="28"/>
          <w:lang w:eastAsia="ru-RU"/>
        </w:rPr>
        <w:t xml:space="preserve"> 3790,1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</w:t>
      </w:r>
      <w:r w:rsidR="00B6417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565" w:rsidRPr="00AC1929">
        <w:rPr>
          <w:rFonts w:ascii="Times New Roman" w:hAnsi="Times New Roman"/>
          <w:sz w:val="28"/>
          <w:szCs w:val="28"/>
          <w:lang w:eastAsia="ru-RU"/>
        </w:rPr>
        <w:t xml:space="preserve">года исполнение </w:t>
      </w:r>
      <w:r w:rsidR="00A80E9D" w:rsidRPr="00AC1929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5F14A5">
        <w:rPr>
          <w:rFonts w:ascii="Times New Roman" w:hAnsi="Times New Roman"/>
          <w:sz w:val="28"/>
          <w:szCs w:val="28"/>
          <w:lang w:eastAsia="ru-RU"/>
        </w:rPr>
        <w:t>163,1</w:t>
      </w:r>
      <w:r w:rsidR="006B05FC" w:rsidRPr="00AC192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A2D19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6B05FC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</w:t>
      </w:r>
      <w:r w:rsidR="00B64175" w:rsidRPr="00AC1929"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 w:rsidR="005F14A5">
        <w:rPr>
          <w:rFonts w:ascii="Times New Roman" w:hAnsi="Times New Roman"/>
          <w:sz w:val="28"/>
          <w:szCs w:val="28"/>
          <w:lang w:eastAsia="ru-RU"/>
        </w:rPr>
        <w:t>– 32,2</w:t>
      </w:r>
      <w:r w:rsidR="006C308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%.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5F14A5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года решением Городского Совета план финансирован</w:t>
      </w:r>
      <w:r w:rsidR="006B40B4" w:rsidRPr="00AC1929">
        <w:rPr>
          <w:rFonts w:ascii="Times New Roman" w:hAnsi="Times New Roman"/>
          <w:sz w:val="28"/>
          <w:szCs w:val="28"/>
          <w:lang w:eastAsia="ru-RU"/>
        </w:rPr>
        <w:t xml:space="preserve">ия раздела был </w:t>
      </w:r>
      <w:r w:rsidR="005F14A5">
        <w:rPr>
          <w:rFonts w:ascii="Times New Roman" w:hAnsi="Times New Roman"/>
          <w:sz w:val="28"/>
          <w:szCs w:val="28"/>
          <w:lang w:eastAsia="ru-RU"/>
        </w:rPr>
        <w:t>увеличен на 15,2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4C2F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7381D" w:rsidRPr="00AC1929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6F4C2F" w:rsidRPr="00AC1929" w:rsidRDefault="009375C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В отчетном периоде не финансировались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расходы Р</w:t>
      </w:r>
      <w:r w:rsidR="003005EE" w:rsidRPr="00AC1929">
        <w:rPr>
          <w:rFonts w:ascii="Times New Roman" w:hAnsi="Times New Roman"/>
          <w:sz w:val="28"/>
          <w:szCs w:val="28"/>
          <w:lang w:eastAsia="ru-RU"/>
        </w:rPr>
        <w:t>езервного фонда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2E11" w:rsidRPr="00AC1929">
        <w:rPr>
          <w:rFonts w:ascii="Times New Roman" w:hAnsi="Times New Roman"/>
          <w:sz w:val="28"/>
          <w:szCs w:val="28"/>
          <w:lang w:eastAsia="ru-RU"/>
        </w:rPr>
        <w:t>Информация об использовании средств фо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>нда в составе отчета представлена</w:t>
      </w:r>
      <w:r w:rsidR="00672E11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8A7648" w:rsidRPr="00AC1929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6F4C2F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>Финансирование представительного органа муниципал</w:t>
      </w:r>
      <w:r w:rsidR="009307FD" w:rsidRPr="00AC1929">
        <w:rPr>
          <w:rFonts w:ascii="Times New Roman" w:hAnsi="Times New Roman"/>
          <w:sz w:val="28"/>
          <w:szCs w:val="28"/>
          <w:lang w:eastAsia="ru-RU"/>
        </w:rPr>
        <w:t>ьного образования возросло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по сравнению с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аналогичным периодом прошлого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года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5F14A5">
        <w:rPr>
          <w:rFonts w:ascii="Times New Roman" w:hAnsi="Times New Roman"/>
          <w:sz w:val="28"/>
          <w:szCs w:val="28"/>
          <w:lang w:eastAsia="ru-RU"/>
        </w:rPr>
        <w:t>18,9</w:t>
      </w:r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составило</w:t>
      </w:r>
      <w:proofErr w:type="gramEnd"/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14A5">
        <w:rPr>
          <w:rFonts w:ascii="Times New Roman" w:hAnsi="Times New Roman"/>
          <w:sz w:val="28"/>
          <w:szCs w:val="28"/>
          <w:lang w:eastAsia="ru-RU"/>
        </w:rPr>
        <w:t>80,5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07FD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307FD" w:rsidRPr="00AC1929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5F14A5">
        <w:rPr>
          <w:rFonts w:ascii="Times New Roman" w:hAnsi="Times New Roman"/>
          <w:sz w:val="28"/>
          <w:szCs w:val="28"/>
          <w:lang w:eastAsia="ru-RU"/>
        </w:rPr>
        <w:t>16,7</w:t>
      </w:r>
      <w:r w:rsidR="005978C6" w:rsidRPr="00AC1929">
        <w:rPr>
          <w:rFonts w:ascii="Times New Roman" w:hAnsi="Times New Roman"/>
          <w:sz w:val="28"/>
          <w:szCs w:val="28"/>
          <w:lang w:eastAsia="ru-RU"/>
        </w:rPr>
        <w:t xml:space="preserve"> % годового п</w:t>
      </w:r>
      <w:r w:rsidR="008A7648" w:rsidRPr="00AC1929">
        <w:rPr>
          <w:rFonts w:ascii="Times New Roman" w:hAnsi="Times New Roman"/>
          <w:sz w:val="28"/>
          <w:szCs w:val="28"/>
          <w:lang w:eastAsia="ru-RU"/>
        </w:rPr>
        <w:t>л</w:t>
      </w:r>
      <w:r w:rsidR="006B40B4" w:rsidRPr="00AC1929">
        <w:rPr>
          <w:rFonts w:ascii="Times New Roman" w:hAnsi="Times New Roman"/>
          <w:sz w:val="28"/>
          <w:szCs w:val="28"/>
          <w:lang w:eastAsia="ru-RU"/>
        </w:rPr>
        <w:t>а</w:t>
      </w:r>
      <w:r w:rsidR="009F4742" w:rsidRPr="00AC1929">
        <w:rPr>
          <w:rFonts w:ascii="Times New Roman" w:hAnsi="Times New Roman"/>
          <w:sz w:val="28"/>
          <w:szCs w:val="28"/>
          <w:lang w:eastAsia="ru-RU"/>
        </w:rPr>
        <w:t xml:space="preserve">на, из них на оплату труда </w:t>
      </w:r>
      <w:r w:rsidR="00884D7D">
        <w:rPr>
          <w:rFonts w:ascii="Times New Roman" w:hAnsi="Times New Roman"/>
          <w:sz w:val="28"/>
          <w:szCs w:val="28"/>
          <w:lang w:eastAsia="ru-RU"/>
        </w:rPr>
        <w:t>направлено 80,5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4C2F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84D7D">
        <w:rPr>
          <w:rFonts w:ascii="Times New Roman" w:hAnsi="Times New Roman"/>
          <w:sz w:val="28"/>
          <w:szCs w:val="28"/>
          <w:lang w:eastAsia="ru-RU"/>
        </w:rPr>
        <w:t xml:space="preserve"> (20,5</w:t>
      </w:r>
      <w:r w:rsidR="00C851BE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, на осуществление закупок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товаров</w:t>
      </w:r>
      <w:r w:rsidR="00723F36" w:rsidRPr="00AC19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84D7D">
        <w:rPr>
          <w:rFonts w:ascii="Times New Roman" w:hAnsi="Times New Roman"/>
          <w:sz w:val="28"/>
          <w:szCs w:val="28"/>
          <w:lang w:eastAsia="ru-RU"/>
        </w:rPr>
        <w:t>работ и услуг 0</w:t>
      </w:r>
      <w:r w:rsidR="00C851BE">
        <w:rPr>
          <w:rFonts w:ascii="Times New Roman" w:hAnsi="Times New Roman"/>
          <w:sz w:val="28"/>
          <w:szCs w:val="28"/>
          <w:lang w:eastAsia="ru-RU"/>
        </w:rPr>
        <w:t>,0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7648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84D7D">
        <w:rPr>
          <w:rFonts w:ascii="Times New Roman" w:hAnsi="Times New Roman"/>
          <w:sz w:val="28"/>
          <w:szCs w:val="28"/>
          <w:lang w:eastAsia="ru-RU"/>
        </w:rPr>
        <w:t xml:space="preserve"> (0</w:t>
      </w:r>
      <w:r w:rsidR="00C851BE">
        <w:rPr>
          <w:rFonts w:ascii="Times New Roman" w:hAnsi="Times New Roman"/>
          <w:sz w:val="28"/>
          <w:szCs w:val="28"/>
          <w:lang w:eastAsia="ru-RU"/>
        </w:rPr>
        <w:t xml:space="preserve"> % годового плана)</w:t>
      </w:r>
      <w:r w:rsidR="008A7648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6F4C2F" w:rsidRPr="00AC1929" w:rsidRDefault="006F4C2F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D7D">
        <w:rPr>
          <w:rFonts w:ascii="Times New Roman" w:hAnsi="Times New Roman"/>
          <w:sz w:val="28"/>
          <w:szCs w:val="28"/>
          <w:lang w:eastAsia="ru-RU"/>
        </w:rPr>
        <w:t>На 28,1</w:t>
      </w:r>
      <w:r w:rsidR="00C851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годового плана 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>профинансированы расходы на содержани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е местной админист</w:t>
      </w:r>
      <w:r w:rsidR="00884D7D">
        <w:rPr>
          <w:rFonts w:ascii="Times New Roman" w:hAnsi="Times New Roman"/>
          <w:sz w:val="28"/>
          <w:szCs w:val="28"/>
          <w:lang w:eastAsia="ru-RU"/>
        </w:rPr>
        <w:t>рации – 3290,2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75C2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375C2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1D28F7">
        <w:rPr>
          <w:rFonts w:ascii="Times New Roman" w:hAnsi="Times New Roman"/>
          <w:sz w:val="28"/>
          <w:szCs w:val="28"/>
          <w:lang w:eastAsia="ru-RU"/>
        </w:rPr>
        <w:t xml:space="preserve"> Расходы возросли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м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периодом прошлого года на </w:t>
      </w:r>
      <w:r w:rsidR="00884D7D">
        <w:rPr>
          <w:rFonts w:ascii="Times New Roman" w:hAnsi="Times New Roman"/>
          <w:sz w:val="28"/>
          <w:szCs w:val="28"/>
          <w:lang w:eastAsia="ru-RU"/>
        </w:rPr>
        <w:t>1485,9</w:t>
      </w:r>
      <w:r w:rsidR="007459E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4C2F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84D7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84D7D"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 w:rsidR="00884D7D">
        <w:rPr>
          <w:rFonts w:ascii="Times New Roman" w:hAnsi="Times New Roman"/>
          <w:sz w:val="28"/>
          <w:szCs w:val="28"/>
          <w:lang w:eastAsia="ru-RU"/>
        </w:rPr>
        <w:t>82,4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>Финансирование направле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н</w:t>
      </w:r>
      <w:r w:rsidR="00884D7D">
        <w:rPr>
          <w:rFonts w:ascii="Times New Roman" w:hAnsi="Times New Roman"/>
          <w:sz w:val="28"/>
          <w:szCs w:val="28"/>
          <w:lang w:eastAsia="ru-RU"/>
        </w:rPr>
        <w:t>о на оплату труда в сумме 1076,3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B040B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84D7D">
        <w:rPr>
          <w:rFonts w:ascii="Times New Roman" w:hAnsi="Times New Roman"/>
          <w:sz w:val="28"/>
          <w:szCs w:val="28"/>
          <w:lang w:eastAsia="ru-RU"/>
        </w:rPr>
        <w:t>16,8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% плановых годовых назначений), на осуществление закупок товаров, работ и услуг</w:t>
      </w:r>
      <w:r w:rsidR="00884D7D">
        <w:rPr>
          <w:rFonts w:ascii="Times New Roman" w:hAnsi="Times New Roman"/>
          <w:sz w:val="28"/>
          <w:szCs w:val="28"/>
          <w:lang w:eastAsia="ru-RU"/>
        </w:rPr>
        <w:t xml:space="preserve"> 2032,7</w:t>
      </w:r>
      <w:r w:rsidR="008A7648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7648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84D7D">
        <w:rPr>
          <w:rFonts w:ascii="Times New Roman" w:hAnsi="Times New Roman"/>
          <w:sz w:val="28"/>
          <w:szCs w:val="28"/>
          <w:lang w:eastAsia="ru-RU"/>
        </w:rPr>
        <w:t xml:space="preserve">44,5 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>%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>)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>, на уплату нало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гов, с</w:t>
      </w:r>
      <w:r w:rsidR="00201145" w:rsidRPr="00AC1929">
        <w:rPr>
          <w:rFonts w:ascii="Times New Roman" w:hAnsi="Times New Roman"/>
          <w:sz w:val="28"/>
          <w:szCs w:val="28"/>
          <w:lang w:eastAsia="ru-RU"/>
        </w:rPr>
        <w:t>боров и иных плат</w:t>
      </w:r>
      <w:r w:rsidR="00884D7D">
        <w:rPr>
          <w:rFonts w:ascii="Times New Roman" w:hAnsi="Times New Roman"/>
          <w:sz w:val="28"/>
          <w:szCs w:val="28"/>
          <w:lang w:eastAsia="ru-RU"/>
        </w:rPr>
        <w:t>ежей 12,3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0080" w:rsidRPr="00AC1929">
        <w:rPr>
          <w:rFonts w:ascii="Times New Roman" w:hAnsi="Times New Roman"/>
          <w:sz w:val="28"/>
          <w:szCs w:val="28"/>
          <w:lang w:eastAsia="ru-RU"/>
        </w:rPr>
        <w:t>. Перечислены иные межбюджетные трансферты в районный бюджет на осущес</w:t>
      </w:r>
      <w:r w:rsidR="0037381D" w:rsidRPr="00AC1929">
        <w:rPr>
          <w:rFonts w:ascii="Times New Roman" w:hAnsi="Times New Roman"/>
          <w:sz w:val="28"/>
          <w:szCs w:val="28"/>
          <w:lang w:eastAsia="ru-RU"/>
        </w:rPr>
        <w:t>тв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л</w:t>
      </w:r>
      <w:r w:rsidR="00112DE0" w:rsidRPr="00AC1929">
        <w:rPr>
          <w:rFonts w:ascii="Times New Roman" w:hAnsi="Times New Roman"/>
          <w:sz w:val="28"/>
          <w:szCs w:val="28"/>
          <w:lang w:eastAsia="ru-RU"/>
        </w:rPr>
        <w:t xml:space="preserve">ение переданных полномочий </w:t>
      </w:r>
      <w:r w:rsidR="00884D7D">
        <w:rPr>
          <w:rFonts w:ascii="Times New Roman" w:hAnsi="Times New Roman"/>
          <w:sz w:val="28"/>
          <w:szCs w:val="28"/>
          <w:lang w:eastAsia="ru-RU"/>
        </w:rPr>
        <w:t>168,9</w:t>
      </w:r>
      <w:r w:rsidR="007459E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52D3D" w:rsidRPr="00AC192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84D7D">
        <w:rPr>
          <w:rFonts w:ascii="Times New Roman" w:hAnsi="Times New Roman"/>
          <w:sz w:val="28"/>
          <w:szCs w:val="28"/>
          <w:lang w:eastAsia="ru-RU"/>
        </w:rPr>
        <w:t>24,4</w:t>
      </w:r>
      <w:r w:rsidR="00652D3D" w:rsidRPr="00AC192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утвержденных назначений</w:t>
      </w:r>
      <w:r w:rsidR="00652D3D" w:rsidRPr="00AC1929">
        <w:rPr>
          <w:rFonts w:ascii="Times New Roman" w:hAnsi="Times New Roman"/>
          <w:sz w:val="28"/>
          <w:szCs w:val="28"/>
          <w:lang w:eastAsia="ru-RU"/>
        </w:rPr>
        <w:t>)</w:t>
      </w:r>
      <w:r w:rsidR="00112DE0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0080" w:rsidRPr="00AC1929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81D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960" w:rsidRPr="00AC1929">
        <w:rPr>
          <w:rFonts w:ascii="Times New Roman" w:hAnsi="Times New Roman"/>
          <w:sz w:val="28"/>
          <w:szCs w:val="28"/>
          <w:lang w:eastAsia="ru-RU"/>
        </w:rPr>
        <w:t>Расходы на обеспечение деятельности финансовых, налоговых и таможенных органов и органов финансового (финансово-бюджетного) надзора соста</w:t>
      </w:r>
      <w:r w:rsidR="00884D7D">
        <w:rPr>
          <w:rFonts w:ascii="Times New Roman" w:hAnsi="Times New Roman"/>
          <w:sz w:val="28"/>
          <w:szCs w:val="28"/>
          <w:lang w:eastAsia="ru-RU"/>
        </w:rPr>
        <w:t xml:space="preserve">вили 144,7 </w:t>
      </w:r>
      <w:proofErr w:type="spellStart"/>
      <w:r w:rsidR="00884D7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84D7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84D7D">
        <w:rPr>
          <w:rFonts w:ascii="Times New Roman" w:hAnsi="Times New Roman"/>
          <w:sz w:val="28"/>
          <w:szCs w:val="28"/>
          <w:lang w:eastAsia="ru-RU"/>
        </w:rPr>
        <w:t>( 25</w:t>
      </w:r>
      <w:proofErr w:type="gramEnd"/>
      <w:r w:rsidR="0037381D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назначений). Произведено финансирование переданных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на районный уровень полномочий:</w:t>
      </w:r>
    </w:p>
    <w:p w:rsidR="0017754B" w:rsidRDefault="0017754B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по формированию и</w:t>
      </w:r>
      <w:r w:rsidR="00C851BE">
        <w:rPr>
          <w:rFonts w:ascii="Times New Roman" w:hAnsi="Times New Roman"/>
          <w:sz w:val="28"/>
          <w:szCs w:val="28"/>
          <w:lang w:eastAsia="ru-RU"/>
        </w:rPr>
        <w:t xml:space="preserve"> исполнению бю</w:t>
      </w:r>
      <w:r w:rsidR="0048015B">
        <w:rPr>
          <w:rFonts w:ascii="Times New Roman" w:hAnsi="Times New Roman"/>
          <w:sz w:val="28"/>
          <w:szCs w:val="28"/>
          <w:lang w:eastAsia="ru-RU"/>
        </w:rPr>
        <w:t xml:space="preserve">джета 83,2 </w:t>
      </w:r>
      <w:proofErr w:type="spellStart"/>
      <w:proofErr w:type="gramStart"/>
      <w:r w:rsidR="0048015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8015B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48015B">
        <w:rPr>
          <w:rFonts w:ascii="Times New Roman" w:hAnsi="Times New Roman"/>
          <w:sz w:val="28"/>
          <w:szCs w:val="28"/>
          <w:lang w:eastAsia="ru-RU"/>
        </w:rPr>
        <w:t>2</w:t>
      </w:r>
      <w:r w:rsidR="00C851BE">
        <w:rPr>
          <w:rFonts w:ascii="Times New Roman" w:hAnsi="Times New Roman"/>
          <w:sz w:val="28"/>
          <w:szCs w:val="28"/>
          <w:lang w:eastAsia="ru-RU"/>
        </w:rPr>
        <w:t xml:space="preserve">5,0 </w:t>
      </w:r>
      <w:r w:rsidR="00BF5C3E">
        <w:rPr>
          <w:rFonts w:ascii="Times New Roman" w:hAnsi="Times New Roman"/>
          <w:sz w:val="28"/>
          <w:szCs w:val="28"/>
          <w:lang w:eastAsia="ru-RU"/>
        </w:rPr>
        <w:t>% плана),</w:t>
      </w:r>
    </w:p>
    <w:p w:rsidR="00BF5C3E" w:rsidRPr="00AC1929" w:rsidRDefault="00BF5C3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-по осуществлению внешнего муниципа</w:t>
      </w:r>
      <w:r w:rsidR="00C851BE">
        <w:rPr>
          <w:rFonts w:ascii="Times New Roman" w:hAnsi="Times New Roman"/>
          <w:sz w:val="28"/>
          <w:szCs w:val="28"/>
          <w:lang w:eastAsia="ru-RU"/>
        </w:rPr>
        <w:t>л</w:t>
      </w:r>
      <w:r w:rsidR="0048015B">
        <w:rPr>
          <w:rFonts w:ascii="Times New Roman" w:hAnsi="Times New Roman"/>
          <w:sz w:val="28"/>
          <w:szCs w:val="28"/>
          <w:lang w:eastAsia="ru-RU"/>
        </w:rPr>
        <w:t xml:space="preserve">ьного финансового контроля 61,5 </w:t>
      </w:r>
      <w:proofErr w:type="spellStart"/>
      <w:r w:rsidR="0048015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8015B">
        <w:rPr>
          <w:rFonts w:ascii="Times New Roman" w:hAnsi="Times New Roman"/>
          <w:sz w:val="28"/>
          <w:szCs w:val="28"/>
          <w:lang w:eastAsia="ru-RU"/>
        </w:rPr>
        <w:t xml:space="preserve"> (25,0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</w:p>
    <w:p w:rsidR="0037381D" w:rsidRPr="00AC1929" w:rsidRDefault="0037381D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58644E" w:rsidRPr="00AC1929" w:rsidRDefault="009375C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Другие общегосударственные вопросы профинансированы </w:t>
      </w:r>
      <w:r w:rsidR="0048015B">
        <w:rPr>
          <w:rFonts w:ascii="Times New Roman" w:hAnsi="Times New Roman"/>
          <w:sz w:val="28"/>
          <w:szCs w:val="28"/>
          <w:lang w:eastAsia="ru-RU"/>
        </w:rPr>
        <w:t>на 27,7</w:t>
      </w:r>
      <w:r w:rsidR="00201145" w:rsidRPr="00AC1929">
        <w:rPr>
          <w:rFonts w:ascii="Times New Roman" w:hAnsi="Times New Roman"/>
          <w:sz w:val="28"/>
          <w:szCs w:val="28"/>
          <w:lang w:eastAsia="ru-RU"/>
        </w:rPr>
        <w:t xml:space="preserve"> % ил</w:t>
      </w:r>
      <w:r w:rsidR="0048015B">
        <w:rPr>
          <w:rFonts w:ascii="Times New Roman" w:hAnsi="Times New Roman"/>
          <w:sz w:val="28"/>
          <w:szCs w:val="28"/>
          <w:lang w:eastAsia="ru-RU"/>
        </w:rPr>
        <w:t>и 274,7</w:t>
      </w:r>
      <w:r w:rsidR="0020114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A6ECC" w:rsidRPr="00AC1929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F50C62" w:rsidRPr="00AC1929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F50C62" w:rsidRPr="00AC1929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58644E" w:rsidRPr="00AC1929">
        <w:rPr>
          <w:rFonts w:ascii="Times New Roman" w:hAnsi="Times New Roman"/>
          <w:sz w:val="28"/>
          <w:szCs w:val="28"/>
          <w:lang w:eastAsia="ru-RU"/>
        </w:rPr>
        <w:t>:</w:t>
      </w:r>
    </w:p>
    <w:p w:rsidR="0058644E" w:rsidRPr="00232BB4" w:rsidRDefault="0058644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содержание и обслу</w:t>
      </w:r>
      <w:r w:rsidR="00941765" w:rsidRPr="00AC1929">
        <w:rPr>
          <w:rFonts w:ascii="Times New Roman" w:hAnsi="Times New Roman"/>
          <w:sz w:val="28"/>
          <w:szCs w:val="28"/>
          <w:lang w:eastAsia="ru-RU"/>
        </w:rPr>
        <w:t>живание муни</w:t>
      </w:r>
      <w:r w:rsidR="0048015B">
        <w:rPr>
          <w:rFonts w:ascii="Times New Roman" w:hAnsi="Times New Roman"/>
          <w:sz w:val="28"/>
          <w:szCs w:val="28"/>
          <w:lang w:eastAsia="ru-RU"/>
        </w:rPr>
        <w:t>ципальной казны 110,0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8015B">
        <w:rPr>
          <w:rFonts w:ascii="Times New Roman" w:hAnsi="Times New Roman"/>
          <w:sz w:val="28"/>
          <w:szCs w:val="28"/>
          <w:lang w:eastAsia="ru-RU"/>
        </w:rPr>
        <w:t xml:space="preserve"> (31,4</w:t>
      </w:r>
      <w:r w:rsidR="004A5E1D">
        <w:rPr>
          <w:rFonts w:ascii="Times New Roman" w:hAnsi="Times New Roman"/>
          <w:sz w:val="28"/>
          <w:szCs w:val="28"/>
          <w:lang w:eastAsia="ru-RU"/>
        </w:rPr>
        <w:t xml:space="preserve"> % </w:t>
      </w:r>
      <w:proofErr w:type="gramStart"/>
      <w:r w:rsidR="004A5E1D" w:rsidRPr="00232BB4">
        <w:rPr>
          <w:rFonts w:ascii="Times New Roman" w:hAnsi="Times New Roman"/>
          <w:sz w:val="28"/>
          <w:szCs w:val="28"/>
          <w:lang w:eastAsia="ru-RU"/>
        </w:rPr>
        <w:t>плана)</w:t>
      </w:r>
      <w:r w:rsidR="0048015B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48015B">
        <w:rPr>
          <w:rFonts w:ascii="Times New Roman" w:hAnsi="Times New Roman"/>
          <w:sz w:val="28"/>
          <w:szCs w:val="28"/>
          <w:lang w:eastAsia="ru-RU"/>
        </w:rPr>
        <w:t xml:space="preserve"> закупка энергетических ресурсов;</w:t>
      </w:r>
    </w:p>
    <w:p w:rsidR="004A5E1D" w:rsidRPr="004A5E1D" w:rsidRDefault="004A5E1D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1D">
        <w:rPr>
          <w:rFonts w:ascii="Times New Roman" w:hAnsi="Times New Roman"/>
          <w:sz w:val="28"/>
          <w:szCs w:val="28"/>
          <w:lang w:eastAsia="ru-RU"/>
        </w:rPr>
        <w:t>- землеустроительные работы</w:t>
      </w:r>
      <w:r w:rsidR="0048015B">
        <w:rPr>
          <w:rFonts w:ascii="Times New Roman" w:hAnsi="Times New Roman"/>
          <w:sz w:val="28"/>
          <w:szCs w:val="28"/>
          <w:lang w:eastAsia="ru-RU"/>
        </w:rPr>
        <w:t xml:space="preserve"> – 22,5</w:t>
      </w:r>
      <w:r w:rsidRPr="004A5E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A5E1D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48015B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48015B">
        <w:rPr>
          <w:rFonts w:ascii="Times New Roman" w:hAnsi="Times New Roman"/>
          <w:sz w:val="28"/>
          <w:szCs w:val="28"/>
          <w:lang w:eastAsia="ru-RU"/>
        </w:rPr>
        <w:t xml:space="preserve"> или 22,5</w:t>
      </w:r>
      <w:r w:rsidRPr="004A5E1D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назначений;</w:t>
      </w:r>
    </w:p>
    <w:p w:rsidR="00941765" w:rsidRPr="00AC1929" w:rsidRDefault="004A5E1D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1FAA" w:rsidRPr="00AC1929">
        <w:rPr>
          <w:rFonts w:ascii="Times New Roman" w:hAnsi="Times New Roman"/>
          <w:sz w:val="28"/>
          <w:szCs w:val="28"/>
          <w:lang w:eastAsia="ru-RU"/>
        </w:rPr>
        <w:t>-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возмещение расходов на</w:t>
      </w:r>
      <w:r w:rsidR="00F50C62" w:rsidRPr="00AC1929">
        <w:rPr>
          <w:rFonts w:ascii="Times New Roman" w:hAnsi="Times New Roman"/>
          <w:sz w:val="28"/>
          <w:szCs w:val="28"/>
          <w:lang w:eastAsia="ru-RU"/>
        </w:rPr>
        <w:t xml:space="preserve"> исполнени</w:t>
      </w:r>
      <w:r w:rsidR="00911239" w:rsidRPr="00AC1929">
        <w:rPr>
          <w:rFonts w:ascii="Times New Roman" w:hAnsi="Times New Roman"/>
          <w:sz w:val="28"/>
          <w:szCs w:val="28"/>
          <w:lang w:eastAsia="ru-RU"/>
        </w:rPr>
        <w:t>е судебных акто</w:t>
      </w:r>
      <w:r w:rsidR="00E31FAA" w:rsidRPr="00AC1929">
        <w:rPr>
          <w:rFonts w:ascii="Times New Roman" w:hAnsi="Times New Roman"/>
          <w:sz w:val="28"/>
          <w:szCs w:val="28"/>
          <w:lang w:eastAsia="ru-RU"/>
        </w:rPr>
        <w:t>в</w:t>
      </w:r>
      <w:r w:rsidR="0048015B">
        <w:rPr>
          <w:rFonts w:ascii="Times New Roman" w:hAnsi="Times New Roman"/>
          <w:sz w:val="28"/>
          <w:szCs w:val="28"/>
          <w:lang w:eastAsia="ru-RU"/>
        </w:rPr>
        <w:t xml:space="preserve"> 142,2</w:t>
      </w:r>
      <w:r w:rsidR="0094176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50C62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 xml:space="preserve"> (расходы</w:t>
      </w:r>
      <w:r w:rsidR="004801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C3E">
        <w:rPr>
          <w:rFonts w:ascii="Times New Roman" w:hAnsi="Times New Roman"/>
          <w:sz w:val="28"/>
          <w:szCs w:val="28"/>
          <w:lang w:eastAsia="ru-RU"/>
        </w:rPr>
        <w:t>не отвечают принципу экономности и эффективности бюджетных расходов).</w:t>
      </w:r>
    </w:p>
    <w:p w:rsidR="00723F36" w:rsidRPr="00AC1929" w:rsidRDefault="00723F3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4C36" w:rsidRPr="00AC1929" w:rsidRDefault="00637CE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Расходы на оплату труда перс</w:t>
      </w:r>
      <w:r w:rsidR="002A6ECC" w:rsidRPr="00AC1929">
        <w:rPr>
          <w:rFonts w:ascii="Times New Roman" w:hAnsi="Times New Roman"/>
          <w:sz w:val="28"/>
          <w:szCs w:val="28"/>
          <w:lang w:eastAsia="ru-RU"/>
        </w:rPr>
        <w:t>оналу му</w:t>
      </w:r>
      <w:r w:rsidR="009A0960" w:rsidRPr="00AC1929">
        <w:rPr>
          <w:rFonts w:ascii="Times New Roman" w:hAnsi="Times New Roman"/>
          <w:sz w:val="28"/>
          <w:szCs w:val="28"/>
          <w:lang w:eastAsia="ru-RU"/>
        </w:rPr>
        <w:t>ни</w:t>
      </w:r>
      <w:r w:rsidR="004A5E1D">
        <w:rPr>
          <w:rFonts w:ascii="Times New Roman" w:hAnsi="Times New Roman"/>
          <w:sz w:val="28"/>
          <w:szCs w:val="28"/>
          <w:lang w:eastAsia="ru-RU"/>
        </w:rPr>
        <w:t xml:space="preserve">ципальных </w:t>
      </w:r>
      <w:r w:rsidR="0048015B">
        <w:rPr>
          <w:rFonts w:ascii="Times New Roman" w:hAnsi="Times New Roman"/>
          <w:sz w:val="28"/>
          <w:szCs w:val="28"/>
          <w:lang w:eastAsia="ru-RU"/>
        </w:rPr>
        <w:t>органов за 1 квартал 2022</w:t>
      </w:r>
      <w:r w:rsidR="004F7D5C" w:rsidRPr="00AC1929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48015B">
        <w:rPr>
          <w:rFonts w:ascii="Times New Roman" w:hAnsi="Times New Roman"/>
          <w:sz w:val="28"/>
          <w:szCs w:val="28"/>
          <w:lang w:eastAsia="ru-RU"/>
        </w:rPr>
        <w:t>1156,8</w:t>
      </w:r>
      <w:r w:rsidR="0058644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, что составляет</w:t>
      </w:r>
      <w:r w:rsidR="0048015B">
        <w:rPr>
          <w:rFonts w:ascii="Times New Roman" w:hAnsi="Times New Roman"/>
          <w:sz w:val="28"/>
          <w:szCs w:val="28"/>
          <w:lang w:eastAsia="ru-RU"/>
        </w:rPr>
        <w:t xml:space="preserve"> 30,5</w:t>
      </w:r>
      <w:r w:rsidR="004B00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B00A2">
        <w:rPr>
          <w:rFonts w:ascii="Times New Roman" w:hAnsi="Times New Roman"/>
          <w:sz w:val="28"/>
          <w:szCs w:val="28"/>
          <w:lang w:eastAsia="ru-RU"/>
        </w:rPr>
        <w:t>%  в</w:t>
      </w:r>
      <w:proofErr w:type="gramEnd"/>
      <w:r w:rsidR="004B00A2">
        <w:rPr>
          <w:rFonts w:ascii="Times New Roman" w:hAnsi="Times New Roman"/>
          <w:sz w:val="28"/>
          <w:szCs w:val="28"/>
          <w:lang w:eastAsia="ru-RU"/>
        </w:rPr>
        <w:t xml:space="preserve"> расходах по разделу 01 «Общегосударственные вопросы» и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015B">
        <w:rPr>
          <w:rFonts w:ascii="Times New Roman" w:hAnsi="Times New Roman"/>
          <w:sz w:val="28"/>
          <w:szCs w:val="28"/>
          <w:lang w:eastAsia="ru-RU"/>
        </w:rPr>
        <w:t xml:space="preserve">16,3 </w:t>
      </w:r>
      <w:r w:rsidR="000A189D" w:rsidRPr="00AC1929">
        <w:rPr>
          <w:rFonts w:ascii="Times New Roman" w:hAnsi="Times New Roman"/>
          <w:sz w:val="28"/>
          <w:szCs w:val="28"/>
          <w:lang w:eastAsia="ru-RU"/>
        </w:rPr>
        <w:t xml:space="preserve">% годовых </w:t>
      </w:r>
      <w:r w:rsidR="004B00A2">
        <w:rPr>
          <w:rFonts w:ascii="Times New Roman" w:hAnsi="Times New Roman"/>
          <w:sz w:val="28"/>
          <w:szCs w:val="28"/>
          <w:lang w:eastAsia="ru-RU"/>
        </w:rPr>
        <w:t xml:space="preserve">плановых </w:t>
      </w:r>
      <w:r w:rsidR="000A189D" w:rsidRPr="00AC1929">
        <w:rPr>
          <w:rFonts w:ascii="Times New Roman" w:hAnsi="Times New Roman"/>
          <w:sz w:val="28"/>
          <w:szCs w:val="28"/>
          <w:lang w:eastAsia="ru-RU"/>
        </w:rPr>
        <w:t>назначений.</w:t>
      </w:r>
    </w:p>
    <w:p w:rsidR="009C1791" w:rsidRPr="00AC1929" w:rsidRDefault="009C1791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1C0" w:rsidRPr="00702C97" w:rsidRDefault="007C48E5" w:rsidP="006B73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03 «Национальная безопасность и правоохранительная деятельность» </w:t>
      </w:r>
      <w:r w:rsidR="009C1791" w:rsidRPr="00AC1929">
        <w:rPr>
          <w:rFonts w:ascii="Times New Roman" w:hAnsi="Times New Roman"/>
          <w:bCs/>
          <w:sz w:val="28"/>
          <w:szCs w:val="28"/>
          <w:lang w:eastAsia="ru-RU"/>
        </w:rPr>
        <w:t>финанси</w:t>
      </w:r>
      <w:r w:rsidR="005B02B6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рование </w:t>
      </w:r>
      <w:r w:rsidR="0048015B">
        <w:rPr>
          <w:rFonts w:ascii="Times New Roman" w:hAnsi="Times New Roman"/>
          <w:bCs/>
          <w:sz w:val="28"/>
          <w:szCs w:val="28"/>
          <w:lang w:eastAsia="ru-RU"/>
        </w:rPr>
        <w:t>в 1 квартале 2022</w:t>
      </w:r>
      <w:r w:rsidR="00C427E9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  <w:r w:rsidR="00570E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B7379">
        <w:rPr>
          <w:rFonts w:ascii="Times New Roman" w:hAnsi="Times New Roman"/>
          <w:bCs/>
          <w:sz w:val="28"/>
          <w:szCs w:val="28"/>
          <w:lang w:eastAsia="ru-RU"/>
        </w:rPr>
        <w:t>не осуществлялось</w:t>
      </w:r>
      <w:r w:rsidR="0048015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70EFC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6B7379">
        <w:rPr>
          <w:rFonts w:ascii="Times New Roman" w:hAnsi="Times New Roman"/>
          <w:bCs/>
          <w:sz w:val="28"/>
          <w:szCs w:val="28"/>
          <w:lang w:eastAsia="ru-RU"/>
        </w:rPr>
        <w:t xml:space="preserve">годовые назначения 2836,3 </w:t>
      </w:r>
      <w:proofErr w:type="spellStart"/>
      <w:r w:rsidR="006B7379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6B7379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702C97" w:rsidRDefault="00702C97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1EDD" w:rsidRPr="00AC1929" w:rsidRDefault="007C48E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04 «Национальная экономика»</w:t>
      </w:r>
      <w:r w:rsidR="00D93DCD" w:rsidRPr="00AC1929">
        <w:rPr>
          <w:rFonts w:ascii="Times New Roman" w:hAnsi="Times New Roman"/>
          <w:sz w:val="28"/>
          <w:szCs w:val="28"/>
          <w:lang w:eastAsia="ru-RU"/>
        </w:rPr>
        <w:t xml:space="preserve"> исполнение </w:t>
      </w:r>
      <w:r w:rsidR="006B7379">
        <w:rPr>
          <w:rFonts w:ascii="Times New Roman" w:hAnsi="Times New Roman"/>
          <w:sz w:val="28"/>
          <w:szCs w:val="28"/>
          <w:lang w:eastAsia="ru-RU"/>
        </w:rPr>
        <w:t>составило 1354,8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EB0FF3" w:rsidRPr="00AC1929">
        <w:rPr>
          <w:rFonts w:ascii="Times New Roman" w:hAnsi="Times New Roman"/>
          <w:sz w:val="28"/>
          <w:szCs w:val="28"/>
          <w:lang w:eastAsia="ru-RU"/>
        </w:rPr>
        <w:t xml:space="preserve">рублей или </w:t>
      </w:r>
      <w:r w:rsidR="006B7379">
        <w:rPr>
          <w:rFonts w:ascii="Times New Roman" w:hAnsi="Times New Roman"/>
          <w:sz w:val="28"/>
          <w:szCs w:val="28"/>
          <w:lang w:eastAsia="ru-RU"/>
        </w:rPr>
        <w:t>1,8</w:t>
      </w:r>
      <w:r w:rsidR="00852F3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%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годового плана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</w:t>
      </w:r>
      <w:r w:rsidR="00EB0FF3" w:rsidRPr="00AC1929">
        <w:rPr>
          <w:rFonts w:ascii="Times New Roman" w:hAnsi="Times New Roman"/>
          <w:sz w:val="28"/>
          <w:szCs w:val="28"/>
          <w:lang w:eastAsia="ru-RU"/>
        </w:rPr>
        <w:t xml:space="preserve">года исполнение составило </w:t>
      </w:r>
      <w:r w:rsidR="006B7379">
        <w:rPr>
          <w:rFonts w:ascii="Times New Roman" w:hAnsi="Times New Roman"/>
          <w:sz w:val="28"/>
          <w:szCs w:val="28"/>
          <w:lang w:eastAsia="ru-RU"/>
        </w:rPr>
        <w:t>93,7</w:t>
      </w:r>
      <w:r w:rsidR="00D065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%.</w:t>
      </w:r>
      <w:r w:rsidR="004644B3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2774" w:rsidRPr="00AC1929" w:rsidRDefault="004644B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Основную долю </w:t>
      </w:r>
      <w:r w:rsidR="006B7379">
        <w:rPr>
          <w:rFonts w:ascii="Times New Roman" w:hAnsi="Times New Roman"/>
          <w:sz w:val="28"/>
          <w:szCs w:val="28"/>
          <w:lang w:eastAsia="ru-RU"/>
        </w:rPr>
        <w:t xml:space="preserve">(89,3 %) </w:t>
      </w:r>
      <w:r w:rsidRPr="00AC1929">
        <w:rPr>
          <w:rFonts w:ascii="Times New Roman" w:hAnsi="Times New Roman"/>
          <w:sz w:val="28"/>
          <w:szCs w:val="28"/>
          <w:lang w:eastAsia="ru-RU"/>
        </w:rPr>
        <w:t>расходов составляют расходы на Дорожное хоз</w:t>
      </w:r>
      <w:r w:rsidR="00F00F8E" w:rsidRPr="00AC1929">
        <w:rPr>
          <w:rFonts w:ascii="Times New Roman" w:hAnsi="Times New Roman"/>
          <w:sz w:val="28"/>
          <w:szCs w:val="28"/>
          <w:lang w:eastAsia="ru-RU"/>
        </w:rPr>
        <w:t>яйств</w:t>
      </w:r>
      <w:r w:rsidR="001A42DB" w:rsidRPr="00AC1929">
        <w:rPr>
          <w:rFonts w:ascii="Times New Roman" w:hAnsi="Times New Roman"/>
          <w:sz w:val="28"/>
          <w:szCs w:val="28"/>
          <w:lang w:eastAsia="ru-RU"/>
        </w:rPr>
        <w:t xml:space="preserve">о (дорожные фонды) – </w:t>
      </w:r>
      <w:r w:rsidR="006B7379">
        <w:rPr>
          <w:rFonts w:ascii="Times New Roman" w:hAnsi="Times New Roman"/>
          <w:sz w:val="28"/>
          <w:szCs w:val="28"/>
          <w:lang w:eastAsia="ru-RU"/>
        </w:rPr>
        <w:t>1210,0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541132" w:rsidRPr="00AC192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F5C3E" w:rsidRDefault="00BF5C3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Остаток средст</w:t>
      </w:r>
      <w:r w:rsidR="006B7379">
        <w:rPr>
          <w:rFonts w:ascii="Times New Roman" w:hAnsi="Times New Roman"/>
          <w:sz w:val="28"/>
          <w:szCs w:val="28"/>
          <w:lang w:eastAsia="ru-RU"/>
        </w:rPr>
        <w:t>в в Дорожном фонде на 01.01.2022 года составил 2953,4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>За отчетный период в Дорожный</w:t>
      </w:r>
      <w:r w:rsidR="009D7618" w:rsidRPr="00AC1929">
        <w:rPr>
          <w:rFonts w:ascii="Times New Roman" w:hAnsi="Times New Roman"/>
          <w:sz w:val="28"/>
          <w:szCs w:val="28"/>
          <w:lang w:eastAsia="ru-RU"/>
        </w:rPr>
        <w:t xml:space="preserve"> фонд поступило доход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>ов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7379">
        <w:rPr>
          <w:rFonts w:ascii="Times New Roman" w:hAnsi="Times New Roman"/>
          <w:sz w:val="28"/>
          <w:szCs w:val="28"/>
          <w:lang w:eastAsia="ru-RU"/>
        </w:rPr>
        <w:t>1210,0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D7618" w:rsidRPr="00AC1929">
        <w:rPr>
          <w:rFonts w:ascii="Times New Roman" w:hAnsi="Times New Roman"/>
          <w:sz w:val="28"/>
          <w:szCs w:val="28"/>
          <w:lang w:eastAsia="ru-RU"/>
        </w:rPr>
        <w:t>т</w:t>
      </w:r>
      <w:r w:rsidR="006B7379">
        <w:rPr>
          <w:rFonts w:ascii="Times New Roman" w:hAnsi="Times New Roman"/>
          <w:sz w:val="28"/>
          <w:szCs w:val="28"/>
          <w:lang w:eastAsia="ru-RU"/>
        </w:rPr>
        <w:t>ыс.рублей</w:t>
      </w:r>
      <w:proofErr w:type="spellEnd"/>
      <w:r w:rsidR="006B7379">
        <w:rPr>
          <w:rFonts w:ascii="Times New Roman" w:hAnsi="Times New Roman"/>
          <w:sz w:val="28"/>
          <w:szCs w:val="28"/>
          <w:lang w:eastAsia="ru-RU"/>
        </w:rPr>
        <w:t>, из них акцизов 445,6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2774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B7379">
        <w:rPr>
          <w:rFonts w:ascii="Times New Roman" w:hAnsi="Times New Roman"/>
          <w:sz w:val="28"/>
          <w:szCs w:val="28"/>
          <w:lang w:eastAsia="ru-RU"/>
        </w:rPr>
        <w:t xml:space="preserve"> (27,2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плана)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>, налог</w:t>
      </w:r>
      <w:r>
        <w:rPr>
          <w:rFonts w:ascii="Times New Roman" w:hAnsi="Times New Roman"/>
          <w:sz w:val="28"/>
          <w:szCs w:val="28"/>
          <w:lang w:eastAsia="ru-RU"/>
        </w:rPr>
        <w:t xml:space="preserve"> на доходы физических лиц </w:t>
      </w:r>
      <w:r w:rsidR="006B7379">
        <w:rPr>
          <w:rFonts w:ascii="Times New Roman" w:hAnsi="Times New Roman"/>
          <w:sz w:val="28"/>
          <w:szCs w:val="28"/>
          <w:lang w:eastAsia="ru-RU"/>
        </w:rPr>
        <w:t>764,4</w:t>
      </w:r>
      <w:r w:rsidR="00A54209" w:rsidRPr="00FF57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4209" w:rsidRPr="00FF570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FF57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F5700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6B7379">
        <w:rPr>
          <w:rFonts w:ascii="Times New Roman" w:hAnsi="Times New Roman"/>
          <w:sz w:val="28"/>
          <w:szCs w:val="28"/>
          <w:lang w:eastAsia="ru-RU"/>
        </w:rPr>
        <w:t>14</w:t>
      </w:r>
      <w:proofErr w:type="gramEnd"/>
      <w:r w:rsidR="006B7379">
        <w:rPr>
          <w:rFonts w:ascii="Times New Roman" w:hAnsi="Times New Roman"/>
          <w:sz w:val="28"/>
          <w:szCs w:val="28"/>
          <w:lang w:eastAsia="ru-RU"/>
        </w:rPr>
        <w:t>,2</w:t>
      </w:r>
      <w:r w:rsidR="00FF5700" w:rsidRPr="00FF57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5700">
        <w:rPr>
          <w:rFonts w:ascii="Times New Roman" w:hAnsi="Times New Roman"/>
          <w:sz w:val="28"/>
          <w:szCs w:val="28"/>
          <w:lang w:eastAsia="ru-RU"/>
        </w:rPr>
        <w:t>% плана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162774" w:rsidRPr="00AC1929" w:rsidRDefault="00A54209" w:rsidP="00BF5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7618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>Информация об исполнении муниципальног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о дорожного фон</w:t>
      </w:r>
      <w:r w:rsidR="00FF5700">
        <w:rPr>
          <w:rFonts w:ascii="Times New Roman" w:hAnsi="Times New Roman"/>
          <w:sz w:val="28"/>
          <w:szCs w:val="28"/>
          <w:lang w:eastAsia="ru-RU"/>
        </w:rPr>
        <w:t xml:space="preserve">да за </w:t>
      </w:r>
      <w:r w:rsidR="006B7379">
        <w:rPr>
          <w:rFonts w:ascii="Times New Roman" w:hAnsi="Times New Roman"/>
          <w:sz w:val="28"/>
          <w:szCs w:val="28"/>
          <w:lang w:eastAsia="ru-RU"/>
        </w:rPr>
        <w:t>1 квартал 2022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 xml:space="preserve"> года Администрацией МО </w:t>
      </w:r>
      <w:r w:rsidR="00162774" w:rsidRPr="00FF5700">
        <w:rPr>
          <w:rFonts w:ascii="Times New Roman" w:hAnsi="Times New Roman"/>
          <w:sz w:val="28"/>
          <w:szCs w:val="28"/>
          <w:lang w:eastAsia="ru-RU"/>
        </w:rPr>
        <w:t>представлена в составе пояснительной записки к отчету.</w:t>
      </w:r>
    </w:p>
    <w:p w:rsidR="007523EB" w:rsidRDefault="007523EB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В целом исполнение 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A54209" w:rsidRPr="00AC1929">
        <w:rPr>
          <w:rFonts w:ascii="Times New Roman" w:hAnsi="Times New Roman"/>
          <w:sz w:val="28"/>
          <w:szCs w:val="28"/>
          <w:lang w:eastAsia="ru-RU"/>
        </w:rPr>
        <w:t>о подразделу 04</w:t>
      </w:r>
      <w:r w:rsidR="006B7379">
        <w:rPr>
          <w:rFonts w:ascii="Times New Roman" w:hAnsi="Times New Roman"/>
          <w:sz w:val="28"/>
          <w:szCs w:val="28"/>
          <w:lang w:eastAsia="ru-RU"/>
        </w:rPr>
        <w:t>09 составило 1,6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% к годовым назначения</w:t>
      </w:r>
      <w:r w:rsidR="006B7379">
        <w:rPr>
          <w:rFonts w:ascii="Times New Roman" w:hAnsi="Times New Roman"/>
          <w:sz w:val="28"/>
          <w:szCs w:val="28"/>
          <w:lang w:eastAsia="ru-RU"/>
        </w:rPr>
        <w:t>м, а к аналогичному периоду 2021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года исполнение </w:t>
      </w:r>
      <w:r w:rsidR="006B7379">
        <w:rPr>
          <w:rFonts w:ascii="Times New Roman" w:hAnsi="Times New Roman"/>
          <w:sz w:val="28"/>
          <w:szCs w:val="28"/>
          <w:lang w:eastAsia="ru-RU"/>
        </w:rPr>
        <w:t>составило 102,2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В отчетном периоде осуществлено финансирование </w:t>
      </w:r>
      <w:r w:rsidR="00061309" w:rsidRPr="00AC1929">
        <w:rPr>
          <w:rFonts w:ascii="Times New Roman" w:hAnsi="Times New Roman"/>
          <w:sz w:val="28"/>
          <w:szCs w:val="28"/>
          <w:lang w:eastAsia="ru-RU"/>
        </w:rPr>
        <w:t>соде</w:t>
      </w:r>
      <w:r w:rsidRPr="00AC1929">
        <w:rPr>
          <w:rFonts w:ascii="Times New Roman" w:hAnsi="Times New Roman"/>
          <w:sz w:val="28"/>
          <w:szCs w:val="28"/>
          <w:lang w:eastAsia="ru-RU"/>
        </w:rPr>
        <w:t>ржания</w:t>
      </w:r>
      <w:r w:rsidR="006B73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дорог</w:t>
      </w:r>
      <w:r w:rsidR="006B7379">
        <w:rPr>
          <w:rFonts w:ascii="Times New Roman" w:hAnsi="Times New Roman"/>
          <w:sz w:val="28"/>
          <w:szCs w:val="28"/>
          <w:lang w:eastAsia="ru-RU"/>
        </w:rPr>
        <w:t xml:space="preserve"> в зимний период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5700" w:rsidRPr="00AC1929" w:rsidRDefault="00F21063" w:rsidP="00FF57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период январь-</w:t>
      </w:r>
      <w:r w:rsidR="006B7379">
        <w:rPr>
          <w:rFonts w:ascii="Times New Roman" w:hAnsi="Times New Roman"/>
          <w:sz w:val="28"/>
          <w:szCs w:val="28"/>
          <w:lang w:eastAsia="ru-RU"/>
        </w:rPr>
        <w:t>март 2022</w:t>
      </w:r>
      <w:r w:rsidR="00FF5700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ремонта улично-дорожной сети в городе</w:t>
      </w:r>
      <w:r w:rsidR="006B7379">
        <w:rPr>
          <w:rFonts w:ascii="Times New Roman" w:hAnsi="Times New Roman"/>
          <w:sz w:val="28"/>
          <w:szCs w:val="28"/>
          <w:lang w:eastAsia="ru-RU"/>
        </w:rPr>
        <w:t xml:space="preserve"> не осуществлялось (план 69970,6</w:t>
      </w:r>
      <w:r w:rsidR="00FF57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570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F5700">
        <w:rPr>
          <w:rFonts w:ascii="Times New Roman" w:hAnsi="Times New Roman"/>
          <w:sz w:val="28"/>
          <w:szCs w:val="28"/>
          <w:lang w:eastAsia="ru-RU"/>
        </w:rPr>
        <w:t>).</w:t>
      </w:r>
    </w:p>
    <w:p w:rsidR="007523EB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Расходы подраздела </w:t>
      </w:r>
      <w:r w:rsidR="00D93DCD" w:rsidRPr="00AC1929">
        <w:rPr>
          <w:rFonts w:ascii="Times New Roman" w:hAnsi="Times New Roman"/>
          <w:sz w:val="28"/>
          <w:szCs w:val="28"/>
          <w:lang w:eastAsia="ru-RU"/>
        </w:rPr>
        <w:t>08 «Транспорт» з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>а</w:t>
      </w:r>
      <w:r w:rsidR="00EB0FF3" w:rsidRPr="00AC1929">
        <w:rPr>
          <w:rFonts w:ascii="Times New Roman" w:hAnsi="Times New Roman"/>
          <w:sz w:val="28"/>
          <w:szCs w:val="28"/>
          <w:lang w:eastAsia="ru-RU"/>
        </w:rPr>
        <w:t xml:space="preserve"> отчетный период сост</w:t>
      </w:r>
      <w:r w:rsidR="003E79A4" w:rsidRPr="00AC1929">
        <w:rPr>
          <w:rFonts w:ascii="Times New Roman" w:hAnsi="Times New Roman"/>
          <w:sz w:val="28"/>
          <w:szCs w:val="28"/>
          <w:lang w:eastAsia="ru-RU"/>
        </w:rPr>
        <w:t>ав</w:t>
      </w:r>
      <w:r w:rsidR="006B7379">
        <w:rPr>
          <w:rFonts w:ascii="Times New Roman" w:hAnsi="Times New Roman"/>
          <w:sz w:val="28"/>
          <w:szCs w:val="28"/>
          <w:lang w:eastAsia="ru-RU"/>
        </w:rPr>
        <w:t>или 143,5</w:t>
      </w:r>
      <w:r w:rsidR="00E31FAA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1FAA" w:rsidRPr="00AC1929">
        <w:rPr>
          <w:rFonts w:ascii="Times New Roman" w:hAnsi="Times New Roman"/>
          <w:sz w:val="28"/>
          <w:szCs w:val="28"/>
          <w:lang w:eastAsia="ru-RU"/>
        </w:rPr>
        <w:t>тыс.</w:t>
      </w:r>
      <w:r w:rsidR="006B7379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6B7379">
        <w:rPr>
          <w:rFonts w:ascii="Times New Roman" w:hAnsi="Times New Roman"/>
          <w:sz w:val="28"/>
          <w:szCs w:val="28"/>
          <w:lang w:eastAsia="ru-RU"/>
        </w:rPr>
        <w:t xml:space="preserve"> или 15,3</w:t>
      </w:r>
      <w:r w:rsidR="00A11EDD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 (</w:t>
      </w:r>
      <w:r w:rsidR="00FF5700" w:rsidRPr="00FF5700">
        <w:rPr>
          <w:rFonts w:ascii="Times New Roman" w:hAnsi="Times New Roman"/>
          <w:sz w:val="28"/>
          <w:szCs w:val="28"/>
          <w:lang w:eastAsia="ru-RU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 w:rsidR="00A11EDD" w:rsidRPr="00AC1929">
        <w:rPr>
          <w:rFonts w:ascii="Times New Roman" w:hAnsi="Times New Roman"/>
          <w:sz w:val="28"/>
          <w:szCs w:val="28"/>
          <w:lang w:eastAsia="ru-RU"/>
        </w:rPr>
        <w:t>).</w:t>
      </w:r>
    </w:p>
    <w:p w:rsidR="007523EB" w:rsidRPr="006B7379" w:rsidRDefault="00E31FAA" w:rsidP="006B73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Произведены расходы в </w:t>
      </w:r>
      <w:r w:rsidR="006B7379">
        <w:rPr>
          <w:rFonts w:ascii="Times New Roman" w:hAnsi="Times New Roman"/>
          <w:sz w:val="28"/>
          <w:szCs w:val="28"/>
          <w:lang w:eastAsia="ru-RU"/>
        </w:rPr>
        <w:t>сумме 1,3</w:t>
      </w:r>
      <w:r w:rsidR="007523EB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3EB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523EB" w:rsidRPr="00AC1929">
        <w:rPr>
          <w:rFonts w:ascii="Times New Roman" w:hAnsi="Times New Roman"/>
          <w:sz w:val="28"/>
          <w:szCs w:val="28"/>
          <w:lang w:eastAsia="ru-RU"/>
        </w:rPr>
        <w:t xml:space="preserve"> по подразделу 0412 «Другие вопросы в области национальной экономики»</w:t>
      </w:r>
      <w:r w:rsidR="006B7379">
        <w:rPr>
          <w:rFonts w:ascii="Times New Roman" w:hAnsi="Times New Roman"/>
          <w:sz w:val="28"/>
          <w:szCs w:val="28"/>
          <w:lang w:eastAsia="ru-RU"/>
        </w:rPr>
        <w:t xml:space="preserve"> (1,3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в том числе расходы</w:t>
      </w:r>
      <w:r w:rsidR="006B73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2666" w:rsidRPr="006B737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072A6" w:rsidRPr="006B7379">
        <w:rPr>
          <w:rFonts w:ascii="Times New Roman" w:hAnsi="Times New Roman"/>
          <w:sz w:val="28"/>
          <w:szCs w:val="28"/>
          <w:lang w:eastAsia="ru-RU"/>
        </w:rPr>
        <w:t>оценку рыночно</w:t>
      </w:r>
      <w:r w:rsidRPr="006B7379">
        <w:rPr>
          <w:rFonts w:ascii="Times New Roman" w:hAnsi="Times New Roman"/>
          <w:sz w:val="28"/>
          <w:szCs w:val="28"/>
          <w:lang w:eastAsia="ru-RU"/>
        </w:rPr>
        <w:t>й стоимости земельных участков</w:t>
      </w:r>
      <w:r w:rsidR="006B7379">
        <w:rPr>
          <w:rFonts w:ascii="Times New Roman" w:hAnsi="Times New Roman"/>
          <w:sz w:val="28"/>
          <w:szCs w:val="28"/>
          <w:lang w:eastAsia="ru-RU"/>
        </w:rPr>
        <w:t>.</w:t>
      </w:r>
    </w:p>
    <w:p w:rsidR="00A11EDD" w:rsidRPr="00AC1929" w:rsidRDefault="00A11EDD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0DBC" w:rsidRPr="00AC1929" w:rsidRDefault="007C48E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05 «Жилищно-коммунальное хозяйство»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 xml:space="preserve"> расходы </w:t>
      </w:r>
      <w:r w:rsidR="00A11EDD" w:rsidRPr="00AC1929">
        <w:rPr>
          <w:rFonts w:ascii="Times New Roman" w:hAnsi="Times New Roman"/>
          <w:sz w:val="28"/>
          <w:szCs w:val="28"/>
          <w:lang w:eastAsia="ru-RU"/>
        </w:rPr>
        <w:t>исполне</w:t>
      </w:r>
      <w:r w:rsidR="001D73B4" w:rsidRPr="00AC1929">
        <w:rPr>
          <w:rFonts w:ascii="Times New Roman" w:hAnsi="Times New Roman"/>
          <w:sz w:val="28"/>
          <w:szCs w:val="28"/>
          <w:lang w:eastAsia="ru-RU"/>
        </w:rPr>
        <w:t xml:space="preserve">ны </w:t>
      </w:r>
      <w:r w:rsidR="00D20A23">
        <w:rPr>
          <w:rFonts w:ascii="Times New Roman" w:hAnsi="Times New Roman"/>
          <w:sz w:val="28"/>
          <w:szCs w:val="28"/>
          <w:lang w:eastAsia="ru-RU"/>
        </w:rPr>
        <w:t>на 7,3</w:t>
      </w:r>
      <w:r w:rsidR="00F646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>%</w:t>
      </w:r>
      <w:r w:rsidR="00D20A23">
        <w:rPr>
          <w:rFonts w:ascii="Times New Roman" w:hAnsi="Times New Roman"/>
          <w:sz w:val="28"/>
          <w:szCs w:val="28"/>
          <w:lang w:eastAsia="ru-RU"/>
        </w:rPr>
        <w:t xml:space="preserve"> или в сумме 4312,3</w:t>
      </w:r>
      <w:r w:rsidR="008257A3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C3E">
        <w:rPr>
          <w:rFonts w:ascii="Times New Roman" w:hAnsi="Times New Roman"/>
          <w:sz w:val="28"/>
          <w:szCs w:val="28"/>
          <w:lang w:eastAsia="ru-RU"/>
        </w:rPr>
        <w:t>тыс. рублей. К аналогичному пер</w:t>
      </w:r>
      <w:r w:rsidR="00D20A23">
        <w:rPr>
          <w:rFonts w:ascii="Times New Roman" w:hAnsi="Times New Roman"/>
          <w:sz w:val="28"/>
          <w:szCs w:val="28"/>
          <w:lang w:eastAsia="ru-RU"/>
        </w:rPr>
        <w:t>иоду 2021 года сокращение 29,3 процента или на 1784,1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5C3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>.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2666" w:rsidRPr="00AC1929" w:rsidRDefault="00DB27E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>роцент испол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>н</w:t>
      </w:r>
      <w:r w:rsidR="00D20A23">
        <w:rPr>
          <w:rFonts w:ascii="Times New Roman" w:hAnsi="Times New Roman"/>
          <w:sz w:val="28"/>
          <w:szCs w:val="28"/>
          <w:lang w:eastAsia="ru-RU"/>
        </w:rPr>
        <w:t>ения плановых показателей – 39,1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51812" w:rsidRPr="00AC1929">
        <w:rPr>
          <w:rFonts w:ascii="Times New Roman" w:hAnsi="Times New Roman"/>
          <w:sz w:val="28"/>
          <w:szCs w:val="28"/>
          <w:lang w:eastAsia="ru-RU"/>
        </w:rPr>
        <w:t>%  или</w:t>
      </w:r>
      <w:proofErr w:type="gramEnd"/>
      <w:r w:rsidR="00D20A23">
        <w:rPr>
          <w:rFonts w:ascii="Times New Roman" w:hAnsi="Times New Roman"/>
          <w:sz w:val="28"/>
          <w:szCs w:val="28"/>
          <w:lang w:eastAsia="ru-RU"/>
        </w:rPr>
        <w:t xml:space="preserve"> 584,7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12666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имеют расходы по подразделу </w:t>
      </w:r>
      <w:r w:rsidR="002E623A" w:rsidRPr="00AC1929">
        <w:rPr>
          <w:rFonts w:ascii="Times New Roman" w:hAnsi="Times New Roman"/>
          <w:sz w:val="28"/>
          <w:szCs w:val="28"/>
          <w:lang w:eastAsia="ru-RU"/>
        </w:rPr>
        <w:t xml:space="preserve">0501 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>«Жилищное хозяйство».</w:t>
      </w:r>
      <w:r w:rsidR="00D20A23">
        <w:rPr>
          <w:rFonts w:ascii="Times New Roman" w:hAnsi="Times New Roman"/>
          <w:sz w:val="28"/>
          <w:szCs w:val="28"/>
          <w:lang w:eastAsia="ru-RU"/>
        </w:rPr>
        <w:t xml:space="preserve">  В отчетный период 2022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года расходы направлены на</w:t>
      </w:r>
      <w:r w:rsidR="00702C97">
        <w:rPr>
          <w:rFonts w:ascii="Times New Roman" w:hAnsi="Times New Roman"/>
          <w:sz w:val="28"/>
          <w:szCs w:val="28"/>
          <w:lang w:eastAsia="ru-RU"/>
        </w:rPr>
        <w:t>: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1812" w:rsidRPr="00AC1929" w:rsidRDefault="0025181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-взносы </w:t>
      </w:r>
      <w:proofErr w:type="gramStart"/>
      <w:r w:rsidRPr="00AC1929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AC1929">
        <w:rPr>
          <w:rFonts w:ascii="Times New Roman" w:hAnsi="Times New Roman"/>
          <w:sz w:val="28"/>
          <w:szCs w:val="28"/>
          <w:lang w:eastAsia="ru-RU"/>
        </w:rPr>
        <w:t xml:space="preserve"> НО «Фонд капи</w:t>
      </w:r>
      <w:r w:rsidR="00D20A23">
        <w:rPr>
          <w:rFonts w:ascii="Times New Roman" w:hAnsi="Times New Roman"/>
          <w:sz w:val="28"/>
          <w:szCs w:val="28"/>
          <w:lang w:eastAsia="ru-RU"/>
        </w:rPr>
        <w:t>тального ремонта МКД ВО» - 103,8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912666" w:rsidRPr="00702C97" w:rsidRDefault="0091266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C97">
        <w:rPr>
          <w:rFonts w:ascii="Times New Roman" w:hAnsi="Times New Roman"/>
          <w:sz w:val="28"/>
          <w:szCs w:val="28"/>
          <w:lang w:eastAsia="ru-RU"/>
        </w:rPr>
        <w:t>-</w:t>
      </w:r>
      <w:r w:rsidR="007B2E48" w:rsidRPr="00702C97">
        <w:rPr>
          <w:rFonts w:ascii="Times New Roman" w:hAnsi="Times New Roman"/>
          <w:sz w:val="28"/>
          <w:szCs w:val="28"/>
          <w:lang w:eastAsia="ru-RU"/>
        </w:rPr>
        <w:t xml:space="preserve">оплату услуг по совершению операций </w:t>
      </w:r>
      <w:r w:rsidR="00251812" w:rsidRPr="00702C97">
        <w:rPr>
          <w:rFonts w:ascii="Times New Roman" w:hAnsi="Times New Roman"/>
          <w:sz w:val="28"/>
          <w:szCs w:val="28"/>
          <w:lang w:eastAsia="ru-RU"/>
        </w:rPr>
        <w:t xml:space="preserve">по ведению учета </w:t>
      </w:r>
      <w:proofErr w:type="spellStart"/>
      <w:r w:rsidR="00251812" w:rsidRPr="00702C97">
        <w:rPr>
          <w:rFonts w:ascii="Times New Roman" w:hAnsi="Times New Roman"/>
          <w:sz w:val="28"/>
          <w:szCs w:val="28"/>
          <w:lang w:eastAsia="ru-RU"/>
        </w:rPr>
        <w:t>соцнайма</w:t>
      </w:r>
      <w:proofErr w:type="spellEnd"/>
      <w:r w:rsidR="005E7EFE" w:rsidRPr="00702C97">
        <w:rPr>
          <w:rFonts w:ascii="Times New Roman" w:hAnsi="Times New Roman"/>
          <w:sz w:val="28"/>
          <w:szCs w:val="28"/>
          <w:lang w:eastAsia="ru-RU"/>
        </w:rPr>
        <w:t>,</w:t>
      </w:r>
      <w:r w:rsidR="00DB27E9" w:rsidRPr="00702C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EFE" w:rsidRPr="00702C97">
        <w:rPr>
          <w:rFonts w:ascii="Times New Roman" w:hAnsi="Times New Roman"/>
          <w:sz w:val="28"/>
          <w:szCs w:val="28"/>
          <w:lang w:eastAsia="ru-RU"/>
        </w:rPr>
        <w:t>за услуги по снятию с учета граждан, проживающих в муниципальном жилом фонде</w:t>
      </w:r>
      <w:r w:rsidR="00422120" w:rsidRPr="00702C9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812" w:rsidRPr="00702C97">
        <w:rPr>
          <w:rFonts w:ascii="Times New Roman" w:hAnsi="Times New Roman"/>
          <w:sz w:val="28"/>
          <w:szCs w:val="28"/>
          <w:lang w:eastAsia="ru-RU"/>
        </w:rPr>
        <w:t>содержание и ремон</w:t>
      </w:r>
      <w:r w:rsidR="00422120" w:rsidRPr="00702C97">
        <w:rPr>
          <w:rFonts w:ascii="Times New Roman" w:hAnsi="Times New Roman"/>
          <w:sz w:val="28"/>
          <w:szCs w:val="28"/>
          <w:lang w:eastAsia="ru-RU"/>
        </w:rPr>
        <w:t>т</w:t>
      </w:r>
      <w:r w:rsidR="00F646AE" w:rsidRPr="00702C97">
        <w:rPr>
          <w:rFonts w:ascii="Times New Roman" w:hAnsi="Times New Roman"/>
          <w:sz w:val="28"/>
          <w:szCs w:val="28"/>
          <w:lang w:eastAsia="ru-RU"/>
        </w:rPr>
        <w:t xml:space="preserve"> мест общего пол</w:t>
      </w:r>
      <w:r w:rsidR="00D20A23">
        <w:rPr>
          <w:rFonts w:ascii="Times New Roman" w:hAnsi="Times New Roman"/>
          <w:sz w:val="28"/>
          <w:szCs w:val="28"/>
          <w:lang w:eastAsia="ru-RU"/>
        </w:rPr>
        <w:t>ьзования – 103,0</w:t>
      </w:r>
      <w:r w:rsidR="008257A3" w:rsidRPr="00702C9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1812" w:rsidRPr="00702C9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51812" w:rsidRPr="00702C97">
        <w:rPr>
          <w:rFonts w:ascii="Times New Roman" w:hAnsi="Times New Roman"/>
          <w:sz w:val="28"/>
          <w:szCs w:val="28"/>
          <w:lang w:eastAsia="ru-RU"/>
        </w:rPr>
        <w:t>,</w:t>
      </w:r>
    </w:p>
    <w:p w:rsidR="005E7EFE" w:rsidRPr="00AC1929" w:rsidRDefault="005E7EF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C97">
        <w:rPr>
          <w:rFonts w:ascii="Times New Roman" w:hAnsi="Times New Roman"/>
          <w:sz w:val="28"/>
          <w:szCs w:val="28"/>
          <w:lang w:eastAsia="ru-RU"/>
        </w:rPr>
        <w:t xml:space="preserve">-работы по текущему </w:t>
      </w:r>
      <w:r w:rsidR="00702C97" w:rsidRPr="00702C97">
        <w:rPr>
          <w:rFonts w:ascii="Times New Roman" w:hAnsi="Times New Roman"/>
          <w:sz w:val="28"/>
          <w:szCs w:val="28"/>
          <w:lang w:eastAsia="ru-RU"/>
        </w:rPr>
        <w:t xml:space="preserve">и капитальному </w:t>
      </w:r>
      <w:r w:rsidRPr="00702C97">
        <w:rPr>
          <w:rFonts w:ascii="Times New Roman" w:hAnsi="Times New Roman"/>
          <w:sz w:val="28"/>
          <w:szCs w:val="28"/>
          <w:lang w:eastAsia="ru-RU"/>
        </w:rPr>
        <w:t>ремонту м</w:t>
      </w:r>
      <w:r w:rsidR="00645C16" w:rsidRPr="00702C97">
        <w:rPr>
          <w:rFonts w:ascii="Times New Roman" w:hAnsi="Times New Roman"/>
          <w:sz w:val="28"/>
          <w:szCs w:val="28"/>
          <w:lang w:eastAsia="ru-RU"/>
        </w:rPr>
        <w:t xml:space="preserve">униципального жилого 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>фонда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6AE">
        <w:rPr>
          <w:rFonts w:ascii="Times New Roman" w:hAnsi="Times New Roman"/>
          <w:sz w:val="28"/>
          <w:szCs w:val="28"/>
          <w:lang w:eastAsia="ru-RU"/>
        </w:rPr>
        <w:t>(в том числе</w:t>
      </w:r>
      <w:r w:rsidR="00D20A23">
        <w:rPr>
          <w:rFonts w:ascii="Times New Roman" w:hAnsi="Times New Roman"/>
          <w:sz w:val="28"/>
          <w:szCs w:val="28"/>
          <w:lang w:eastAsia="ru-RU"/>
        </w:rPr>
        <w:t xml:space="preserve"> капитальный ремонт печей) 377,9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5E7EFE" w:rsidRPr="00AC1929" w:rsidRDefault="005E7EF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3C51" w:rsidRPr="00AC1929" w:rsidRDefault="0091266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Исполнение по подразделу 0502</w:t>
      </w:r>
      <w:r w:rsidR="00F234F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1720" w:rsidRPr="00AC1929">
        <w:rPr>
          <w:rFonts w:ascii="Times New Roman" w:hAnsi="Times New Roman"/>
          <w:sz w:val="28"/>
          <w:szCs w:val="28"/>
          <w:lang w:eastAsia="ru-RU"/>
        </w:rPr>
        <w:t>«Коммунальное хозяйство»</w:t>
      </w:r>
      <w:r w:rsidR="00D20A23">
        <w:rPr>
          <w:rFonts w:ascii="Times New Roman" w:hAnsi="Times New Roman"/>
          <w:sz w:val="28"/>
          <w:szCs w:val="28"/>
          <w:lang w:eastAsia="ru-RU"/>
        </w:rPr>
        <w:t xml:space="preserve"> составило 613,5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1812" w:rsidRPr="00AC1929">
        <w:rPr>
          <w:rFonts w:ascii="Times New Roman" w:hAnsi="Times New Roman"/>
          <w:sz w:val="28"/>
          <w:szCs w:val="28"/>
          <w:lang w:eastAsia="ru-RU"/>
        </w:rPr>
        <w:t>тыс.</w:t>
      </w:r>
      <w:r w:rsidR="00D20A23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D20A23">
        <w:rPr>
          <w:rFonts w:ascii="Times New Roman" w:hAnsi="Times New Roman"/>
          <w:sz w:val="28"/>
          <w:szCs w:val="28"/>
          <w:lang w:eastAsia="ru-RU"/>
        </w:rPr>
        <w:t>, что составило 1,3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% к годовому плану </w:t>
      </w:r>
      <w:proofErr w:type="gramStart"/>
      <w:r w:rsidRPr="00AC1929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AC1929">
        <w:rPr>
          <w:rFonts w:ascii="Times New Roman" w:hAnsi="Times New Roman"/>
          <w:sz w:val="28"/>
          <w:szCs w:val="28"/>
          <w:lang w:eastAsia="ru-RU"/>
        </w:rPr>
        <w:t xml:space="preserve"> сравнению с аналогичным периодом прошлого г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>о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>да расходы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A23">
        <w:rPr>
          <w:rFonts w:ascii="Times New Roman" w:hAnsi="Times New Roman"/>
          <w:sz w:val="28"/>
          <w:szCs w:val="28"/>
          <w:lang w:eastAsia="ru-RU"/>
        </w:rPr>
        <w:t xml:space="preserve">возросли на 284,2 </w:t>
      </w:r>
      <w:proofErr w:type="spellStart"/>
      <w:r w:rsidR="00D20A2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E0765">
        <w:rPr>
          <w:rFonts w:ascii="Times New Roman" w:hAnsi="Times New Roman"/>
          <w:sz w:val="28"/>
          <w:szCs w:val="28"/>
          <w:lang w:eastAsia="ru-RU"/>
        </w:rPr>
        <w:t>.</w:t>
      </w:r>
    </w:p>
    <w:p w:rsidR="00773C51" w:rsidRDefault="00180DBC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Профинансиров</w:t>
      </w:r>
      <w:r w:rsidR="007B0610" w:rsidRPr="00AC1929">
        <w:rPr>
          <w:rFonts w:ascii="Times New Roman" w:hAnsi="Times New Roman"/>
          <w:sz w:val="28"/>
          <w:szCs w:val="28"/>
          <w:lang w:eastAsia="ru-RU"/>
        </w:rPr>
        <w:t>аны расходы на</w:t>
      </w:r>
      <w:r w:rsidR="00773C51" w:rsidRPr="00AC1929">
        <w:rPr>
          <w:rFonts w:ascii="Times New Roman" w:hAnsi="Times New Roman"/>
          <w:sz w:val="28"/>
          <w:szCs w:val="28"/>
          <w:lang w:eastAsia="ru-RU"/>
        </w:rPr>
        <w:t>:</w:t>
      </w:r>
    </w:p>
    <w:p w:rsidR="00EE0765" w:rsidRPr="00AC1929" w:rsidRDefault="00EE076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-текущий </w:t>
      </w:r>
      <w:r w:rsidR="00D20A23">
        <w:rPr>
          <w:rFonts w:ascii="Times New Roman" w:hAnsi="Times New Roman"/>
          <w:sz w:val="28"/>
          <w:szCs w:val="28"/>
          <w:lang w:eastAsia="ru-RU"/>
        </w:rPr>
        <w:t>ремонт водопроводных сетей 108,7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20A23" w:rsidRDefault="005E7EF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18C0">
        <w:rPr>
          <w:rFonts w:ascii="Times New Roman" w:hAnsi="Times New Roman"/>
          <w:sz w:val="28"/>
          <w:szCs w:val="28"/>
          <w:lang w:eastAsia="ru-RU"/>
        </w:rPr>
        <w:t>-обслуживание газово-р</w:t>
      </w:r>
      <w:r w:rsidR="00422120" w:rsidRPr="009C18C0">
        <w:rPr>
          <w:rFonts w:ascii="Times New Roman" w:hAnsi="Times New Roman"/>
          <w:sz w:val="28"/>
          <w:szCs w:val="28"/>
          <w:lang w:eastAsia="ru-RU"/>
        </w:rPr>
        <w:t>аспределительных установок</w:t>
      </w:r>
      <w:r w:rsidR="00D20A23">
        <w:rPr>
          <w:rFonts w:ascii="Times New Roman" w:hAnsi="Times New Roman"/>
          <w:sz w:val="28"/>
          <w:szCs w:val="28"/>
          <w:lang w:eastAsia="ru-RU"/>
        </w:rPr>
        <w:t xml:space="preserve"> 208,0 </w:t>
      </w:r>
      <w:proofErr w:type="spellStart"/>
      <w:r w:rsidR="00D20A2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20A23">
        <w:rPr>
          <w:rFonts w:ascii="Times New Roman" w:hAnsi="Times New Roman"/>
          <w:sz w:val="28"/>
          <w:szCs w:val="28"/>
          <w:lang w:eastAsia="ru-RU"/>
        </w:rPr>
        <w:t>;</w:t>
      </w:r>
    </w:p>
    <w:p w:rsidR="00D20A23" w:rsidRPr="00AC1929" w:rsidRDefault="00D20A23" w:rsidP="00D20A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организация уличного осв</w:t>
      </w:r>
      <w:r w:rsidR="0026785C">
        <w:rPr>
          <w:rFonts w:ascii="Times New Roman" w:hAnsi="Times New Roman"/>
          <w:sz w:val="28"/>
          <w:szCs w:val="28"/>
          <w:lang w:eastAsia="ru-RU"/>
        </w:rPr>
        <w:t>ещения – 504,7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(за счет средств областной субсидии</w:t>
      </w:r>
      <w:r w:rsidR="0026785C">
        <w:rPr>
          <w:rFonts w:ascii="Times New Roman" w:hAnsi="Times New Roman"/>
          <w:sz w:val="28"/>
          <w:szCs w:val="28"/>
          <w:lang w:eastAsia="ru-RU"/>
        </w:rPr>
        <w:t xml:space="preserve"> 296,7). </w:t>
      </w:r>
    </w:p>
    <w:p w:rsidR="00A11EDD" w:rsidRPr="00AC1929" w:rsidRDefault="00A11EDD" w:rsidP="002678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41CF" w:rsidRPr="00AC1929" w:rsidRDefault="00EB0FF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Расходы по подразделу 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>03 «Б</w:t>
      </w:r>
      <w:r w:rsidRPr="00AC1929">
        <w:rPr>
          <w:rFonts w:ascii="Times New Roman" w:hAnsi="Times New Roman"/>
          <w:sz w:val="28"/>
          <w:szCs w:val="28"/>
          <w:lang w:eastAsia="ru-RU"/>
        </w:rPr>
        <w:t>лагоустройство»</w:t>
      </w:r>
      <w:r w:rsidR="0026785C">
        <w:rPr>
          <w:rFonts w:ascii="Times New Roman" w:hAnsi="Times New Roman"/>
          <w:sz w:val="28"/>
          <w:szCs w:val="28"/>
          <w:lang w:eastAsia="ru-RU"/>
        </w:rPr>
        <w:t xml:space="preserve"> за 1 квартал 2022 года составили 3114,1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26785C">
        <w:rPr>
          <w:rFonts w:ascii="Times New Roman" w:hAnsi="Times New Roman"/>
          <w:sz w:val="28"/>
          <w:szCs w:val="28"/>
          <w:lang w:eastAsia="ru-RU"/>
        </w:rPr>
        <w:t>ли 26,7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% годовых </w:t>
      </w:r>
      <w:r w:rsidR="00141720" w:rsidRPr="00AC1929">
        <w:rPr>
          <w:rFonts w:ascii="Times New Roman" w:hAnsi="Times New Roman"/>
          <w:sz w:val="28"/>
          <w:szCs w:val="28"/>
          <w:lang w:eastAsia="ru-RU"/>
        </w:rPr>
        <w:t>наз</w:t>
      </w:r>
      <w:r w:rsidR="0026785C">
        <w:rPr>
          <w:rFonts w:ascii="Times New Roman" w:hAnsi="Times New Roman"/>
          <w:sz w:val="28"/>
          <w:szCs w:val="28"/>
          <w:lang w:eastAsia="ru-RU"/>
        </w:rPr>
        <w:t>начений и 58,4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496" w:rsidRPr="00AC1929">
        <w:rPr>
          <w:rFonts w:ascii="Times New Roman" w:hAnsi="Times New Roman"/>
          <w:sz w:val="28"/>
          <w:szCs w:val="28"/>
          <w:lang w:eastAsia="ru-RU"/>
        </w:rPr>
        <w:t xml:space="preserve">% к </w:t>
      </w:r>
      <w:proofErr w:type="gramStart"/>
      <w:r w:rsidR="00344496" w:rsidRPr="00AC1929">
        <w:rPr>
          <w:rFonts w:ascii="Times New Roman" w:hAnsi="Times New Roman"/>
          <w:sz w:val="28"/>
          <w:szCs w:val="28"/>
          <w:lang w:eastAsia="ru-RU"/>
        </w:rPr>
        <w:t xml:space="preserve">уровню 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785C">
        <w:rPr>
          <w:rFonts w:ascii="Times New Roman" w:hAnsi="Times New Roman"/>
          <w:sz w:val="28"/>
          <w:szCs w:val="28"/>
          <w:lang w:eastAsia="ru-RU"/>
        </w:rPr>
        <w:t>2021</w:t>
      </w:r>
      <w:proofErr w:type="gramEnd"/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180DBC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6785C" w:rsidRDefault="0026785C" w:rsidP="002678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785C" w:rsidRPr="0026785C" w:rsidRDefault="0026785C" w:rsidP="00267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85C">
        <w:rPr>
          <w:rFonts w:ascii="Times New Roman" w:hAnsi="Times New Roman"/>
          <w:sz w:val="28"/>
          <w:szCs w:val="28"/>
          <w:lang w:eastAsia="ru-RU"/>
        </w:rPr>
        <w:t>Средства направлены на:</w:t>
      </w:r>
    </w:p>
    <w:p w:rsidR="0026785C" w:rsidRPr="0026785C" w:rsidRDefault="0026785C" w:rsidP="00267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85C">
        <w:rPr>
          <w:rFonts w:ascii="Times New Roman" w:hAnsi="Times New Roman"/>
          <w:sz w:val="28"/>
          <w:szCs w:val="28"/>
          <w:lang w:eastAsia="ru-RU"/>
        </w:rPr>
        <w:t>-</w:t>
      </w:r>
      <w:r w:rsidRPr="0026785C">
        <w:rPr>
          <w:rFonts w:ascii="Times New Roman" w:hAnsi="Times New Roman"/>
          <w:sz w:val="28"/>
          <w:szCs w:val="28"/>
          <w:lang w:eastAsia="ru-RU"/>
        </w:rPr>
        <w:tab/>
        <w:t>организацию уличного освещения - 1 973,9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 том числе закуп</w:t>
      </w:r>
      <w:r>
        <w:rPr>
          <w:rFonts w:ascii="Times New Roman" w:hAnsi="Times New Roman"/>
          <w:sz w:val="28"/>
          <w:szCs w:val="28"/>
          <w:lang w:eastAsia="ru-RU"/>
        </w:rPr>
        <w:t>ка энергетических ресурсов 687,7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>)</w:t>
      </w:r>
      <w:r w:rsidRPr="00AC1929">
        <w:rPr>
          <w:rFonts w:ascii="Times New Roman" w:hAnsi="Times New Roman"/>
          <w:sz w:val="28"/>
          <w:szCs w:val="28"/>
          <w:lang w:eastAsia="ru-RU"/>
        </w:rPr>
        <w:t>,</w:t>
      </w:r>
      <w:r w:rsidRPr="0026785C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26785C" w:rsidRDefault="0026785C" w:rsidP="00267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85C">
        <w:rPr>
          <w:rFonts w:ascii="Times New Roman" w:hAnsi="Times New Roman"/>
          <w:sz w:val="28"/>
          <w:szCs w:val="28"/>
          <w:lang w:eastAsia="ru-RU"/>
        </w:rPr>
        <w:t>-</w:t>
      </w:r>
      <w:r w:rsidRPr="0026785C">
        <w:rPr>
          <w:rFonts w:ascii="Times New Roman" w:hAnsi="Times New Roman"/>
          <w:sz w:val="28"/>
          <w:szCs w:val="28"/>
          <w:lang w:eastAsia="ru-RU"/>
        </w:rPr>
        <w:tab/>
        <w:t xml:space="preserve">прочие мероприятия по благоустройству - 1 140,2 тыс. рублей, в </w:t>
      </w:r>
      <w:proofErr w:type="spellStart"/>
      <w:r w:rsidRPr="0026785C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26785C">
        <w:rPr>
          <w:rFonts w:ascii="Times New Roman" w:hAnsi="Times New Roman"/>
          <w:sz w:val="28"/>
          <w:szCs w:val="28"/>
          <w:lang w:eastAsia="ru-RU"/>
        </w:rPr>
        <w:t>.: содержание тротуаров и парковых зон, проверка сметной документация (обустройство дополнительного освещения пешеходных переходов), приобретение строительных и расходных материалов (ткань, труба канализационная); уборка снега на набережной Вытегра, ГРУ, пешеходного моста ул. Чехова, содержание площадок накопления ГКО, монтаж, демонтаж искусственной ели и ограждения, осуществление строительного контроля благоустройства объекта ’’Развитие общественной культурной зоны исторической набережной Вытегра, Дет</w:t>
      </w:r>
      <w:r>
        <w:rPr>
          <w:rFonts w:ascii="Times New Roman" w:hAnsi="Times New Roman"/>
          <w:sz w:val="28"/>
          <w:szCs w:val="28"/>
          <w:lang w:eastAsia="ru-RU"/>
        </w:rPr>
        <w:t>ский</w:t>
      </w:r>
      <w:r w:rsidRPr="0026785C">
        <w:rPr>
          <w:rFonts w:ascii="Times New Roman" w:hAnsi="Times New Roman"/>
          <w:sz w:val="28"/>
          <w:szCs w:val="28"/>
          <w:lang w:eastAsia="ru-RU"/>
        </w:rPr>
        <w:t xml:space="preserve"> городок и т.д.).</w:t>
      </w:r>
    </w:p>
    <w:p w:rsidR="009E41CF" w:rsidRPr="00AC1929" w:rsidRDefault="009E41CF" w:rsidP="002678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3247" w:rsidRPr="00AC1929" w:rsidRDefault="00983247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07 «Образование»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ф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инансирование </w:t>
      </w:r>
      <w:r w:rsidR="00A6191F" w:rsidRPr="00AC1929">
        <w:rPr>
          <w:rFonts w:ascii="Times New Roman" w:hAnsi="Times New Roman"/>
          <w:sz w:val="28"/>
          <w:szCs w:val="28"/>
          <w:lang w:eastAsia="ru-RU"/>
        </w:rPr>
        <w:t>в</w:t>
      </w:r>
      <w:r w:rsidR="00AE6324" w:rsidRPr="00AC1929">
        <w:rPr>
          <w:rFonts w:ascii="Times New Roman" w:hAnsi="Times New Roman"/>
          <w:sz w:val="28"/>
          <w:szCs w:val="28"/>
          <w:lang w:eastAsia="ru-RU"/>
        </w:rPr>
        <w:t xml:space="preserve"> отчетный пери</w:t>
      </w:r>
      <w:r w:rsidR="00D5641E">
        <w:rPr>
          <w:rFonts w:ascii="Times New Roman" w:hAnsi="Times New Roman"/>
          <w:sz w:val="28"/>
          <w:szCs w:val="28"/>
          <w:lang w:eastAsia="ru-RU"/>
        </w:rPr>
        <w:t xml:space="preserve">од </w:t>
      </w:r>
      <w:r w:rsidR="006D3F94">
        <w:rPr>
          <w:rFonts w:ascii="Times New Roman" w:hAnsi="Times New Roman"/>
          <w:sz w:val="28"/>
          <w:szCs w:val="28"/>
          <w:lang w:eastAsia="ru-RU"/>
        </w:rPr>
        <w:t xml:space="preserve">не осуществлялось (план 163,8 </w:t>
      </w:r>
      <w:proofErr w:type="spellStart"/>
      <w:r w:rsidR="006D3F9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D3F94">
        <w:rPr>
          <w:rFonts w:ascii="Times New Roman" w:hAnsi="Times New Roman"/>
          <w:sz w:val="28"/>
          <w:szCs w:val="28"/>
          <w:lang w:eastAsia="ru-RU"/>
        </w:rPr>
        <w:t>).</w:t>
      </w:r>
    </w:p>
    <w:p w:rsidR="009B4BC6" w:rsidRPr="00AC1929" w:rsidRDefault="009B4BC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D73" w:rsidRPr="00AC1929" w:rsidRDefault="004644B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08 «Культура, кинематография»</w:t>
      </w:r>
      <w:r w:rsidR="00FF0686" w:rsidRPr="00AC1929">
        <w:rPr>
          <w:rFonts w:ascii="Times New Roman" w:hAnsi="Times New Roman"/>
          <w:sz w:val="28"/>
          <w:szCs w:val="28"/>
          <w:lang w:eastAsia="ru-RU"/>
        </w:rPr>
        <w:t xml:space="preserve"> за отчетный </w:t>
      </w:r>
      <w:r w:rsidR="00E16D73" w:rsidRPr="00AC1929">
        <w:rPr>
          <w:rFonts w:ascii="Times New Roman" w:hAnsi="Times New Roman"/>
          <w:sz w:val="28"/>
          <w:szCs w:val="28"/>
          <w:lang w:eastAsia="ru-RU"/>
        </w:rPr>
        <w:t>период</w:t>
      </w:r>
      <w:r w:rsidR="006D3F94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383DB1" w:rsidRPr="00AC1929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6D3F94">
        <w:rPr>
          <w:rFonts w:ascii="Times New Roman" w:hAnsi="Times New Roman"/>
          <w:sz w:val="28"/>
          <w:szCs w:val="28"/>
          <w:lang w:eastAsia="ru-RU"/>
        </w:rPr>
        <w:t xml:space="preserve">а составило 20,0 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 xml:space="preserve">годовых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плановых назначений 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6D3F94">
        <w:rPr>
          <w:rFonts w:ascii="Times New Roman" w:hAnsi="Times New Roman"/>
          <w:sz w:val="28"/>
          <w:szCs w:val="28"/>
          <w:lang w:eastAsia="ru-RU"/>
        </w:rPr>
        <w:t xml:space="preserve">1825,0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6D3F94">
        <w:rPr>
          <w:rFonts w:ascii="Times New Roman" w:hAnsi="Times New Roman"/>
          <w:sz w:val="28"/>
          <w:szCs w:val="28"/>
          <w:lang w:eastAsia="ru-RU"/>
        </w:rPr>
        <w:t xml:space="preserve"> (123,1</w:t>
      </w:r>
      <w:r w:rsidR="00D8687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3DB1" w:rsidRPr="00AC1929">
        <w:rPr>
          <w:rFonts w:ascii="Times New Roman" w:hAnsi="Times New Roman"/>
          <w:sz w:val="28"/>
          <w:szCs w:val="28"/>
          <w:lang w:eastAsia="ru-RU"/>
        </w:rPr>
        <w:t>% к уровню прошлого года)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>Расходы направлены на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6D73" w:rsidRPr="00AC1929" w:rsidRDefault="00E16D7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>функционир</w:t>
      </w:r>
      <w:r w:rsidR="00E61C93" w:rsidRPr="00AC1929">
        <w:rPr>
          <w:rFonts w:ascii="Times New Roman" w:hAnsi="Times New Roman"/>
          <w:sz w:val="28"/>
          <w:szCs w:val="28"/>
          <w:lang w:eastAsia="ru-RU"/>
        </w:rPr>
        <w:t>о</w:t>
      </w:r>
      <w:r w:rsidR="00734D35" w:rsidRPr="00AC1929">
        <w:rPr>
          <w:rFonts w:ascii="Times New Roman" w:hAnsi="Times New Roman"/>
          <w:sz w:val="28"/>
          <w:szCs w:val="28"/>
          <w:lang w:eastAsia="ru-RU"/>
        </w:rPr>
        <w:t>вание учреждения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 xml:space="preserve"> культуры (обеспечение вып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олнения </w:t>
      </w:r>
      <w:r w:rsidR="006D3F94">
        <w:rPr>
          <w:rFonts w:ascii="Times New Roman" w:hAnsi="Times New Roman"/>
          <w:sz w:val="28"/>
          <w:szCs w:val="28"/>
          <w:lang w:eastAsia="ru-RU"/>
        </w:rPr>
        <w:t>муниципального задания) – 1550,0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42950">
        <w:rPr>
          <w:rFonts w:ascii="Times New Roman" w:hAnsi="Times New Roman"/>
          <w:sz w:val="28"/>
          <w:szCs w:val="28"/>
          <w:lang w:eastAsia="ru-RU"/>
        </w:rPr>
        <w:t xml:space="preserve"> (19,4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BA764D" w:rsidRPr="00AC1929" w:rsidRDefault="00E16D7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lastRenderedPageBreak/>
        <w:t>- на финансирование переданных полномочий по библиотечном</w:t>
      </w:r>
      <w:r w:rsidR="006D3F94">
        <w:rPr>
          <w:rFonts w:ascii="Times New Roman" w:hAnsi="Times New Roman"/>
          <w:sz w:val="28"/>
          <w:szCs w:val="28"/>
          <w:lang w:eastAsia="ru-RU"/>
        </w:rPr>
        <w:t>у обслуживанию населения – 275,0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D3F94">
        <w:rPr>
          <w:rFonts w:ascii="Times New Roman" w:hAnsi="Times New Roman"/>
          <w:sz w:val="28"/>
          <w:szCs w:val="28"/>
          <w:lang w:eastAsia="ru-RU"/>
        </w:rPr>
        <w:t xml:space="preserve"> (2</w:t>
      </w:r>
      <w:r w:rsidR="00E275EA">
        <w:rPr>
          <w:rFonts w:ascii="Times New Roman" w:hAnsi="Times New Roman"/>
          <w:sz w:val="28"/>
          <w:szCs w:val="28"/>
          <w:lang w:eastAsia="ru-RU"/>
        </w:rPr>
        <w:t>5</w:t>
      </w:r>
      <w:r w:rsidR="00D75FCD">
        <w:rPr>
          <w:rFonts w:ascii="Times New Roman" w:hAnsi="Times New Roman"/>
          <w:sz w:val="28"/>
          <w:szCs w:val="28"/>
          <w:lang w:eastAsia="ru-RU"/>
        </w:rPr>
        <w:t>,0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4BC6" w:rsidRPr="00AC1929" w:rsidRDefault="009B4BC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AC1929" w:rsidRDefault="00983247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10 «Социальная политика»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 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>финансир</w:t>
      </w:r>
      <w:r w:rsidR="0079241C" w:rsidRPr="00AC1929">
        <w:rPr>
          <w:rFonts w:ascii="Times New Roman" w:hAnsi="Times New Roman"/>
          <w:sz w:val="28"/>
          <w:szCs w:val="28"/>
          <w:lang w:eastAsia="ru-RU"/>
        </w:rPr>
        <w:t>ование</w:t>
      </w:r>
      <w:r w:rsidR="005069FF" w:rsidRPr="00AC1929">
        <w:rPr>
          <w:rFonts w:ascii="Times New Roman" w:hAnsi="Times New Roman"/>
          <w:sz w:val="28"/>
          <w:szCs w:val="28"/>
          <w:lang w:eastAsia="ru-RU"/>
        </w:rPr>
        <w:t xml:space="preserve"> (пенсионное обеспе</w:t>
      </w:r>
      <w:r w:rsidR="00642950">
        <w:rPr>
          <w:rFonts w:ascii="Times New Roman" w:hAnsi="Times New Roman"/>
          <w:sz w:val="28"/>
          <w:szCs w:val="28"/>
          <w:lang w:eastAsia="ru-RU"/>
        </w:rPr>
        <w:t>чение) произведено в сумме 44,6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C1791" w:rsidRPr="00AC1929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642950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642950">
        <w:rPr>
          <w:rFonts w:ascii="Times New Roman" w:hAnsi="Times New Roman"/>
          <w:sz w:val="28"/>
          <w:szCs w:val="28"/>
          <w:lang w:eastAsia="ru-RU"/>
        </w:rPr>
        <w:t xml:space="preserve"> или 16,0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назначений. </w:t>
      </w:r>
      <w:r w:rsidR="00642950">
        <w:rPr>
          <w:rFonts w:ascii="Times New Roman" w:hAnsi="Times New Roman"/>
          <w:sz w:val="28"/>
          <w:szCs w:val="28"/>
          <w:lang w:eastAsia="ru-RU"/>
        </w:rPr>
        <w:t>Осуществлялись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950" w:rsidRPr="00642950">
        <w:rPr>
          <w:rFonts w:ascii="Times New Roman" w:hAnsi="Times New Roman"/>
          <w:sz w:val="28"/>
          <w:szCs w:val="28"/>
          <w:lang w:eastAsia="ru-RU"/>
        </w:rPr>
        <w:t>выплаты пенсии за выслугу лет лицам, замещавшим, муниципальные должности Главы муниципального образования</w:t>
      </w:r>
      <w:r w:rsidR="00642950">
        <w:rPr>
          <w:rFonts w:ascii="Times New Roman" w:hAnsi="Times New Roman"/>
          <w:sz w:val="28"/>
          <w:szCs w:val="28"/>
          <w:lang w:eastAsia="ru-RU"/>
        </w:rPr>
        <w:t>.</w:t>
      </w:r>
    </w:p>
    <w:p w:rsidR="005B6A4A" w:rsidRPr="00AC1929" w:rsidRDefault="005B6A4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A4A" w:rsidRPr="00AC1929" w:rsidRDefault="00FF068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       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11 «Физическая культура и </w:t>
      </w:r>
      <w:proofErr w:type="gramStart"/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спорт»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 </w:t>
      </w:r>
      <w:r w:rsidR="00390AEA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финансирование</w:t>
      </w:r>
      <w:proofErr w:type="gramEnd"/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6A4A" w:rsidRPr="00AC1929">
        <w:rPr>
          <w:rFonts w:ascii="Times New Roman" w:hAnsi="Times New Roman"/>
          <w:sz w:val="28"/>
          <w:szCs w:val="28"/>
          <w:lang w:eastAsia="ru-RU"/>
        </w:rPr>
        <w:t>отчетный период со</w:t>
      </w:r>
      <w:r w:rsidR="00642950">
        <w:rPr>
          <w:rFonts w:ascii="Times New Roman" w:hAnsi="Times New Roman"/>
          <w:sz w:val="28"/>
          <w:szCs w:val="28"/>
          <w:lang w:eastAsia="ru-RU"/>
        </w:rPr>
        <w:t xml:space="preserve">ставило 436,6 </w:t>
      </w:r>
      <w:proofErr w:type="spellStart"/>
      <w:r w:rsidR="0064295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42950">
        <w:rPr>
          <w:rFonts w:ascii="Times New Roman" w:hAnsi="Times New Roman"/>
          <w:sz w:val="28"/>
          <w:szCs w:val="28"/>
          <w:lang w:eastAsia="ru-RU"/>
        </w:rPr>
        <w:t xml:space="preserve"> или 25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назначений. </w:t>
      </w:r>
      <w:r w:rsidR="00734D35" w:rsidRPr="00AC1929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5B6A4A" w:rsidRPr="00AC1929">
        <w:rPr>
          <w:rFonts w:ascii="Times New Roman" w:hAnsi="Times New Roman"/>
          <w:sz w:val="28"/>
          <w:szCs w:val="28"/>
          <w:lang w:eastAsia="ru-RU"/>
        </w:rPr>
        <w:t xml:space="preserve"> перечислены в районный бюджет на исполнение переданных полномочий</w:t>
      </w:r>
      <w:r w:rsidR="00642950">
        <w:rPr>
          <w:rFonts w:ascii="Times New Roman" w:hAnsi="Times New Roman"/>
          <w:sz w:val="28"/>
          <w:szCs w:val="28"/>
          <w:lang w:eastAsia="ru-RU"/>
        </w:rPr>
        <w:t>.</w:t>
      </w:r>
    </w:p>
    <w:p w:rsidR="00734D35" w:rsidRPr="00AC1929" w:rsidRDefault="00734D3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0EBE" w:rsidRDefault="00565DDB" w:rsidP="002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C1929">
        <w:rPr>
          <w:rFonts w:ascii="Times New Roman" w:hAnsi="Times New Roman"/>
          <w:b/>
          <w:sz w:val="28"/>
          <w:szCs w:val="28"/>
          <w:lang w:eastAsia="ru-RU"/>
        </w:rPr>
        <w:t>12 «Средства массовой информации»</w:t>
      </w:r>
      <w:r w:rsidR="00B20D93" w:rsidRPr="00AC1929">
        <w:rPr>
          <w:rFonts w:ascii="Times New Roman" w:hAnsi="Times New Roman"/>
          <w:sz w:val="28"/>
          <w:szCs w:val="28"/>
          <w:lang w:eastAsia="ru-RU"/>
        </w:rPr>
        <w:t xml:space="preserve"> финансирование в</w:t>
      </w:r>
      <w:r w:rsidR="00344496" w:rsidRPr="00AC1929">
        <w:rPr>
          <w:rFonts w:ascii="Times New Roman" w:hAnsi="Times New Roman"/>
          <w:sz w:val="28"/>
          <w:szCs w:val="28"/>
          <w:lang w:eastAsia="ru-RU"/>
        </w:rPr>
        <w:t xml:space="preserve"> отчетном </w:t>
      </w:r>
      <w:r w:rsidR="00CA0412" w:rsidRPr="00AC1929">
        <w:rPr>
          <w:rFonts w:ascii="Times New Roman" w:hAnsi="Times New Roman"/>
          <w:sz w:val="28"/>
          <w:szCs w:val="28"/>
          <w:lang w:eastAsia="ru-RU"/>
        </w:rPr>
        <w:t xml:space="preserve">периоде </w:t>
      </w:r>
      <w:r w:rsidR="00642950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BF5C3E">
        <w:rPr>
          <w:rFonts w:ascii="Times New Roman" w:hAnsi="Times New Roman"/>
          <w:sz w:val="28"/>
          <w:szCs w:val="28"/>
          <w:lang w:eastAsia="ru-RU"/>
        </w:rPr>
        <w:t>осуществлялось</w:t>
      </w:r>
      <w:r w:rsidR="00642950">
        <w:rPr>
          <w:rFonts w:ascii="Times New Roman" w:hAnsi="Times New Roman"/>
          <w:sz w:val="28"/>
          <w:szCs w:val="28"/>
          <w:lang w:eastAsia="ru-RU"/>
        </w:rPr>
        <w:t>.</w:t>
      </w:r>
    </w:p>
    <w:p w:rsidR="00BF5C3E" w:rsidRPr="00AC1929" w:rsidRDefault="00BF5C3E" w:rsidP="002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2950" w:rsidRDefault="00390AE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В отчетный период </w:t>
      </w:r>
      <w:r w:rsidR="00642950">
        <w:rPr>
          <w:rFonts w:ascii="Times New Roman" w:hAnsi="Times New Roman"/>
          <w:sz w:val="28"/>
          <w:szCs w:val="28"/>
          <w:lang w:eastAsia="ru-RU"/>
        </w:rPr>
        <w:t>2022</w:t>
      </w:r>
      <w:r w:rsidR="00F77CFB" w:rsidRPr="00AC1929">
        <w:rPr>
          <w:rFonts w:ascii="Times New Roman" w:hAnsi="Times New Roman"/>
          <w:sz w:val="28"/>
          <w:szCs w:val="28"/>
          <w:lang w:eastAsia="ru-RU"/>
        </w:rPr>
        <w:t xml:space="preserve"> года наименьший процент исполнения годовых плановых назначений</w:t>
      </w:r>
      <w:r w:rsidR="00E275EA">
        <w:rPr>
          <w:rFonts w:ascii="Times New Roman" w:hAnsi="Times New Roman"/>
          <w:sz w:val="28"/>
          <w:szCs w:val="28"/>
          <w:lang w:eastAsia="ru-RU"/>
        </w:rPr>
        <w:t xml:space="preserve"> по расходам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получен по разделам</w:t>
      </w:r>
      <w:r w:rsidR="00642950">
        <w:rPr>
          <w:rFonts w:ascii="Times New Roman" w:hAnsi="Times New Roman"/>
          <w:sz w:val="28"/>
          <w:szCs w:val="28"/>
          <w:lang w:eastAsia="ru-RU"/>
        </w:rPr>
        <w:t>:</w:t>
      </w:r>
    </w:p>
    <w:p w:rsidR="00642950" w:rsidRDefault="00642950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03 </w:t>
      </w:r>
      <w:r w:rsidRPr="00642950">
        <w:rPr>
          <w:rFonts w:ascii="Times New Roman" w:hAnsi="Times New Roman"/>
          <w:bCs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0,0 %, </w:t>
      </w:r>
    </w:p>
    <w:p w:rsidR="00642950" w:rsidRDefault="00642950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Cs/>
          <w:sz w:val="28"/>
          <w:szCs w:val="28"/>
          <w:lang w:eastAsia="ru-RU"/>
        </w:rPr>
        <w:t>07 «Образование» 0,0 %,</w:t>
      </w:r>
    </w:p>
    <w:p w:rsidR="00642950" w:rsidRDefault="0064295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12 </w:t>
      </w:r>
      <w:r w:rsidRPr="00F270AC">
        <w:rPr>
          <w:rFonts w:ascii="Times New Roman" w:hAnsi="Times New Roman"/>
          <w:bCs/>
          <w:sz w:val="28"/>
          <w:szCs w:val="28"/>
          <w:lang w:eastAsia="ru-RU"/>
        </w:rPr>
        <w:t xml:space="preserve">«Средства массовой </w:t>
      </w:r>
      <w:proofErr w:type="gramStart"/>
      <w:r w:rsidRPr="00F270AC">
        <w:rPr>
          <w:rFonts w:ascii="Times New Roman" w:hAnsi="Times New Roman"/>
          <w:bCs/>
          <w:sz w:val="28"/>
          <w:szCs w:val="28"/>
          <w:lang w:eastAsia="ru-RU"/>
        </w:rPr>
        <w:t xml:space="preserve">информации»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0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,0 %.</w:t>
      </w:r>
      <w:r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5C3E" w:rsidRDefault="00642950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86874" w:rsidRPr="00AC1929">
        <w:rPr>
          <w:rFonts w:ascii="Times New Roman" w:hAnsi="Times New Roman"/>
          <w:bCs/>
          <w:sz w:val="28"/>
          <w:szCs w:val="28"/>
          <w:lang w:eastAsia="ru-RU"/>
        </w:rPr>
        <w:t>04 «Национальная экономика»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1,8</w:t>
      </w:r>
      <w:r w:rsidR="00AE632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="00F270AC">
        <w:rPr>
          <w:rFonts w:ascii="Times New Roman" w:hAnsi="Times New Roman"/>
          <w:bCs/>
          <w:sz w:val="28"/>
          <w:szCs w:val="28"/>
          <w:lang w:eastAsia="ru-RU"/>
        </w:rPr>
        <w:t xml:space="preserve"> годовых назначений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42950" w:rsidRPr="00AC1929" w:rsidRDefault="00642950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D0A2A" w:rsidRPr="00AC1929" w:rsidRDefault="00D270F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9241C" w:rsidRPr="00AC1929">
        <w:rPr>
          <w:rFonts w:ascii="Times New Roman" w:hAnsi="Times New Roman"/>
          <w:sz w:val="28"/>
          <w:szCs w:val="28"/>
          <w:lang w:eastAsia="ru-RU"/>
        </w:rPr>
        <w:t>В</w:t>
      </w:r>
      <w:r w:rsidR="007911FA" w:rsidRPr="00AC1929">
        <w:rPr>
          <w:rFonts w:ascii="Times New Roman" w:hAnsi="Times New Roman"/>
          <w:sz w:val="28"/>
          <w:szCs w:val="28"/>
          <w:lang w:eastAsia="ru-RU"/>
        </w:rPr>
        <w:t xml:space="preserve">ыше среднего показателя профинансированы расходы по </w:t>
      </w:r>
      <w:r w:rsidR="00F270AC">
        <w:rPr>
          <w:rFonts w:ascii="Times New Roman" w:hAnsi="Times New Roman"/>
          <w:sz w:val="28"/>
          <w:szCs w:val="28"/>
          <w:lang w:eastAsia="ru-RU"/>
        </w:rPr>
        <w:t>разделу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0AC">
        <w:rPr>
          <w:rFonts w:ascii="Times New Roman" w:hAnsi="Times New Roman"/>
          <w:bCs/>
          <w:sz w:val="28"/>
          <w:szCs w:val="28"/>
          <w:lang w:eastAsia="ru-RU"/>
        </w:rPr>
        <w:t>11</w:t>
      </w:r>
      <w:r w:rsidR="00D8687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«Физическая культура и спорт», </w:t>
      </w:r>
      <w:r w:rsidR="00F270AC">
        <w:rPr>
          <w:rFonts w:ascii="Times New Roman" w:hAnsi="Times New Roman"/>
          <w:bCs/>
          <w:sz w:val="28"/>
          <w:szCs w:val="28"/>
          <w:lang w:eastAsia="ru-RU"/>
        </w:rPr>
        <w:t>01 «Общегосударственные вопро</w:t>
      </w:r>
      <w:r w:rsidR="00642950">
        <w:rPr>
          <w:rFonts w:ascii="Times New Roman" w:hAnsi="Times New Roman"/>
          <w:bCs/>
          <w:sz w:val="28"/>
          <w:szCs w:val="28"/>
          <w:lang w:eastAsia="ru-RU"/>
        </w:rPr>
        <w:t>сы».</w:t>
      </w:r>
    </w:p>
    <w:p w:rsidR="00130A49" w:rsidRDefault="00130A49" w:rsidP="00AE49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BB4" w:rsidRDefault="00232BB4" w:rsidP="00AE49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A49" w:rsidRPr="00130A49" w:rsidRDefault="00130A49" w:rsidP="00130A4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30A49">
        <w:rPr>
          <w:rFonts w:ascii="Times New Roman" w:hAnsi="Times New Roman"/>
          <w:b/>
          <w:sz w:val="28"/>
          <w:szCs w:val="28"/>
        </w:rPr>
        <w:t>Исполнение муниципальных программ</w:t>
      </w:r>
    </w:p>
    <w:p w:rsidR="00130A49" w:rsidRPr="00130A49" w:rsidRDefault="00130A49" w:rsidP="00130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950" w:rsidRDefault="00130A49" w:rsidP="00130A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FD7">
        <w:rPr>
          <w:rFonts w:ascii="Times New Roman" w:hAnsi="Times New Roman"/>
          <w:sz w:val="28"/>
          <w:szCs w:val="28"/>
        </w:rPr>
        <w:t>На реал</w:t>
      </w:r>
      <w:r w:rsidR="00642950">
        <w:rPr>
          <w:rFonts w:ascii="Times New Roman" w:hAnsi="Times New Roman"/>
          <w:sz w:val="28"/>
          <w:szCs w:val="28"/>
        </w:rPr>
        <w:t>изацию мероприятий муниципальных программ решением о бюджете (№ 243 от 16.12.2021</w:t>
      </w:r>
      <w:r w:rsidR="00642950" w:rsidRPr="00622FD7">
        <w:rPr>
          <w:rFonts w:ascii="Times New Roman" w:hAnsi="Times New Roman"/>
          <w:sz w:val="28"/>
          <w:szCs w:val="28"/>
        </w:rPr>
        <w:t xml:space="preserve"> года) </w:t>
      </w:r>
      <w:r w:rsidR="00642950">
        <w:rPr>
          <w:rFonts w:ascii="Times New Roman" w:hAnsi="Times New Roman"/>
          <w:sz w:val="28"/>
          <w:szCs w:val="28"/>
        </w:rPr>
        <w:t xml:space="preserve">было </w:t>
      </w:r>
      <w:r w:rsidR="00026891">
        <w:rPr>
          <w:rFonts w:ascii="Times New Roman" w:hAnsi="Times New Roman"/>
          <w:sz w:val="28"/>
          <w:szCs w:val="28"/>
        </w:rPr>
        <w:t xml:space="preserve">предусмотрено 110607,5 </w:t>
      </w:r>
      <w:proofErr w:type="spellStart"/>
      <w:r w:rsidR="0002689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26891">
        <w:rPr>
          <w:rFonts w:ascii="Times New Roman" w:hAnsi="Times New Roman"/>
          <w:sz w:val="28"/>
          <w:szCs w:val="28"/>
        </w:rPr>
        <w:t>, что составляло 72,7</w:t>
      </w:r>
      <w:r w:rsidR="00642950" w:rsidRPr="00622FD7">
        <w:rPr>
          <w:rFonts w:ascii="Times New Roman" w:hAnsi="Times New Roman"/>
          <w:sz w:val="28"/>
          <w:szCs w:val="28"/>
        </w:rPr>
        <w:t xml:space="preserve"> % от общих расходов бюджета.  В отчетном периоде решениями Городского Совета плановый объем финансировани</w:t>
      </w:r>
      <w:r w:rsidR="00026891">
        <w:rPr>
          <w:rFonts w:ascii="Times New Roman" w:hAnsi="Times New Roman"/>
          <w:sz w:val="28"/>
          <w:szCs w:val="28"/>
        </w:rPr>
        <w:t>я муниципальных программ на 2022 год увеличен на 7953,4</w:t>
      </w:r>
      <w:r w:rsidR="00642950" w:rsidRPr="00622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950" w:rsidRPr="00622FD7">
        <w:rPr>
          <w:rFonts w:ascii="Times New Roman" w:hAnsi="Times New Roman"/>
          <w:sz w:val="28"/>
          <w:szCs w:val="28"/>
        </w:rPr>
        <w:t>тыс.рубл</w:t>
      </w:r>
      <w:r w:rsidR="00026891">
        <w:rPr>
          <w:rFonts w:ascii="Times New Roman" w:hAnsi="Times New Roman"/>
          <w:sz w:val="28"/>
          <w:szCs w:val="28"/>
        </w:rPr>
        <w:t>ей</w:t>
      </w:r>
      <w:proofErr w:type="spellEnd"/>
      <w:r w:rsidR="00026891">
        <w:rPr>
          <w:rFonts w:ascii="Times New Roman" w:hAnsi="Times New Roman"/>
          <w:sz w:val="28"/>
          <w:szCs w:val="28"/>
        </w:rPr>
        <w:t xml:space="preserve"> (+</w:t>
      </w:r>
      <w:r w:rsidR="00642950" w:rsidRPr="00622FD7">
        <w:rPr>
          <w:rFonts w:ascii="Times New Roman" w:hAnsi="Times New Roman"/>
          <w:sz w:val="28"/>
          <w:szCs w:val="28"/>
        </w:rPr>
        <w:t xml:space="preserve"> </w:t>
      </w:r>
      <w:r w:rsidR="00026891">
        <w:rPr>
          <w:rFonts w:ascii="Times New Roman" w:hAnsi="Times New Roman"/>
          <w:sz w:val="28"/>
          <w:szCs w:val="28"/>
        </w:rPr>
        <w:t>7,2 %) и составил 118560,9</w:t>
      </w:r>
      <w:r w:rsidR="00642950" w:rsidRPr="00622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950" w:rsidRPr="00622FD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42950" w:rsidRPr="00622FD7">
        <w:rPr>
          <w:rFonts w:ascii="Times New Roman" w:hAnsi="Times New Roman"/>
          <w:sz w:val="28"/>
          <w:szCs w:val="28"/>
        </w:rPr>
        <w:t xml:space="preserve">. Доля программного финансирования </w:t>
      </w:r>
      <w:r w:rsidR="00026891">
        <w:rPr>
          <w:rFonts w:ascii="Times New Roman" w:hAnsi="Times New Roman"/>
          <w:sz w:val="28"/>
          <w:szCs w:val="28"/>
        </w:rPr>
        <w:t>после уточнения 71,7</w:t>
      </w:r>
      <w:r w:rsidR="00642950" w:rsidRPr="00622FD7">
        <w:rPr>
          <w:rFonts w:ascii="Times New Roman" w:hAnsi="Times New Roman"/>
          <w:sz w:val="28"/>
          <w:szCs w:val="28"/>
        </w:rPr>
        <w:t xml:space="preserve"> % в общих расходах бюджета</w:t>
      </w:r>
      <w:r w:rsidR="00026891">
        <w:rPr>
          <w:rFonts w:ascii="Times New Roman" w:hAnsi="Times New Roman"/>
          <w:sz w:val="28"/>
          <w:szCs w:val="28"/>
        </w:rPr>
        <w:t>.</w:t>
      </w:r>
      <w:r w:rsidR="00026891" w:rsidRPr="00026891">
        <w:rPr>
          <w:rFonts w:ascii="Times New Roman" w:hAnsi="Times New Roman"/>
          <w:sz w:val="28"/>
          <w:szCs w:val="28"/>
        </w:rPr>
        <w:t xml:space="preserve"> </w:t>
      </w:r>
      <w:r w:rsidR="00026891" w:rsidRPr="00622FD7">
        <w:rPr>
          <w:rFonts w:ascii="Times New Roman" w:hAnsi="Times New Roman"/>
          <w:sz w:val="28"/>
          <w:szCs w:val="28"/>
        </w:rPr>
        <w:t>Финансирование мероприятий м</w:t>
      </w:r>
      <w:r w:rsidR="00026891">
        <w:rPr>
          <w:rFonts w:ascii="Times New Roman" w:hAnsi="Times New Roman"/>
          <w:sz w:val="28"/>
          <w:szCs w:val="28"/>
        </w:rPr>
        <w:t>униципальных</w:t>
      </w:r>
      <w:r w:rsidR="00026891" w:rsidRPr="00622FD7">
        <w:rPr>
          <w:rFonts w:ascii="Times New Roman" w:hAnsi="Times New Roman"/>
          <w:sz w:val="28"/>
          <w:szCs w:val="28"/>
        </w:rPr>
        <w:t xml:space="preserve"> программ</w:t>
      </w:r>
      <w:r w:rsidR="00026891">
        <w:rPr>
          <w:rFonts w:ascii="Times New Roman" w:hAnsi="Times New Roman"/>
          <w:sz w:val="28"/>
          <w:szCs w:val="28"/>
        </w:rPr>
        <w:t xml:space="preserve"> на 01 апреля 2022</w:t>
      </w:r>
      <w:r w:rsidR="00026891">
        <w:rPr>
          <w:rFonts w:ascii="Times New Roman" w:hAnsi="Times New Roman"/>
          <w:sz w:val="28"/>
          <w:szCs w:val="28"/>
        </w:rPr>
        <w:t xml:space="preserve"> г</w:t>
      </w:r>
      <w:r w:rsidR="00026891">
        <w:rPr>
          <w:rFonts w:ascii="Times New Roman" w:hAnsi="Times New Roman"/>
          <w:sz w:val="28"/>
          <w:szCs w:val="28"/>
        </w:rPr>
        <w:t xml:space="preserve">ода осуществлялось в сумме 1462,2 </w:t>
      </w:r>
      <w:proofErr w:type="spellStart"/>
      <w:r w:rsidR="0002689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26891">
        <w:rPr>
          <w:rFonts w:ascii="Times New Roman" w:hAnsi="Times New Roman"/>
          <w:sz w:val="28"/>
          <w:szCs w:val="28"/>
        </w:rPr>
        <w:t xml:space="preserve"> или 1,2</w:t>
      </w:r>
      <w:r w:rsidR="00026891">
        <w:rPr>
          <w:rFonts w:ascii="Times New Roman" w:hAnsi="Times New Roman"/>
          <w:sz w:val="28"/>
          <w:szCs w:val="28"/>
        </w:rPr>
        <w:t xml:space="preserve"> % плановых назначений. В отчетном периоде осуществлялось финансирование</w:t>
      </w:r>
      <w:r w:rsidR="00026891">
        <w:rPr>
          <w:rFonts w:ascii="Times New Roman" w:hAnsi="Times New Roman"/>
          <w:sz w:val="28"/>
          <w:szCs w:val="28"/>
        </w:rPr>
        <w:t xml:space="preserve"> муниципальных программ:</w:t>
      </w:r>
    </w:p>
    <w:p w:rsidR="00130A49" w:rsidRDefault="00026891" w:rsidP="000268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0A49" w:rsidRPr="00622FD7">
        <w:rPr>
          <w:rFonts w:ascii="Times New Roman" w:hAnsi="Times New Roman"/>
          <w:sz w:val="28"/>
          <w:szCs w:val="28"/>
        </w:rPr>
        <w:t xml:space="preserve">"Комплексное развитие систем коммунальной инфраструктуры в сфере водоснабжения муниципального образования "Город Вытегра" </w:t>
      </w:r>
      <w:proofErr w:type="spellStart"/>
      <w:r w:rsidR="00130A49" w:rsidRPr="00622FD7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130A49" w:rsidRPr="00622FD7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2021-2023г.г."</w:t>
      </w:r>
      <w:r>
        <w:rPr>
          <w:rFonts w:ascii="Times New Roman" w:hAnsi="Times New Roman"/>
          <w:sz w:val="28"/>
          <w:szCs w:val="28"/>
        </w:rPr>
        <w:t xml:space="preserve"> в сумме 108,7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(0,3 % плановых назначений), в том числе </w:t>
      </w:r>
      <w:r w:rsidR="0068592B">
        <w:rPr>
          <w:rFonts w:ascii="Times New Roman" w:hAnsi="Times New Roman"/>
          <w:sz w:val="28"/>
          <w:szCs w:val="28"/>
        </w:rPr>
        <w:t>Основного мероприятия «Текущий и капитальный ремонт во</w:t>
      </w:r>
      <w:r>
        <w:rPr>
          <w:rFonts w:ascii="Times New Roman" w:hAnsi="Times New Roman"/>
          <w:sz w:val="28"/>
          <w:szCs w:val="28"/>
        </w:rPr>
        <w:t>допроводных сетей»</w:t>
      </w:r>
      <w:r w:rsidR="00881026">
        <w:rPr>
          <w:rFonts w:ascii="Times New Roman" w:hAnsi="Times New Roman"/>
          <w:sz w:val="28"/>
          <w:szCs w:val="28"/>
        </w:rPr>
        <w:t xml:space="preserve">108,7 </w:t>
      </w:r>
      <w:proofErr w:type="spellStart"/>
      <w:proofErr w:type="gramStart"/>
      <w:r w:rsidR="0088102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81026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881026">
        <w:rPr>
          <w:rFonts w:ascii="Times New Roman" w:hAnsi="Times New Roman"/>
          <w:sz w:val="28"/>
          <w:szCs w:val="28"/>
        </w:rPr>
        <w:t>47,3 % годового плана)</w:t>
      </w:r>
      <w:r>
        <w:rPr>
          <w:rFonts w:ascii="Times New Roman" w:hAnsi="Times New Roman"/>
          <w:sz w:val="28"/>
          <w:szCs w:val="28"/>
        </w:rPr>
        <w:t>;</w:t>
      </w:r>
    </w:p>
    <w:p w:rsidR="00026891" w:rsidRPr="00622FD7" w:rsidRDefault="00026891" w:rsidP="000268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026891">
        <w:rPr>
          <w:rFonts w:ascii="Times New Roman" w:hAnsi="Times New Roman"/>
          <w:sz w:val="28"/>
          <w:szCs w:val="28"/>
        </w:rPr>
        <w:t xml:space="preserve">Развитие транспортной системы на территории муниципального образования «Город Вытегра» </w:t>
      </w:r>
      <w:proofErr w:type="spellStart"/>
      <w:r w:rsidRPr="00026891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26891">
        <w:rPr>
          <w:rFonts w:ascii="Times New Roman" w:hAnsi="Times New Roman"/>
          <w:sz w:val="28"/>
          <w:szCs w:val="28"/>
        </w:rPr>
        <w:t xml:space="preserve"> муниципального района Волого</w:t>
      </w:r>
      <w:r>
        <w:rPr>
          <w:rFonts w:ascii="Times New Roman" w:hAnsi="Times New Roman"/>
          <w:sz w:val="28"/>
          <w:szCs w:val="28"/>
        </w:rPr>
        <w:t xml:space="preserve">дской </w:t>
      </w:r>
      <w:r>
        <w:rPr>
          <w:rFonts w:ascii="Times New Roman" w:hAnsi="Times New Roman"/>
          <w:sz w:val="28"/>
          <w:szCs w:val="28"/>
        </w:rPr>
        <w:lastRenderedPageBreak/>
        <w:t xml:space="preserve">области на 2022-2026г.г.» в сумме 1353,5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(1,8 % плана), из них Основного мероприятия </w:t>
      </w:r>
      <w:r w:rsidRPr="00026891">
        <w:rPr>
          <w:rFonts w:ascii="Times New Roman" w:hAnsi="Times New Roman"/>
          <w:sz w:val="28"/>
          <w:szCs w:val="28"/>
        </w:rPr>
        <w:t>«Создание условий для содержания автобусного маршрута»</w:t>
      </w:r>
      <w:r>
        <w:rPr>
          <w:rFonts w:ascii="Times New Roman" w:hAnsi="Times New Roman"/>
          <w:sz w:val="28"/>
          <w:szCs w:val="28"/>
        </w:rPr>
        <w:t xml:space="preserve"> 143,5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(15,3 % годового плана), Основного мероприятия </w:t>
      </w:r>
      <w:r w:rsidRPr="00026891">
        <w:rPr>
          <w:rFonts w:ascii="Times New Roman" w:hAnsi="Times New Roman"/>
          <w:sz w:val="28"/>
          <w:szCs w:val="28"/>
        </w:rPr>
        <w:t>«Содержание автомобильных дорог и искусственных сооружений»</w:t>
      </w:r>
      <w:r>
        <w:rPr>
          <w:rFonts w:ascii="Times New Roman" w:hAnsi="Times New Roman"/>
          <w:sz w:val="28"/>
          <w:szCs w:val="28"/>
        </w:rPr>
        <w:t xml:space="preserve"> 1210,0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(24,5 % годового плана).</w:t>
      </w:r>
    </w:p>
    <w:p w:rsidR="00130A49" w:rsidRPr="00130A49" w:rsidRDefault="00130A49" w:rsidP="00130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A49" w:rsidRPr="00622FD7" w:rsidRDefault="00130A49" w:rsidP="00130A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FD7">
        <w:rPr>
          <w:rFonts w:ascii="Times New Roman" w:hAnsi="Times New Roman"/>
          <w:b/>
          <w:sz w:val="28"/>
          <w:szCs w:val="28"/>
        </w:rPr>
        <w:t xml:space="preserve">Финансирование реализации Национальных проектов / региональных проектов Вологодской области </w:t>
      </w:r>
    </w:p>
    <w:p w:rsidR="00130A49" w:rsidRPr="00130A49" w:rsidRDefault="00130A49" w:rsidP="00130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A49" w:rsidRDefault="00B72C84" w:rsidP="00232BB4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квартале 2022</w:t>
      </w:r>
      <w:r w:rsidR="00130A49" w:rsidRPr="00BA1CC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финансирование осуществления</w:t>
      </w:r>
      <w:r w:rsidR="00130A49" w:rsidRPr="00BA1CC0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 xml:space="preserve">Региональных проектов и мероприятий </w:t>
      </w:r>
      <w:r w:rsidR="00622FD7" w:rsidRPr="00BA1CC0">
        <w:rPr>
          <w:rFonts w:ascii="Times New Roman" w:hAnsi="Times New Roman"/>
          <w:sz w:val="28"/>
          <w:szCs w:val="28"/>
        </w:rPr>
        <w:t>в рамках Националь</w:t>
      </w:r>
      <w:r>
        <w:rPr>
          <w:rFonts w:ascii="Times New Roman" w:hAnsi="Times New Roman"/>
          <w:sz w:val="28"/>
          <w:szCs w:val="28"/>
        </w:rPr>
        <w:t>ных</w:t>
      </w:r>
      <w:r w:rsidR="00622FD7" w:rsidRPr="00BA1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="00130A49" w:rsidRPr="00BA1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осуществлялось. </w:t>
      </w:r>
    </w:p>
    <w:p w:rsidR="00B72C84" w:rsidRPr="00BA1CC0" w:rsidRDefault="00B72C84" w:rsidP="00232BB4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CC0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CC0">
        <w:rPr>
          <w:rFonts w:ascii="Times New Roman" w:hAnsi="Times New Roman"/>
          <w:sz w:val="28"/>
          <w:szCs w:val="28"/>
        </w:rPr>
        <w:t xml:space="preserve">        Отчет об исполнении бюджета муниципального образовани</w:t>
      </w:r>
      <w:r w:rsidR="00B72C84">
        <w:rPr>
          <w:rFonts w:ascii="Times New Roman" w:hAnsi="Times New Roman"/>
          <w:sz w:val="28"/>
          <w:szCs w:val="28"/>
        </w:rPr>
        <w:t>я «Город Вытегра» за 1 квартал 2022</w:t>
      </w:r>
      <w:r w:rsidRPr="00BA1CC0">
        <w:rPr>
          <w:rFonts w:ascii="Times New Roman" w:hAnsi="Times New Roman"/>
          <w:sz w:val="28"/>
          <w:szCs w:val="28"/>
        </w:rPr>
        <w:t xml:space="preserve"> года Администрацией представлен в Городской Совет </w:t>
      </w:r>
      <w:r w:rsidRPr="00BA1CC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Вытегра» </w:t>
      </w:r>
      <w:r w:rsidRPr="00BA1CC0">
        <w:rPr>
          <w:rFonts w:ascii="Times New Roman" w:hAnsi="Times New Roman"/>
          <w:sz w:val="28"/>
          <w:szCs w:val="28"/>
        </w:rPr>
        <w:t xml:space="preserve">в соответствии с Положением «О бюджетном процессе в муниципальном образовании «Город Вытегра», утвержденным решением Городского Совета </w:t>
      </w:r>
      <w:r w:rsidRPr="00BA1CC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</w:t>
      </w:r>
      <w:proofErr w:type="gramStart"/>
      <w:r w:rsidRPr="00BA1CC0">
        <w:rPr>
          <w:rFonts w:ascii="Times New Roman" w:hAnsi="Times New Roman"/>
          <w:sz w:val="28"/>
          <w:szCs w:val="28"/>
          <w:lang w:eastAsia="ru-RU"/>
        </w:rPr>
        <w:t>Вытегра»</w:t>
      </w:r>
      <w:r w:rsidRPr="00BA1CC0">
        <w:rPr>
          <w:rFonts w:ascii="Times New Roman" w:hAnsi="Times New Roman"/>
          <w:sz w:val="28"/>
          <w:szCs w:val="28"/>
        </w:rPr>
        <w:t xml:space="preserve">  </w:t>
      </w:r>
      <w:r w:rsidRPr="00BA1CC0">
        <w:rPr>
          <w:rFonts w:ascii="Times New Roman" w:hAnsi="Times New Roman"/>
          <w:bCs/>
          <w:spacing w:val="-2"/>
          <w:sz w:val="28"/>
          <w:szCs w:val="28"/>
        </w:rPr>
        <w:t>от</w:t>
      </w:r>
      <w:proofErr w:type="gramEnd"/>
      <w:r w:rsidRPr="00BA1CC0">
        <w:rPr>
          <w:rFonts w:ascii="Times New Roman" w:hAnsi="Times New Roman"/>
          <w:bCs/>
          <w:spacing w:val="-2"/>
          <w:sz w:val="28"/>
          <w:szCs w:val="28"/>
        </w:rPr>
        <w:t xml:space="preserve"> 27.12.2017 г.</w:t>
      </w:r>
      <w:r w:rsidRPr="00BA1CC0">
        <w:rPr>
          <w:rFonts w:ascii="Times New Roman" w:hAnsi="Times New Roman"/>
          <w:sz w:val="28"/>
          <w:szCs w:val="28"/>
        </w:rPr>
        <w:t xml:space="preserve">  </w:t>
      </w:r>
      <w:r w:rsidRPr="00BA1CC0">
        <w:rPr>
          <w:rFonts w:ascii="Times New Roman" w:hAnsi="Times New Roman"/>
          <w:bCs/>
          <w:spacing w:val="-2"/>
          <w:sz w:val="28"/>
          <w:szCs w:val="28"/>
        </w:rPr>
        <w:t>№ 44.</w:t>
      </w: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A1CC0">
        <w:rPr>
          <w:rFonts w:ascii="Times New Roman" w:hAnsi="Times New Roman"/>
          <w:sz w:val="28"/>
          <w:szCs w:val="28"/>
        </w:rPr>
        <w:t xml:space="preserve">     Согласно проведенного анализ</w:t>
      </w:r>
      <w:r w:rsidR="00B72C84">
        <w:rPr>
          <w:rFonts w:ascii="Times New Roman" w:hAnsi="Times New Roman"/>
          <w:sz w:val="28"/>
          <w:szCs w:val="28"/>
        </w:rPr>
        <w:t>а исполнение бюджета МО на 01.04.2022</w:t>
      </w:r>
      <w:r w:rsidRPr="00BA1CC0">
        <w:rPr>
          <w:rFonts w:ascii="Times New Roman" w:hAnsi="Times New Roman"/>
          <w:sz w:val="28"/>
          <w:szCs w:val="28"/>
        </w:rPr>
        <w:t xml:space="preserve"> года по дохо</w:t>
      </w:r>
      <w:r w:rsidR="00B72C84">
        <w:rPr>
          <w:rFonts w:ascii="Times New Roman" w:hAnsi="Times New Roman"/>
          <w:sz w:val="28"/>
          <w:szCs w:val="28"/>
        </w:rPr>
        <w:t>дам составило 9855,0</w:t>
      </w:r>
      <w:r w:rsidRPr="00BA1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A1CC0">
        <w:rPr>
          <w:rFonts w:ascii="Times New Roman" w:hAnsi="Times New Roman"/>
          <w:sz w:val="28"/>
          <w:szCs w:val="28"/>
        </w:rPr>
        <w:t>, по расходам</w:t>
      </w:r>
      <w:r w:rsidR="00210EB2">
        <w:rPr>
          <w:rFonts w:ascii="Times New Roman" w:hAnsi="Times New Roman"/>
          <w:sz w:val="28"/>
          <w:szCs w:val="28"/>
        </w:rPr>
        <w:t xml:space="preserve"> 11763,4</w:t>
      </w:r>
      <w:r w:rsidRPr="00BA1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A1CC0">
        <w:rPr>
          <w:rFonts w:ascii="Times New Roman" w:hAnsi="Times New Roman"/>
          <w:sz w:val="28"/>
          <w:szCs w:val="28"/>
        </w:rPr>
        <w:t xml:space="preserve">. В результате исполнения </w:t>
      </w:r>
      <w:r w:rsidR="00210EB2">
        <w:rPr>
          <w:rFonts w:ascii="Times New Roman" w:hAnsi="Times New Roman"/>
          <w:sz w:val="28"/>
          <w:szCs w:val="28"/>
        </w:rPr>
        <w:t>бюджета за 1 квартал 2022</w:t>
      </w:r>
      <w:r w:rsidRPr="00BA1CC0">
        <w:rPr>
          <w:rFonts w:ascii="Times New Roman" w:hAnsi="Times New Roman"/>
          <w:sz w:val="28"/>
          <w:szCs w:val="28"/>
        </w:rPr>
        <w:t xml:space="preserve"> года сформировался </w:t>
      </w:r>
      <w:r w:rsidR="00210EB2">
        <w:rPr>
          <w:rFonts w:ascii="Times New Roman" w:hAnsi="Times New Roman"/>
          <w:sz w:val="28"/>
          <w:szCs w:val="28"/>
        </w:rPr>
        <w:t>дефицит бюджета в сумме 1908,5</w:t>
      </w:r>
      <w:r w:rsidRPr="00BA1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A1CC0">
        <w:rPr>
          <w:rFonts w:ascii="Times New Roman" w:hAnsi="Times New Roman"/>
          <w:sz w:val="28"/>
          <w:szCs w:val="28"/>
        </w:rPr>
        <w:t xml:space="preserve">.  </w:t>
      </w: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CC0">
        <w:rPr>
          <w:rFonts w:ascii="Times New Roman" w:hAnsi="Times New Roman"/>
          <w:sz w:val="28"/>
          <w:szCs w:val="28"/>
          <w:lang w:eastAsia="ru-RU"/>
        </w:rPr>
        <w:t xml:space="preserve">     Ревизионная комиссия ВМР рекомендует отчет об испо</w:t>
      </w:r>
      <w:r w:rsidR="00210EB2">
        <w:rPr>
          <w:rFonts w:ascii="Times New Roman" w:hAnsi="Times New Roman"/>
          <w:sz w:val="28"/>
          <w:szCs w:val="28"/>
          <w:lang w:eastAsia="ru-RU"/>
        </w:rPr>
        <w:t>лнении бюджета МО за 1 квартал 2022</w:t>
      </w:r>
      <w:r w:rsidRPr="00BA1CC0">
        <w:rPr>
          <w:rFonts w:ascii="Times New Roman" w:hAnsi="Times New Roman"/>
          <w:sz w:val="28"/>
          <w:szCs w:val="28"/>
          <w:lang w:eastAsia="ru-RU"/>
        </w:rPr>
        <w:t xml:space="preserve"> года   к рассмотрению с учетом подготовленного анализа.</w:t>
      </w:r>
    </w:p>
    <w:p w:rsidR="00AE4966" w:rsidRPr="00BA1CC0" w:rsidRDefault="00AE4966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44C6" w:rsidRPr="00BA1CC0" w:rsidRDefault="002144C6" w:rsidP="00BA1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21" w:rsidRPr="00AC1929" w:rsidRDefault="00861CA2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AC1929" w:rsidRDefault="00861CA2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AC192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144C6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AC1929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AC1929">
        <w:rPr>
          <w:rFonts w:ascii="Times New Roman" w:hAnsi="Times New Roman"/>
          <w:sz w:val="28"/>
          <w:szCs w:val="28"/>
        </w:rPr>
        <w:t xml:space="preserve">  </w:t>
      </w:r>
      <w:r w:rsidR="00CC54C1" w:rsidRPr="00AC192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AC1929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AC1929" w:rsidSect="00BA1CC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2F2300C"/>
    <w:multiLevelType w:val="hybridMultilevel"/>
    <w:tmpl w:val="60841630"/>
    <w:lvl w:ilvl="0" w:tplc="6636B5FE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E20AD3"/>
    <w:multiLevelType w:val="hybridMultilevel"/>
    <w:tmpl w:val="F98AAB92"/>
    <w:lvl w:ilvl="0" w:tplc="91B2E112">
      <w:start w:val="1"/>
      <w:numFmt w:val="bullet"/>
      <w:lvlText w:val="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381F3962"/>
    <w:multiLevelType w:val="hybridMultilevel"/>
    <w:tmpl w:val="9594CDD6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783A26"/>
    <w:multiLevelType w:val="hybridMultilevel"/>
    <w:tmpl w:val="044AFFF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F445A"/>
    <w:multiLevelType w:val="hybridMultilevel"/>
    <w:tmpl w:val="FC9CB18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F511DC6"/>
    <w:multiLevelType w:val="hybridMultilevel"/>
    <w:tmpl w:val="0C5A34E8"/>
    <w:lvl w:ilvl="0" w:tplc="695C48FA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8">
    <w:nsid w:val="53040EC3"/>
    <w:multiLevelType w:val="hybridMultilevel"/>
    <w:tmpl w:val="9C2A75E6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90690"/>
    <w:multiLevelType w:val="hybridMultilevel"/>
    <w:tmpl w:val="2B4E9C58"/>
    <w:lvl w:ilvl="0" w:tplc="91B2E112">
      <w:start w:val="1"/>
      <w:numFmt w:val="bullet"/>
      <w:lvlText w:val="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28C7"/>
    <w:rsid w:val="00004864"/>
    <w:rsid w:val="00012E62"/>
    <w:rsid w:val="0002082E"/>
    <w:rsid w:val="000238EB"/>
    <w:rsid w:val="00026891"/>
    <w:rsid w:val="00026B5F"/>
    <w:rsid w:val="000340FF"/>
    <w:rsid w:val="00041D3A"/>
    <w:rsid w:val="00061028"/>
    <w:rsid w:val="00061041"/>
    <w:rsid w:val="00061309"/>
    <w:rsid w:val="00061F73"/>
    <w:rsid w:val="0006298F"/>
    <w:rsid w:val="000664AC"/>
    <w:rsid w:val="00067941"/>
    <w:rsid w:val="000742D6"/>
    <w:rsid w:val="00075FBF"/>
    <w:rsid w:val="000844D9"/>
    <w:rsid w:val="00084E32"/>
    <w:rsid w:val="00091D8B"/>
    <w:rsid w:val="00093698"/>
    <w:rsid w:val="00093FA1"/>
    <w:rsid w:val="00095BBF"/>
    <w:rsid w:val="000A189D"/>
    <w:rsid w:val="000A3150"/>
    <w:rsid w:val="000A5D13"/>
    <w:rsid w:val="000B040B"/>
    <w:rsid w:val="000C3817"/>
    <w:rsid w:val="000C67A3"/>
    <w:rsid w:val="000C70A0"/>
    <w:rsid w:val="000C7670"/>
    <w:rsid w:val="000D2915"/>
    <w:rsid w:val="000E021F"/>
    <w:rsid w:val="000E3035"/>
    <w:rsid w:val="000E71AE"/>
    <w:rsid w:val="000E7ED6"/>
    <w:rsid w:val="000F72AB"/>
    <w:rsid w:val="001035DB"/>
    <w:rsid w:val="00112A3B"/>
    <w:rsid w:val="00112DE0"/>
    <w:rsid w:val="00114EF3"/>
    <w:rsid w:val="00117B3E"/>
    <w:rsid w:val="00121445"/>
    <w:rsid w:val="00127721"/>
    <w:rsid w:val="00130A49"/>
    <w:rsid w:val="00136CBA"/>
    <w:rsid w:val="00141720"/>
    <w:rsid w:val="00146FEB"/>
    <w:rsid w:val="00154356"/>
    <w:rsid w:val="00156D62"/>
    <w:rsid w:val="00162774"/>
    <w:rsid w:val="001667D4"/>
    <w:rsid w:val="00170080"/>
    <w:rsid w:val="00170BE4"/>
    <w:rsid w:val="00171DEB"/>
    <w:rsid w:val="0017754B"/>
    <w:rsid w:val="00180DBC"/>
    <w:rsid w:val="00187A6B"/>
    <w:rsid w:val="00195629"/>
    <w:rsid w:val="001A0468"/>
    <w:rsid w:val="001A42DB"/>
    <w:rsid w:val="001A4AD1"/>
    <w:rsid w:val="001A4C1B"/>
    <w:rsid w:val="001B25E5"/>
    <w:rsid w:val="001B63F8"/>
    <w:rsid w:val="001D28F7"/>
    <w:rsid w:val="001D7054"/>
    <w:rsid w:val="001D73B4"/>
    <w:rsid w:val="001E364C"/>
    <w:rsid w:val="001E3CB5"/>
    <w:rsid w:val="001F1BB1"/>
    <w:rsid w:val="00201145"/>
    <w:rsid w:val="002024EC"/>
    <w:rsid w:val="00210EB2"/>
    <w:rsid w:val="002144C6"/>
    <w:rsid w:val="00221947"/>
    <w:rsid w:val="00232BB4"/>
    <w:rsid w:val="0024636A"/>
    <w:rsid w:val="00247936"/>
    <w:rsid w:val="00251812"/>
    <w:rsid w:val="0025466B"/>
    <w:rsid w:val="002548CF"/>
    <w:rsid w:val="0025555F"/>
    <w:rsid w:val="00260F93"/>
    <w:rsid w:val="00262B77"/>
    <w:rsid w:val="00264A92"/>
    <w:rsid w:val="0026785C"/>
    <w:rsid w:val="00267E88"/>
    <w:rsid w:val="00275A6D"/>
    <w:rsid w:val="00277565"/>
    <w:rsid w:val="0027792B"/>
    <w:rsid w:val="002801D2"/>
    <w:rsid w:val="00281DD6"/>
    <w:rsid w:val="0028413C"/>
    <w:rsid w:val="0029143F"/>
    <w:rsid w:val="00292558"/>
    <w:rsid w:val="002A4AF9"/>
    <w:rsid w:val="002A5EAA"/>
    <w:rsid w:val="002A6ECC"/>
    <w:rsid w:val="002C3614"/>
    <w:rsid w:val="002C797F"/>
    <w:rsid w:val="002E26A0"/>
    <w:rsid w:val="002E623A"/>
    <w:rsid w:val="002E7608"/>
    <w:rsid w:val="002F71E8"/>
    <w:rsid w:val="003005EE"/>
    <w:rsid w:val="003012DA"/>
    <w:rsid w:val="00305832"/>
    <w:rsid w:val="00306871"/>
    <w:rsid w:val="00333240"/>
    <w:rsid w:val="00336F24"/>
    <w:rsid w:val="0034402C"/>
    <w:rsid w:val="00344496"/>
    <w:rsid w:val="0036397B"/>
    <w:rsid w:val="00365408"/>
    <w:rsid w:val="0036660B"/>
    <w:rsid w:val="00372A28"/>
    <w:rsid w:val="0037381D"/>
    <w:rsid w:val="00383DB1"/>
    <w:rsid w:val="00384B3B"/>
    <w:rsid w:val="00387827"/>
    <w:rsid w:val="00390AEA"/>
    <w:rsid w:val="003934BD"/>
    <w:rsid w:val="003A32F1"/>
    <w:rsid w:val="003A45F3"/>
    <w:rsid w:val="003A5141"/>
    <w:rsid w:val="003B077E"/>
    <w:rsid w:val="003B0E51"/>
    <w:rsid w:val="003B19DD"/>
    <w:rsid w:val="003C1B80"/>
    <w:rsid w:val="003C31DB"/>
    <w:rsid w:val="003C68DF"/>
    <w:rsid w:val="003D762F"/>
    <w:rsid w:val="003E79A4"/>
    <w:rsid w:val="004025EE"/>
    <w:rsid w:val="00405E25"/>
    <w:rsid w:val="00406C00"/>
    <w:rsid w:val="00411FC9"/>
    <w:rsid w:val="00413BCF"/>
    <w:rsid w:val="00414D4E"/>
    <w:rsid w:val="004161AA"/>
    <w:rsid w:val="004212FE"/>
    <w:rsid w:val="00421B0F"/>
    <w:rsid w:val="00422120"/>
    <w:rsid w:val="00440B47"/>
    <w:rsid w:val="0044325D"/>
    <w:rsid w:val="004435C7"/>
    <w:rsid w:val="00445B90"/>
    <w:rsid w:val="004630ED"/>
    <w:rsid w:val="004644B3"/>
    <w:rsid w:val="00466AED"/>
    <w:rsid w:val="004720DA"/>
    <w:rsid w:val="0048015B"/>
    <w:rsid w:val="004801D2"/>
    <w:rsid w:val="00487E05"/>
    <w:rsid w:val="004972FF"/>
    <w:rsid w:val="004A16CD"/>
    <w:rsid w:val="004A25EF"/>
    <w:rsid w:val="004A5E1D"/>
    <w:rsid w:val="004B00A2"/>
    <w:rsid w:val="004B763D"/>
    <w:rsid w:val="004C20F0"/>
    <w:rsid w:val="004C3CF0"/>
    <w:rsid w:val="004C4BA6"/>
    <w:rsid w:val="004D09E0"/>
    <w:rsid w:val="004D0EBE"/>
    <w:rsid w:val="004D1011"/>
    <w:rsid w:val="004D4B13"/>
    <w:rsid w:val="004D6113"/>
    <w:rsid w:val="004D76EE"/>
    <w:rsid w:val="004D797C"/>
    <w:rsid w:val="004E510F"/>
    <w:rsid w:val="004E6A97"/>
    <w:rsid w:val="004F603D"/>
    <w:rsid w:val="004F66DB"/>
    <w:rsid w:val="004F7D5C"/>
    <w:rsid w:val="00503ABD"/>
    <w:rsid w:val="005069FF"/>
    <w:rsid w:val="005072A6"/>
    <w:rsid w:val="00511464"/>
    <w:rsid w:val="005219F7"/>
    <w:rsid w:val="00523330"/>
    <w:rsid w:val="005260A4"/>
    <w:rsid w:val="00527516"/>
    <w:rsid w:val="00533D81"/>
    <w:rsid w:val="00535C77"/>
    <w:rsid w:val="00540524"/>
    <w:rsid w:val="00541132"/>
    <w:rsid w:val="005415CD"/>
    <w:rsid w:val="00541D8B"/>
    <w:rsid w:val="0054595B"/>
    <w:rsid w:val="00547964"/>
    <w:rsid w:val="00551BCA"/>
    <w:rsid w:val="00555BCE"/>
    <w:rsid w:val="00556778"/>
    <w:rsid w:val="005607A9"/>
    <w:rsid w:val="00565DDB"/>
    <w:rsid w:val="0056642E"/>
    <w:rsid w:val="00570EFC"/>
    <w:rsid w:val="005713FF"/>
    <w:rsid w:val="0057203A"/>
    <w:rsid w:val="0058644E"/>
    <w:rsid w:val="00586BA4"/>
    <w:rsid w:val="0059687D"/>
    <w:rsid w:val="005978C6"/>
    <w:rsid w:val="005A0EE4"/>
    <w:rsid w:val="005B02B6"/>
    <w:rsid w:val="005B6966"/>
    <w:rsid w:val="005B6A4A"/>
    <w:rsid w:val="005C147A"/>
    <w:rsid w:val="005C45FD"/>
    <w:rsid w:val="005D030E"/>
    <w:rsid w:val="005D1791"/>
    <w:rsid w:val="005D39E8"/>
    <w:rsid w:val="005E1F99"/>
    <w:rsid w:val="005E4287"/>
    <w:rsid w:val="005E4DC5"/>
    <w:rsid w:val="005E7EFE"/>
    <w:rsid w:val="005F14A5"/>
    <w:rsid w:val="005F5C75"/>
    <w:rsid w:val="005F6B85"/>
    <w:rsid w:val="006043E9"/>
    <w:rsid w:val="00605237"/>
    <w:rsid w:val="0060798E"/>
    <w:rsid w:val="00610BFA"/>
    <w:rsid w:val="00620268"/>
    <w:rsid w:val="0062070E"/>
    <w:rsid w:val="0062239E"/>
    <w:rsid w:val="00622FD7"/>
    <w:rsid w:val="006315E2"/>
    <w:rsid w:val="006366E2"/>
    <w:rsid w:val="00637CE3"/>
    <w:rsid w:val="00640724"/>
    <w:rsid w:val="00642950"/>
    <w:rsid w:val="00645C16"/>
    <w:rsid w:val="00651C0B"/>
    <w:rsid w:val="00652D3D"/>
    <w:rsid w:val="006541CC"/>
    <w:rsid w:val="00672A19"/>
    <w:rsid w:val="00672E11"/>
    <w:rsid w:val="006739D7"/>
    <w:rsid w:val="006749E6"/>
    <w:rsid w:val="0068293A"/>
    <w:rsid w:val="00682C94"/>
    <w:rsid w:val="0068592B"/>
    <w:rsid w:val="00692D62"/>
    <w:rsid w:val="00694C18"/>
    <w:rsid w:val="00694EDA"/>
    <w:rsid w:val="006B05FC"/>
    <w:rsid w:val="006B0F3C"/>
    <w:rsid w:val="006B1B9D"/>
    <w:rsid w:val="006B3351"/>
    <w:rsid w:val="006B40B4"/>
    <w:rsid w:val="006B5277"/>
    <w:rsid w:val="006B6A82"/>
    <w:rsid w:val="006B7379"/>
    <w:rsid w:val="006C3080"/>
    <w:rsid w:val="006C4066"/>
    <w:rsid w:val="006C548E"/>
    <w:rsid w:val="006C5811"/>
    <w:rsid w:val="006C784A"/>
    <w:rsid w:val="006D3F94"/>
    <w:rsid w:val="006D7CEC"/>
    <w:rsid w:val="006F4C2F"/>
    <w:rsid w:val="006F6980"/>
    <w:rsid w:val="00702C97"/>
    <w:rsid w:val="007077F1"/>
    <w:rsid w:val="007104ED"/>
    <w:rsid w:val="00716C10"/>
    <w:rsid w:val="00720B90"/>
    <w:rsid w:val="007216E6"/>
    <w:rsid w:val="007227C7"/>
    <w:rsid w:val="00722A75"/>
    <w:rsid w:val="00722B16"/>
    <w:rsid w:val="00723F36"/>
    <w:rsid w:val="007240ED"/>
    <w:rsid w:val="007271C6"/>
    <w:rsid w:val="00734D35"/>
    <w:rsid w:val="00736583"/>
    <w:rsid w:val="007459EE"/>
    <w:rsid w:val="00747CA0"/>
    <w:rsid w:val="007523EB"/>
    <w:rsid w:val="007647E0"/>
    <w:rsid w:val="007670A8"/>
    <w:rsid w:val="00767534"/>
    <w:rsid w:val="00773C51"/>
    <w:rsid w:val="0078424E"/>
    <w:rsid w:val="007911FA"/>
    <w:rsid w:val="0079241C"/>
    <w:rsid w:val="00792B4D"/>
    <w:rsid w:val="007A0307"/>
    <w:rsid w:val="007A03FD"/>
    <w:rsid w:val="007A293C"/>
    <w:rsid w:val="007B0610"/>
    <w:rsid w:val="007B2E48"/>
    <w:rsid w:val="007B4AFA"/>
    <w:rsid w:val="007C48E5"/>
    <w:rsid w:val="007F2272"/>
    <w:rsid w:val="00801D4B"/>
    <w:rsid w:val="00803F19"/>
    <w:rsid w:val="00804CF8"/>
    <w:rsid w:val="00805589"/>
    <w:rsid w:val="00812806"/>
    <w:rsid w:val="00816418"/>
    <w:rsid w:val="00816DFC"/>
    <w:rsid w:val="0082077C"/>
    <w:rsid w:val="00824DFB"/>
    <w:rsid w:val="008257A3"/>
    <w:rsid w:val="00844941"/>
    <w:rsid w:val="00852F3F"/>
    <w:rsid w:val="00861CA2"/>
    <w:rsid w:val="00864D0F"/>
    <w:rsid w:val="008727FE"/>
    <w:rsid w:val="00872F39"/>
    <w:rsid w:val="00877514"/>
    <w:rsid w:val="0087783E"/>
    <w:rsid w:val="0088087A"/>
    <w:rsid w:val="00881026"/>
    <w:rsid w:val="00884D7D"/>
    <w:rsid w:val="008901C0"/>
    <w:rsid w:val="00891B4B"/>
    <w:rsid w:val="008A230A"/>
    <w:rsid w:val="008A636F"/>
    <w:rsid w:val="008A7648"/>
    <w:rsid w:val="008B0862"/>
    <w:rsid w:val="008B33FC"/>
    <w:rsid w:val="008B37ED"/>
    <w:rsid w:val="008B7804"/>
    <w:rsid w:val="008C2F74"/>
    <w:rsid w:val="008D145C"/>
    <w:rsid w:val="008D25C8"/>
    <w:rsid w:val="008E09E1"/>
    <w:rsid w:val="008E147D"/>
    <w:rsid w:val="008E5C46"/>
    <w:rsid w:val="008E5FC1"/>
    <w:rsid w:val="008F0477"/>
    <w:rsid w:val="008F1249"/>
    <w:rsid w:val="008F2F39"/>
    <w:rsid w:val="008F34CB"/>
    <w:rsid w:val="00902298"/>
    <w:rsid w:val="0090388F"/>
    <w:rsid w:val="009051C0"/>
    <w:rsid w:val="00911239"/>
    <w:rsid w:val="009120A3"/>
    <w:rsid w:val="00912666"/>
    <w:rsid w:val="009168A6"/>
    <w:rsid w:val="00924BAE"/>
    <w:rsid w:val="00925382"/>
    <w:rsid w:val="009307FD"/>
    <w:rsid w:val="00936B7F"/>
    <w:rsid w:val="00937518"/>
    <w:rsid w:val="009375C2"/>
    <w:rsid w:val="00941423"/>
    <w:rsid w:val="00941765"/>
    <w:rsid w:val="00945BE5"/>
    <w:rsid w:val="00951C5F"/>
    <w:rsid w:val="009567C9"/>
    <w:rsid w:val="00960A12"/>
    <w:rsid w:val="0098049E"/>
    <w:rsid w:val="00983247"/>
    <w:rsid w:val="00983276"/>
    <w:rsid w:val="00983F25"/>
    <w:rsid w:val="009909D4"/>
    <w:rsid w:val="009918B3"/>
    <w:rsid w:val="00991E0C"/>
    <w:rsid w:val="00992DA6"/>
    <w:rsid w:val="00994F9D"/>
    <w:rsid w:val="00997CF9"/>
    <w:rsid w:val="009A0960"/>
    <w:rsid w:val="009A2D19"/>
    <w:rsid w:val="009A52AE"/>
    <w:rsid w:val="009A7EBD"/>
    <w:rsid w:val="009B19E6"/>
    <w:rsid w:val="009B4BC6"/>
    <w:rsid w:val="009C0993"/>
    <w:rsid w:val="009C1791"/>
    <w:rsid w:val="009C18C0"/>
    <w:rsid w:val="009D1CCB"/>
    <w:rsid w:val="009D25CA"/>
    <w:rsid w:val="009D304F"/>
    <w:rsid w:val="009D7618"/>
    <w:rsid w:val="009E0795"/>
    <w:rsid w:val="009E0AB1"/>
    <w:rsid w:val="009E0AF6"/>
    <w:rsid w:val="009E41CF"/>
    <w:rsid w:val="009E6467"/>
    <w:rsid w:val="009E6B21"/>
    <w:rsid w:val="009F1878"/>
    <w:rsid w:val="009F4742"/>
    <w:rsid w:val="009F52E0"/>
    <w:rsid w:val="00A03A29"/>
    <w:rsid w:val="00A0560B"/>
    <w:rsid w:val="00A10394"/>
    <w:rsid w:val="00A11197"/>
    <w:rsid w:val="00A11EDD"/>
    <w:rsid w:val="00A2254C"/>
    <w:rsid w:val="00A43B00"/>
    <w:rsid w:val="00A44638"/>
    <w:rsid w:val="00A45EF1"/>
    <w:rsid w:val="00A46DF5"/>
    <w:rsid w:val="00A5369E"/>
    <w:rsid w:val="00A54209"/>
    <w:rsid w:val="00A572A7"/>
    <w:rsid w:val="00A6191F"/>
    <w:rsid w:val="00A66087"/>
    <w:rsid w:val="00A67C0A"/>
    <w:rsid w:val="00A72E79"/>
    <w:rsid w:val="00A80E9D"/>
    <w:rsid w:val="00A83584"/>
    <w:rsid w:val="00A84C6C"/>
    <w:rsid w:val="00A904CC"/>
    <w:rsid w:val="00A90B0B"/>
    <w:rsid w:val="00A91F67"/>
    <w:rsid w:val="00AA0374"/>
    <w:rsid w:val="00AA300D"/>
    <w:rsid w:val="00AC1929"/>
    <w:rsid w:val="00AC1CAF"/>
    <w:rsid w:val="00AC3D0D"/>
    <w:rsid w:val="00AD4C36"/>
    <w:rsid w:val="00AD5457"/>
    <w:rsid w:val="00AD5F7F"/>
    <w:rsid w:val="00AE4966"/>
    <w:rsid w:val="00AE6324"/>
    <w:rsid w:val="00AF492A"/>
    <w:rsid w:val="00B00477"/>
    <w:rsid w:val="00B12E53"/>
    <w:rsid w:val="00B15288"/>
    <w:rsid w:val="00B156F0"/>
    <w:rsid w:val="00B20D93"/>
    <w:rsid w:val="00B27D86"/>
    <w:rsid w:val="00B412D5"/>
    <w:rsid w:val="00B41754"/>
    <w:rsid w:val="00B50E6A"/>
    <w:rsid w:val="00B51178"/>
    <w:rsid w:val="00B534B4"/>
    <w:rsid w:val="00B64175"/>
    <w:rsid w:val="00B72A7A"/>
    <w:rsid w:val="00B72C84"/>
    <w:rsid w:val="00B755E5"/>
    <w:rsid w:val="00B7789F"/>
    <w:rsid w:val="00B876FE"/>
    <w:rsid w:val="00B90F89"/>
    <w:rsid w:val="00B9131B"/>
    <w:rsid w:val="00B9456F"/>
    <w:rsid w:val="00B9466B"/>
    <w:rsid w:val="00BA1CA2"/>
    <w:rsid w:val="00BA1CC0"/>
    <w:rsid w:val="00BA222B"/>
    <w:rsid w:val="00BA764D"/>
    <w:rsid w:val="00BC0749"/>
    <w:rsid w:val="00BC2075"/>
    <w:rsid w:val="00BC2CEA"/>
    <w:rsid w:val="00BC63CB"/>
    <w:rsid w:val="00BD164D"/>
    <w:rsid w:val="00BD6DB9"/>
    <w:rsid w:val="00BE0B69"/>
    <w:rsid w:val="00BE6952"/>
    <w:rsid w:val="00BF5C3E"/>
    <w:rsid w:val="00C04787"/>
    <w:rsid w:val="00C04AF4"/>
    <w:rsid w:val="00C07930"/>
    <w:rsid w:val="00C16088"/>
    <w:rsid w:val="00C16D2B"/>
    <w:rsid w:val="00C27FF3"/>
    <w:rsid w:val="00C313B8"/>
    <w:rsid w:val="00C321D1"/>
    <w:rsid w:val="00C3234F"/>
    <w:rsid w:val="00C338D6"/>
    <w:rsid w:val="00C427E9"/>
    <w:rsid w:val="00C53C4C"/>
    <w:rsid w:val="00C65B6C"/>
    <w:rsid w:val="00C6697D"/>
    <w:rsid w:val="00C72DD4"/>
    <w:rsid w:val="00C823E3"/>
    <w:rsid w:val="00C851BE"/>
    <w:rsid w:val="00C879C4"/>
    <w:rsid w:val="00C93AEB"/>
    <w:rsid w:val="00C9509C"/>
    <w:rsid w:val="00CA0412"/>
    <w:rsid w:val="00CA64FC"/>
    <w:rsid w:val="00CA6735"/>
    <w:rsid w:val="00CB0A64"/>
    <w:rsid w:val="00CB49FA"/>
    <w:rsid w:val="00CC54C1"/>
    <w:rsid w:val="00CD0A2A"/>
    <w:rsid w:val="00CD5B19"/>
    <w:rsid w:val="00CE2E98"/>
    <w:rsid w:val="00CE3F27"/>
    <w:rsid w:val="00CF348A"/>
    <w:rsid w:val="00CF3754"/>
    <w:rsid w:val="00CF444F"/>
    <w:rsid w:val="00CF51F3"/>
    <w:rsid w:val="00D00695"/>
    <w:rsid w:val="00D06536"/>
    <w:rsid w:val="00D07AB0"/>
    <w:rsid w:val="00D1235A"/>
    <w:rsid w:val="00D208E0"/>
    <w:rsid w:val="00D20A23"/>
    <w:rsid w:val="00D21DEB"/>
    <w:rsid w:val="00D2360A"/>
    <w:rsid w:val="00D270F2"/>
    <w:rsid w:val="00D30644"/>
    <w:rsid w:val="00D31A8B"/>
    <w:rsid w:val="00D31D49"/>
    <w:rsid w:val="00D37B19"/>
    <w:rsid w:val="00D45C07"/>
    <w:rsid w:val="00D5641E"/>
    <w:rsid w:val="00D56B6F"/>
    <w:rsid w:val="00D5797B"/>
    <w:rsid w:val="00D57F4C"/>
    <w:rsid w:val="00D62C67"/>
    <w:rsid w:val="00D63F6C"/>
    <w:rsid w:val="00D71908"/>
    <w:rsid w:val="00D7515E"/>
    <w:rsid w:val="00D75FCD"/>
    <w:rsid w:val="00D76F04"/>
    <w:rsid w:val="00D777CE"/>
    <w:rsid w:val="00D86874"/>
    <w:rsid w:val="00D93DCD"/>
    <w:rsid w:val="00D975BC"/>
    <w:rsid w:val="00DA0684"/>
    <w:rsid w:val="00DA5DA2"/>
    <w:rsid w:val="00DA7E2D"/>
    <w:rsid w:val="00DB27E9"/>
    <w:rsid w:val="00DB3632"/>
    <w:rsid w:val="00DB64B3"/>
    <w:rsid w:val="00DC09E8"/>
    <w:rsid w:val="00DC774B"/>
    <w:rsid w:val="00DD22A0"/>
    <w:rsid w:val="00DD514E"/>
    <w:rsid w:val="00DD7862"/>
    <w:rsid w:val="00DF094E"/>
    <w:rsid w:val="00E00020"/>
    <w:rsid w:val="00E0070C"/>
    <w:rsid w:val="00E02957"/>
    <w:rsid w:val="00E02E93"/>
    <w:rsid w:val="00E13647"/>
    <w:rsid w:val="00E1603C"/>
    <w:rsid w:val="00E16D73"/>
    <w:rsid w:val="00E24034"/>
    <w:rsid w:val="00E275EA"/>
    <w:rsid w:val="00E3114F"/>
    <w:rsid w:val="00E31FAA"/>
    <w:rsid w:val="00E334EB"/>
    <w:rsid w:val="00E34090"/>
    <w:rsid w:val="00E4161E"/>
    <w:rsid w:val="00E4177C"/>
    <w:rsid w:val="00E45467"/>
    <w:rsid w:val="00E61C93"/>
    <w:rsid w:val="00E67EE6"/>
    <w:rsid w:val="00E70966"/>
    <w:rsid w:val="00E711A9"/>
    <w:rsid w:val="00E72978"/>
    <w:rsid w:val="00E744DC"/>
    <w:rsid w:val="00E77F55"/>
    <w:rsid w:val="00E80AE4"/>
    <w:rsid w:val="00E85F59"/>
    <w:rsid w:val="00E91B94"/>
    <w:rsid w:val="00E91BA9"/>
    <w:rsid w:val="00EA2826"/>
    <w:rsid w:val="00EA39A0"/>
    <w:rsid w:val="00EB0FF3"/>
    <w:rsid w:val="00EC2014"/>
    <w:rsid w:val="00EC54A0"/>
    <w:rsid w:val="00EC7690"/>
    <w:rsid w:val="00ED16C0"/>
    <w:rsid w:val="00ED23E6"/>
    <w:rsid w:val="00EE0765"/>
    <w:rsid w:val="00EE272E"/>
    <w:rsid w:val="00EE4937"/>
    <w:rsid w:val="00EE4E55"/>
    <w:rsid w:val="00EE51AD"/>
    <w:rsid w:val="00EF032C"/>
    <w:rsid w:val="00EF03B0"/>
    <w:rsid w:val="00EF6404"/>
    <w:rsid w:val="00EF7685"/>
    <w:rsid w:val="00F00F8E"/>
    <w:rsid w:val="00F01070"/>
    <w:rsid w:val="00F03F09"/>
    <w:rsid w:val="00F175D9"/>
    <w:rsid w:val="00F2046C"/>
    <w:rsid w:val="00F20AF6"/>
    <w:rsid w:val="00F21063"/>
    <w:rsid w:val="00F219CA"/>
    <w:rsid w:val="00F234F0"/>
    <w:rsid w:val="00F270AC"/>
    <w:rsid w:val="00F35A45"/>
    <w:rsid w:val="00F36167"/>
    <w:rsid w:val="00F47009"/>
    <w:rsid w:val="00F50C62"/>
    <w:rsid w:val="00F52254"/>
    <w:rsid w:val="00F5239F"/>
    <w:rsid w:val="00F5591E"/>
    <w:rsid w:val="00F609F5"/>
    <w:rsid w:val="00F646AE"/>
    <w:rsid w:val="00F66340"/>
    <w:rsid w:val="00F72D63"/>
    <w:rsid w:val="00F77CFB"/>
    <w:rsid w:val="00F80C21"/>
    <w:rsid w:val="00F8640C"/>
    <w:rsid w:val="00F97C8F"/>
    <w:rsid w:val="00FA024E"/>
    <w:rsid w:val="00FB0FAA"/>
    <w:rsid w:val="00FB1B4F"/>
    <w:rsid w:val="00FB2C25"/>
    <w:rsid w:val="00FD3932"/>
    <w:rsid w:val="00FE073E"/>
    <w:rsid w:val="00FE1831"/>
    <w:rsid w:val="00FF0686"/>
    <w:rsid w:val="00FF1AA8"/>
    <w:rsid w:val="00FF5700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752C4-1E4A-4458-85AC-1741805C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6929-2935-42DE-B827-BD701846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2019-08-02T08:05:00Z</cp:lastPrinted>
  <dcterms:created xsi:type="dcterms:W3CDTF">2022-05-20T11:28:00Z</dcterms:created>
  <dcterms:modified xsi:type="dcterms:W3CDTF">2022-05-20T11:28:00Z</dcterms:modified>
</cp:coreProperties>
</file>