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E9" w:rsidRPr="003A32F1" w:rsidRDefault="00EA1771" w:rsidP="009416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4E3372E1" wp14:editId="26CAFF2D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2D7E6F" w:rsidRDefault="002D7E6F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04CC4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904CC4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b/>
          <w:sz w:val="28"/>
          <w:szCs w:val="28"/>
        </w:rPr>
        <w:t xml:space="preserve"> му</w:t>
      </w:r>
      <w:r w:rsidR="00930E5D" w:rsidRPr="00904CC4">
        <w:rPr>
          <w:rFonts w:ascii="Times New Roman" w:hAnsi="Times New Roman"/>
          <w:b/>
          <w:sz w:val="28"/>
          <w:szCs w:val="28"/>
        </w:rPr>
        <w:t>ни</w:t>
      </w:r>
      <w:r w:rsidR="002852F2">
        <w:rPr>
          <w:rFonts w:ascii="Times New Roman" w:hAnsi="Times New Roman"/>
          <w:b/>
          <w:sz w:val="28"/>
          <w:szCs w:val="28"/>
        </w:rPr>
        <w:t>ципального района за 9 месяцев</w:t>
      </w:r>
      <w:r w:rsidR="002B6EAE">
        <w:rPr>
          <w:rFonts w:ascii="Times New Roman" w:hAnsi="Times New Roman"/>
          <w:b/>
          <w:sz w:val="28"/>
          <w:szCs w:val="28"/>
        </w:rPr>
        <w:t xml:space="preserve"> 2021</w:t>
      </w:r>
      <w:r w:rsidRPr="00904C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904CC4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2852F2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12A6A">
        <w:rPr>
          <w:rFonts w:ascii="Times New Roman" w:hAnsi="Times New Roman"/>
          <w:sz w:val="28"/>
          <w:szCs w:val="28"/>
        </w:rPr>
        <w:t>.11</w:t>
      </w:r>
      <w:r w:rsidR="002B6EAE">
        <w:rPr>
          <w:rFonts w:ascii="Times New Roman" w:hAnsi="Times New Roman"/>
          <w:sz w:val="28"/>
          <w:szCs w:val="28"/>
        </w:rPr>
        <w:t>.2021</w:t>
      </w:r>
      <w:r w:rsidR="009F52E0" w:rsidRPr="00904CC4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904CC4">
        <w:rPr>
          <w:rFonts w:ascii="Times New Roman" w:hAnsi="Times New Roman"/>
          <w:sz w:val="28"/>
          <w:szCs w:val="28"/>
        </w:rPr>
        <w:t xml:space="preserve">       </w:t>
      </w:r>
      <w:r w:rsidR="00963AAE" w:rsidRPr="00904CC4">
        <w:rPr>
          <w:rFonts w:ascii="Times New Roman" w:hAnsi="Times New Roman"/>
          <w:sz w:val="28"/>
          <w:szCs w:val="28"/>
        </w:rPr>
        <w:t xml:space="preserve">     </w:t>
      </w:r>
      <w:r w:rsidR="009F52E0" w:rsidRPr="00904CC4">
        <w:rPr>
          <w:rFonts w:ascii="Times New Roman" w:hAnsi="Times New Roman"/>
          <w:sz w:val="28"/>
          <w:szCs w:val="28"/>
        </w:rPr>
        <w:t xml:space="preserve">                 г. Вытегра</w:t>
      </w:r>
    </w:p>
    <w:p w:rsidR="0031145F" w:rsidRPr="00904CC4" w:rsidRDefault="0031145F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31B" w:rsidRPr="00904CC4" w:rsidRDefault="009F52E0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</w:t>
      </w:r>
      <w:r w:rsidR="00BA764D" w:rsidRPr="00904CC4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904CC4">
        <w:rPr>
          <w:rFonts w:ascii="Times New Roman" w:hAnsi="Times New Roman"/>
          <w:sz w:val="28"/>
          <w:szCs w:val="28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proofErr w:type="spellStart"/>
      <w:r w:rsidR="00BA764D"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E70966" w:rsidRPr="00904CC4">
        <w:rPr>
          <w:rFonts w:ascii="Times New Roman" w:hAnsi="Times New Roman"/>
          <w:sz w:val="28"/>
          <w:szCs w:val="28"/>
        </w:rPr>
        <w:t>–</w:t>
      </w:r>
      <w:r w:rsidR="00930E5D" w:rsidRPr="00904CC4">
        <w:rPr>
          <w:rFonts w:ascii="Times New Roman" w:hAnsi="Times New Roman"/>
          <w:sz w:val="28"/>
          <w:szCs w:val="28"/>
        </w:rPr>
        <w:t xml:space="preserve"> </w:t>
      </w:r>
      <w:r w:rsidR="00112A6A">
        <w:rPr>
          <w:rFonts w:ascii="Times New Roman" w:hAnsi="Times New Roman"/>
          <w:sz w:val="28"/>
          <w:szCs w:val="28"/>
        </w:rPr>
        <w:t xml:space="preserve">районный </w:t>
      </w:r>
      <w:proofErr w:type="gramStart"/>
      <w:r w:rsidR="00112A6A">
        <w:rPr>
          <w:rFonts w:ascii="Times New Roman" w:hAnsi="Times New Roman"/>
          <w:sz w:val="28"/>
          <w:szCs w:val="28"/>
        </w:rPr>
        <w:t>бюджет)  за</w:t>
      </w:r>
      <w:proofErr w:type="gramEnd"/>
      <w:r w:rsidR="00112A6A">
        <w:rPr>
          <w:rFonts w:ascii="Times New Roman" w:hAnsi="Times New Roman"/>
          <w:sz w:val="28"/>
          <w:szCs w:val="28"/>
        </w:rPr>
        <w:t xml:space="preserve"> 9 месяцев</w:t>
      </w:r>
      <w:r w:rsidR="00A5220A" w:rsidRPr="00904CC4">
        <w:rPr>
          <w:rFonts w:ascii="Times New Roman" w:hAnsi="Times New Roman"/>
          <w:sz w:val="28"/>
          <w:szCs w:val="28"/>
        </w:rPr>
        <w:t xml:space="preserve"> </w:t>
      </w:r>
      <w:r w:rsidR="00766C12" w:rsidRPr="00904CC4">
        <w:rPr>
          <w:rFonts w:ascii="Times New Roman" w:hAnsi="Times New Roman"/>
          <w:sz w:val="28"/>
          <w:szCs w:val="28"/>
        </w:rPr>
        <w:t xml:space="preserve"> </w:t>
      </w:r>
      <w:r w:rsidR="002B6EAE">
        <w:rPr>
          <w:rFonts w:ascii="Times New Roman" w:hAnsi="Times New Roman"/>
          <w:sz w:val="28"/>
          <w:szCs w:val="28"/>
        </w:rPr>
        <w:t>2021</w:t>
      </w:r>
      <w:bookmarkStart w:id="0" w:name="_GoBack"/>
      <w:bookmarkEnd w:id="0"/>
      <w:r w:rsidR="00BA764D" w:rsidRPr="00904CC4">
        <w:rPr>
          <w:rFonts w:ascii="Times New Roman" w:hAnsi="Times New Roman"/>
          <w:sz w:val="28"/>
          <w:szCs w:val="28"/>
        </w:rPr>
        <w:t xml:space="preserve"> года </w:t>
      </w:r>
      <w:r w:rsidRPr="00904CC4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904CC4">
        <w:rPr>
          <w:rFonts w:ascii="Times New Roman" w:hAnsi="Times New Roman"/>
          <w:sz w:val="28"/>
          <w:szCs w:val="28"/>
        </w:rPr>
        <w:t>.</w:t>
      </w:r>
    </w:p>
    <w:p w:rsidR="00342184" w:rsidRPr="00904CC4" w:rsidRDefault="00BA764D" w:rsidP="002B6EA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12A6A">
        <w:rPr>
          <w:rFonts w:ascii="Times New Roman" w:hAnsi="Times New Roman"/>
          <w:sz w:val="28"/>
          <w:szCs w:val="28"/>
          <w:lang w:eastAsia="ru-RU"/>
        </w:rPr>
        <w:t>районного бюджета за 9 месяцев</w:t>
      </w:r>
      <w:r w:rsidR="002B6EA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A6A">
        <w:rPr>
          <w:rFonts w:ascii="Times New Roman" w:hAnsi="Times New Roman"/>
          <w:sz w:val="28"/>
          <w:szCs w:val="28"/>
          <w:lang w:eastAsia="ru-RU"/>
        </w:rPr>
        <w:t>15.10.2021 № 1174</w:t>
      </w:r>
      <w:r w:rsidR="0034218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42FA5" w:rsidRPr="00904CC4" w:rsidRDefault="002B6EAE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Районный бюджет на 2021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</w:t>
      </w:r>
      <w:r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5D2E2E">
        <w:rPr>
          <w:rFonts w:ascii="Times New Roman" w:hAnsi="Times New Roman"/>
          <w:sz w:val="28"/>
          <w:szCs w:val="28"/>
          <w:lang w:eastAsia="ru-RU"/>
        </w:rPr>
        <w:t>го района от 09.12.2020 года № 3</w:t>
      </w:r>
      <w:r>
        <w:rPr>
          <w:rFonts w:ascii="Times New Roman" w:hAnsi="Times New Roman"/>
          <w:sz w:val="28"/>
          <w:szCs w:val="28"/>
          <w:lang w:eastAsia="ru-RU"/>
        </w:rPr>
        <w:t>86 «О районном бюджете на 2021 год и плановый период 2022 и 2023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</w:t>
      </w:r>
      <w:r>
        <w:rPr>
          <w:rFonts w:ascii="Times New Roman" w:hAnsi="Times New Roman"/>
          <w:sz w:val="28"/>
          <w:szCs w:val="28"/>
          <w:lang w:eastAsia="ru-RU"/>
        </w:rPr>
        <w:t>дов» по доходам в сумме 1058477,9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ей, по рас</w:t>
      </w:r>
      <w:r>
        <w:rPr>
          <w:rFonts w:ascii="Times New Roman" w:hAnsi="Times New Roman"/>
          <w:sz w:val="28"/>
          <w:szCs w:val="28"/>
          <w:lang w:eastAsia="ru-RU"/>
        </w:rPr>
        <w:t>ходам в сумме 1058477,9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бездефицитным. </w:t>
      </w:r>
    </w:p>
    <w:p w:rsidR="00342FA5" w:rsidRPr="00904CC4" w:rsidRDefault="00342FA5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A5" w:rsidRPr="00904CC4" w:rsidRDefault="00342FA5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342FA5" w:rsidRPr="00904CC4" w:rsidRDefault="00342FA5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376" w:rsidRDefault="002B6EAE" w:rsidP="00064A8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2021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09.12.2020 года № 386 «О районном бюджете на 2021 год и плановый период 2022 и 2023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одов» 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внесены</w:t>
      </w:r>
      <w:proofErr w:type="gramEnd"/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изменения 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>ре</w:t>
      </w:r>
      <w:r w:rsidR="0045378B" w:rsidRPr="003D7136">
        <w:rPr>
          <w:rFonts w:ascii="Times New Roman" w:hAnsi="Times New Roman"/>
          <w:sz w:val="28"/>
          <w:szCs w:val="28"/>
          <w:lang w:eastAsia="ru-RU"/>
        </w:rPr>
        <w:t>шениями</w:t>
      </w:r>
      <w:r w:rsidR="000549FF" w:rsidRPr="003D713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D7136" w:rsidRPr="003D7136">
        <w:rPr>
          <w:rFonts w:ascii="Times New Roman" w:hAnsi="Times New Roman"/>
          <w:sz w:val="28"/>
          <w:szCs w:val="28"/>
          <w:lang w:eastAsia="ru-RU"/>
        </w:rPr>
        <w:t>29.12.2020 № 409</w:t>
      </w:r>
      <w:r w:rsidR="00C216B0" w:rsidRPr="003D7136">
        <w:rPr>
          <w:rFonts w:ascii="Times New Roman" w:hAnsi="Times New Roman"/>
          <w:sz w:val="28"/>
          <w:szCs w:val="28"/>
          <w:lang w:eastAsia="ru-RU"/>
        </w:rPr>
        <w:t>,</w:t>
      </w:r>
      <w:r w:rsidR="003D7136">
        <w:rPr>
          <w:rFonts w:ascii="Times New Roman" w:hAnsi="Times New Roman"/>
          <w:sz w:val="28"/>
          <w:szCs w:val="28"/>
          <w:lang w:eastAsia="ru-RU"/>
        </w:rPr>
        <w:t xml:space="preserve"> от 01.03.2021  № 411</w:t>
      </w:r>
      <w:r w:rsidR="005D2E2E">
        <w:rPr>
          <w:rFonts w:ascii="Times New Roman" w:hAnsi="Times New Roman"/>
          <w:sz w:val="28"/>
          <w:szCs w:val="28"/>
          <w:lang w:eastAsia="ru-RU"/>
        </w:rPr>
        <w:t>, от 25.05.2021 № 441</w:t>
      </w:r>
      <w:r w:rsidR="00112A6A">
        <w:rPr>
          <w:rFonts w:ascii="Times New Roman" w:hAnsi="Times New Roman"/>
          <w:sz w:val="28"/>
          <w:szCs w:val="28"/>
          <w:lang w:eastAsia="ru-RU"/>
        </w:rPr>
        <w:t>, от 05.08.2021 № 444</w:t>
      </w:r>
      <w:r w:rsidR="005D2E2E">
        <w:rPr>
          <w:rFonts w:ascii="Times New Roman" w:hAnsi="Times New Roman"/>
          <w:sz w:val="28"/>
          <w:szCs w:val="28"/>
          <w:lang w:eastAsia="ru-RU"/>
        </w:rPr>
        <w:t>.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>В результате изменений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доходная час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ть</w:t>
      </w:r>
      <w:r w:rsidR="00116022" w:rsidRPr="00904CC4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нного бюджета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2021 год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 увеличилась на 39141,2 </w:t>
      </w:r>
      <w:proofErr w:type="spellStart"/>
      <w:r w:rsidR="00112A6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12A6A">
        <w:rPr>
          <w:rFonts w:ascii="Times New Roman" w:hAnsi="Times New Roman"/>
          <w:sz w:val="28"/>
          <w:szCs w:val="28"/>
          <w:lang w:eastAsia="ru-RU"/>
        </w:rPr>
        <w:t xml:space="preserve"> или на 3,7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Уточненный план поступ</w:t>
      </w:r>
      <w:r w:rsidR="00112A6A">
        <w:rPr>
          <w:rFonts w:ascii="Times New Roman" w:hAnsi="Times New Roman"/>
          <w:sz w:val="28"/>
          <w:szCs w:val="28"/>
          <w:lang w:eastAsia="ru-RU"/>
        </w:rPr>
        <w:t>ления доходов составит 1097619,1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Расходная часть бюджета увеличена </w:t>
      </w:r>
      <w:r w:rsidR="00112A6A">
        <w:rPr>
          <w:rFonts w:ascii="Times New Roman" w:hAnsi="Times New Roman"/>
          <w:sz w:val="28"/>
          <w:szCs w:val="28"/>
          <w:lang w:eastAsia="ru-RU"/>
        </w:rPr>
        <w:t>до 1165227,9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106750,0 </w:t>
      </w:r>
      <w:proofErr w:type="spellStart"/>
      <w:r w:rsidR="00112A6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12A6A">
        <w:rPr>
          <w:rFonts w:ascii="Times New Roman" w:hAnsi="Times New Roman"/>
          <w:sz w:val="28"/>
          <w:szCs w:val="28"/>
          <w:lang w:eastAsia="ru-RU"/>
        </w:rPr>
        <w:t xml:space="preserve"> (+10,1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внесенными </w:t>
      </w:r>
      <w:r w:rsidR="00112A6A">
        <w:rPr>
          <w:rFonts w:ascii="Times New Roman" w:hAnsi="Times New Roman"/>
          <w:sz w:val="28"/>
          <w:szCs w:val="28"/>
          <w:lang w:eastAsia="ru-RU"/>
        </w:rPr>
        <w:t>изменениями сформирован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дефицит р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айонного бюджета в сумме 67608,8 </w:t>
      </w:r>
      <w:proofErr w:type="spellStart"/>
      <w:r w:rsidR="00112A6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12A6A">
        <w:rPr>
          <w:rFonts w:ascii="Times New Roman" w:hAnsi="Times New Roman"/>
          <w:sz w:val="28"/>
          <w:szCs w:val="28"/>
          <w:lang w:eastAsia="ru-RU"/>
        </w:rPr>
        <w:t>, что составляет 19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является изменение остатков средств на счетах бю</w:t>
      </w:r>
      <w:r>
        <w:rPr>
          <w:rFonts w:ascii="Times New Roman" w:hAnsi="Times New Roman"/>
          <w:sz w:val="28"/>
          <w:szCs w:val="28"/>
          <w:lang w:eastAsia="ru-RU"/>
        </w:rPr>
        <w:t>джета по состоянию на 01 01.2021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4165F" w:rsidRPr="00064A86" w:rsidRDefault="0094165F" w:rsidP="00064A8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RPr="00904CC4" w:rsidTr="00B90F89">
        <w:tc>
          <w:tcPr>
            <w:tcW w:w="1595" w:type="dxa"/>
            <w:vMerge w:val="restart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01.10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</w:t>
            </w:r>
            <w:r w:rsidR="002B6EAE">
              <w:rPr>
                <w:rFonts w:ascii="Times New Roman" w:hAnsi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01.10</w:t>
            </w:r>
            <w:r w:rsidR="002B6EAE">
              <w:rPr>
                <w:rFonts w:ascii="Times New Roman" w:hAnsi="Times New Roman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757110,4</w:t>
            </w:r>
          </w:p>
        </w:tc>
        <w:tc>
          <w:tcPr>
            <w:tcW w:w="1842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1097619,1</w:t>
            </w:r>
          </w:p>
        </w:tc>
        <w:tc>
          <w:tcPr>
            <w:tcW w:w="1595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776159,4</w:t>
            </w:r>
          </w:p>
        </w:tc>
        <w:tc>
          <w:tcPr>
            <w:tcW w:w="1595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70,7 %</w:t>
            </w:r>
          </w:p>
        </w:tc>
        <w:tc>
          <w:tcPr>
            <w:tcW w:w="1596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102,5 %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654903,8</w:t>
            </w:r>
          </w:p>
        </w:tc>
        <w:tc>
          <w:tcPr>
            <w:tcW w:w="1842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1165227,9</w:t>
            </w:r>
          </w:p>
        </w:tc>
        <w:tc>
          <w:tcPr>
            <w:tcW w:w="1595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722454,9</w:t>
            </w:r>
          </w:p>
        </w:tc>
        <w:tc>
          <w:tcPr>
            <w:tcW w:w="1595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62,0 %</w:t>
            </w:r>
          </w:p>
        </w:tc>
        <w:tc>
          <w:tcPr>
            <w:tcW w:w="1596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110,3 %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-)Дефицит</w:t>
            </w:r>
            <w:proofErr w:type="gramEnd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102206,6</w:t>
            </w:r>
          </w:p>
        </w:tc>
        <w:tc>
          <w:tcPr>
            <w:tcW w:w="1842" w:type="dxa"/>
          </w:tcPr>
          <w:p w:rsidR="00B90F89" w:rsidRPr="00904CC4" w:rsidRDefault="00112A6A" w:rsidP="00A0495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-67608,8</w:t>
            </w:r>
          </w:p>
        </w:tc>
        <w:tc>
          <w:tcPr>
            <w:tcW w:w="1595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53704,5</w:t>
            </w:r>
          </w:p>
        </w:tc>
        <w:tc>
          <w:tcPr>
            <w:tcW w:w="1595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904CC4" w:rsidRDefault="0031145F" w:rsidP="00904C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12A6A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966">
        <w:rPr>
          <w:rFonts w:ascii="Times New Roman" w:hAnsi="Times New Roman"/>
          <w:sz w:val="28"/>
          <w:szCs w:val="28"/>
          <w:lang w:eastAsia="ru-RU"/>
        </w:rPr>
        <w:t>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12A6A">
        <w:rPr>
          <w:rFonts w:ascii="Times New Roman" w:hAnsi="Times New Roman"/>
          <w:bCs/>
          <w:sz w:val="28"/>
          <w:szCs w:val="28"/>
          <w:lang w:eastAsia="ru-RU"/>
        </w:rPr>
        <w:t>776159,</w:t>
      </w:r>
      <w:proofErr w:type="gramStart"/>
      <w:r w:rsidR="00112A6A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766C12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12A6A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="00112A6A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70,7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904CC4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 w:rsidR="00112A6A">
        <w:rPr>
          <w:rFonts w:ascii="Times New Roman" w:hAnsi="Times New Roman"/>
          <w:sz w:val="28"/>
          <w:szCs w:val="28"/>
          <w:lang w:eastAsia="ru-RU"/>
        </w:rPr>
        <w:t>102,5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 w:rsidR="002A4966">
        <w:rPr>
          <w:rFonts w:ascii="Times New Roman" w:hAnsi="Times New Roman"/>
          <w:sz w:val="28"/>
          <w:szCs w:val="28"/>
          <w:lang w:eastAsia="ru-RU"/>
        </w:rPr>
        <w:t>аналогичного периода 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BC686B">
        <w:rPr>
          <w:rFonts w:ascii="Times New Roman" w:hAnsi="Times New Roman"/>
          <w:sz w:val="28"/>
          <w:szCs w:val="28"/>
          <w:lang w:eastAsia="ru-RU"/>
        </w:rPr>
        <w:t>62,0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 </w:t>
      </w:r>
      <w:r w:rsidR="00BC686B">
        <w:rPr>
          <w:rFonts w:ascii="Times New Roman" w:hAnsi="Times New Roman"/>
          <w:sz w:val="28"/>
          <w:szCs w:val="28"/>
          <w:lang w:eastAsia="ru-RU"/>
        </w:rPr>
        <w:t>722454</w:t>
      </w:r>
      <w:proofErr w:type="gramEnd"/>
      <w:r w:rsidR="00BC686B">
        <w:rPr>
          <w:rFonts w:ascii="Times New Roman" w:hAnsi="Times New Roman"/>
          <w:sz w:val="28"/>
          <w:szCs w:val="28"/>
          <w:lang w:eastAsia="ru-RU"/>
        </w:rPr>
        <w:t>,9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(</w:t>
      </w:r>
      <w:r w:rsidR="00BC686B">
        <w:rPr>
          <w:rFonts w:ascii="Times New Roman" w:hAnsi="Times New Roman"/>
          <w:sz w:val="28"/>
          <w:szCs w:val="28"/>
          <w:lang w:eastAsia="ru-RU"/>
        </w:rPr>
        <w:t>110,3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904CC4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периода 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904CC4" w:rsidRDefault="006044B0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в бюджет </w:t>
      </w:r>
      <w:proofErr w:type="gramStart"/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86B">
        <w:rPr>
          <w:rFonts w:ascii="Times New Roman" w:hAnsi="Times New Roman"/>
          <w:sz w:val="28"/>
          <w:szCs w:val="28"/>
          <w:lang w:eastAsia="ru-RU"/>
        </w:rPr>
        <w:t>297089</w:t>
      </w:r>
      <w:proofErr w:type="gramEnd"/>
      <w:r w:rsidR="00BC686B">
        <w:rPr>
          <w:rFonts w:ascii="Times New Roman" w:hAnsi="Times New Roman"/>
          <w:sz w:val="28"/>
          <w:szCs w:val="28"/>
          <w:lang w:eastAsia="ru-RU"/>
        </w:rPr>
        <w:t>,8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BC686B">
        <w:rPr>
          <w:rFonts w:ascii="Times New Roman" w:hAnsi="Times New Roman"/>
          <w:sz w:val="28"/>
          <w:szCs w:val="28"/>
          <w:lang w:eastAsia="ru-RU"/>
        </w:rPr>
        <w:t>83,5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2A4966">
        <w:rPr>
          <w:rFonts w:ascii="Times New Roman" w:hAnsi="Times New Roman"/>
          <w:sz w:val="28"/>
          <w:szCs w:val="28"/>
          <w:lang w:eastAsia="ru-RU"/>
        </w:rPr>
        <w:t>го периода 2020 года наблюдается рост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2219" w:rsidRPr="00904CC4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BC686B">
        <w:rPr>
          <w:rFonts w:ascii="Times New Roman" w:hAnsi="Times New Roman"/>
          <w:sz w:val="28"/>
          <w:szCs w:val="28"/>
          <w:lang w:eastAsia="ru-RU"/>
        </w:rPr>
        <w:t xml:space="preserve"> на 18,9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п</w:t>
      </w:r>
      <w:r w:rsidR="00BC686B">
        <w:rPr>
          <w:rFonts w:ascii="Times New Roman" w:hAnsi="Times New Roman"/>
          <w:sz w:val="28"/>
          <w:szCs w:val="28"/>
          <w:lang w:eastAsia="ru-RU"/>
        </w:rPr>
        <w:t>роцента или на 47178,5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7312" w:rsidRDefault="004E510F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E7312" w:rsidRPr="00306EAA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B90F89" w:rsidRPr="00306EAA">
        <w:rPr>
          <w:rFonts w:ascii="Times New Roman" w:hAnsi="Times New Roman"/>
          <w:b/>
          <w:sz w:val="28"/>
          <w:szCs w:val="28"/>
          <w:lang w:eastAsia="ru-RU"/>
        </w:rPr>
        <w:t>фици</w:t>
      </w:r>
      <w:r w:rsidR="0062070E" w:rsidRPr="00306EA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86B">
        <w:rPr>
          <w:rFonts w:ascii="Times New Roman" w:hAnsi="Times New Roman"/>
          <w:sz w:val="28"/>
          <w:szCs w:val="28"/>
          <w:lang w:eastAsia="ru-RU"/>
        </w:rPr>
        <w:t xml:space="preserve">(превышение доходов над расходами) 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BC686B">
        <w:rPr>
          <w:rFonts w:ascii="Times New Roman" w:hAnsi="Times New Roman"/>
          <w:sz w:val="28"/>
          <w:szCs w:val="28"/>
          <w:lang w:eastAsia="ru-RU"/>
        </w:rPr>
        <w:t>53704,5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овом</w:t>
      </w:r>
      <w:r w:rsidR="00BC686B">
        <w:rPr>
          <w:rFonts w:ascii="Times New Roman" w:hAnsi="Times New Roman"/>
          <w:sz w:val="28"/>
          <w:szCs w:val="28"/>
          <w:lang w:eastAsia="ru-RU"/>
        </w:rPr>
        <w:t xml:space="preserve"> показателе дефицита 67608,8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7312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E7312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654F3E" w:rsidRPr="00904CC4" w:rsidRDefault="00654F3E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904CC4" w:rsidRDefault="008D5406" w:rsidP="00904C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904CC4" w:rsidRDefault="008D5406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>поступления доходов в бюджет осуществ</w:t>
      </w:r>
      <w:r w:rsidR="00BC686B">
        <w:rPr>
          <w:rFonts w:ascii="Times New Roman" w:hAnsi="Times New Roman"/>
          <w:sz w:val="28"/>
          <w:szCs w:val="28"/>
          <w:lang w:eastAsia="ru-RU"/>
        </w:rPr>
        <w:t>лена на сумму 39141,2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36DF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2A4966">
        <w:rPr>
          <w:rFonts w:ascii="Times New Roman" w:hAnsi="Times New Roman"/>
          <w:sz w:val="28"/>
          <w:szCs w:val="28"/>
          <w:lang w:eastAsia="ru-RU"/>
        </w:rPr>
        <w:t>вся сумма за счет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безвозмездных поступлений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63717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Default="00BA764D" w:rsidP="00852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>йонного бю</w:t>
      </w:r>
      <w:r w:rsidR="00F85A7D">
        <w:rPr>
          <w:rFonts w:ascii="Times New Roman" w:hAnsi="Times New Roman"/>
          <w:sz w:val="28"/>
          <w:szCs w:val="28"/>
          <w:lang w:eastAsia="ru-RU"/>
        </w:rPr>
        <w:t>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BC686B">
        <w:rPr>
          <w:rFonts w:ascii="Times New Roman" w:hAnsi="Times New Roman"/>
          <w:sz w:val="28"/>
          <w:szCs w:val="28"/>
          <w:lang w:eastAsia="ru-RU"/>
        </w:rPr>
        <w:t xml:space="preserve"> состоянию на 1 октября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A4966">
        <w:rPr>
          <w:rFonts w:ascii="Times New Roman" w:hAnsi="Times New Roman"/>
          <w:sz w:val="28"/>
          <w:szCs w:val="28"/>
          <w:lang w:eastAsia="ru-RU"/>
        </w:rPr>
        <w:t>2021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сравнении </w:t>
      </w:r>
      <w:r w:rsidR="002A4966">
        <w:rPr>
          <w:rFonts w:ascii="Times New Roman" w:hAnsi="Times New Roman"/>
          <w:sz w:val="28"/>
          <w:szCs w:val="28"/>
          <w:lang w:eastAsia="ru-RU"/>
        </w:rPr>
        <w:t>с аналогичным периодом 2020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года представлен Приложении 1 к Заключению и в таблице</w:t>
      </w:r>
      <w:r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BC686B" w:rsidRDefault="00BC686B" w:rsidP="00852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C686B" w:rsidRDefault="00BA764D" w:rsidP="00904C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Исполнение доходной части районного </w:t>
      </w:r>
      <w:r w:rsidR="009B19E6"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бюджета </w:t>
      </w: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за </w:t>
      </w:r>
      <w:r w:rsidR="00BC686B" w:rsidRPr="00BC686B">
        <w:rPr>
          <w:rFonts w:ascii="Times New Roman" w:hAnsi="Times New Roman"/>
          <w:i/>
          <w:sz w:val="24"/>
          <w:szCs w:val="24"/>
          <w:lang w:eastAsia="ru-RU"/>
        </w:rPr>
        <w:t>9 месяцев</w:t>
      </w:r>
      <w:r w:rsidR="009B19E6"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A4966" w:rsidRPr="00BC686B">
        <w:rPr>
          <w:rFonts w:ascii="Times New Roman" w:hAnsi="Times New Roman"/>
          <w:i/>
          <w:sz w:val="24"/>
          <w:szCs w:val="24"/>
          <w:lang w:eastAsia="ru-RU"/>
        </w:rPr>
        <w:t>2021</w:t>
      </w: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992"/>
        <w:gridCol w:w="1146"/>
      </w:tblGrid>
      <w:tr w:rsidR="006763D3" w:rsidRPr="006763D3" w:rsidTr="00A85EF5">
        <w:tc>
          <w:tcPr>
            <w:tcW w:w="3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904CC4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01.10</w:t>
            </w:r>
            <w:r w:rsidR="002A4966">
              <w:rPr>
                <w:rFonts w:ascii="Times New Roman" w:hAnsi="Times New Roman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  <w:r w:rsidR="00BA764D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A85EF5"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  <w:r w:rsidR="000112D4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306EAA">
              <w:rPr>
                <w:rFonts w:ascii="Times New Roman" w:hAnsi="Times New Roman"/>
                <w:sz w:val="16"/>
                <w:szCs w:val="16"/>
                <w:lang w:eastAsia="ru-RU"/>
              </w:rPr>
              <w:t>но на 01.</w:t>
            </w:r>
            <w:r w:rsidR="00BC686B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="002A4966">
              <w:rPr>
                <w:rFonts w:ascii="Times New Roman" w:hAnsi="Times New Roman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9C36DF">
        <w:trPr>
          <w:trHeight w:val="811"/>
        </w:trPr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BB0DDB" w:rsidRDefault="00BA764D" w:rsidP="00F75A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757110,4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1097619,1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776159,4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102,5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BB0DDB" w:rsidRDefault="00BA764D" w:rsidP="00F75A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 </w:t>
            </w:r>
            <w:r w:rsidR="004D6113"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="004D6113"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неналоговые </w:t>
            </w: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249911,3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355978,0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297089,8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C686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118,9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BB0DDB" w:rsidRDefault="00BA764D" w:rsidP="00F75A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507199,1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741641,1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479069,6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94,5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192758,3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290926,0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151150,3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78,4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235395,5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344414,5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249557,9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106,0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47469,5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70711,5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46520,8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5E4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98,0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2F71E8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</w:t>
            </w:r>
            <w:r w:rsidR="00BA764D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11482,7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15427,3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11701,5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101,9</w:t>
            </w:r>
          </w:p>
        </w:tc>
      </w:tr>
      <w:tr w:rsidR="00064A86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86" w:rsidRPr="00904CC4" w:rsidRDefault="00064A86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Поступления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20016,3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904CC4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F445AB" w:rsidRPr="006763D3" w:rsidTr="009C36DF">
        <w:tc>
          <w:tcPr>
            <w:tcW w:w="395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904CC4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-13,5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-605,2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B0DD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BA764D" w:rsidRPr="00904CC4" w:rsidRDefault="00BA764D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Доходная часть рай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он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ного бюджета </w:t>
      </w:r>
      <w:r w:rsidR="00BB0DDB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0112D4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BB0DDB">
        <w:rPr>
          <w:rFonts w:ascii="Times New Roman" w:hAnsi="Times New Roman"/>
          <w:sz w:val="28"/>
          <w:szCs w:val="28"/>
          <w:lang w:eastAsia="ru-RU"/>
        </w:rPr>
        <w:t>776159,4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BB0DDB">
        <w:rPr>
          <w:rFonts w:ascii="Times New Roman" w:hAnsi="Times New Roman"/>
          <w:sz w:val="28"/>
          <w:szCs w:val="28"/>
          <w:lang w:eastAsia="ru-RU"/>
        </w:rPr>
        <w:t>70,7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BB0DDB">
        <w:rPr>
          <w:rFonts w:ascii="Times New Roman" w:hAnsi="Times New Roman"/>
          <w:sz w:val="28"/>
          <w:szCs w:val="28"/>
          <w:lang w:eastAsia="ru-RU"/>
        </w:rPr>
        <w:t>102</w:t>
      </w:r>
      <w:proofErr w:type="gramEnd"/>
      <w:r w:rsidR="00BB0DDB">
        <w:rPr>
          <w:rFonts w:ascii="Times New Roman" w:hAnsi="Times New Roman"/>
          <w:sz w:val="28"/>
          <w:szCs w:val="28"/>
          <w:lang w:eastAsia="ru-RU"/>
        </w:rPr>
        <w:t>,5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0112D4">
        <w:rPr>
          <w:rFonts w:ascii="Times New Roman" w:hAnsi="Times New Roman"/>
          <w:sz w:val="28"/>
          <w:szCs w:val="28"/>
          <w:lang w:eastAsia="ru-RU"/>
        </w:rPr>
        <w:t>к уровню 2020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EF585C" w:rsidP="00EF585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Pr="00904CC4">
        <w:rPr>
          <w:rFonts w:ascii="Times New Roman" w:hAnsi="Times New Roman"/>
          <w:b/>
          <w:sz w:val="28"/>
          <w:szCs w:val="28"/>
          <w:lang w:eastAsia="ru-RU"/>
        </w:rPr>
        <w:t>налоговых и неналоговых доходов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общем объёме поступлений состав</w:t>
      </w:r>
      <w:r w:rsidR="009B0C17">
        <w:rPr>
          <w:rFonts w:ascii="Times New Roman" w:hAnsi="Times New Roman"/>
          <w:sz w:val="28"/>
          <w:szCs w:val="28"/>
          <w:lang w:eastAsia="ru-RU"/>
        </w:rPr>
        <w:t>ила</w:t>
      </w:r>
      <w:r w:rsidR="00BB0DDB">
        <w:rPr>
          <w:rFonts w:ascii="Times New Roman" w:hAnsi="Times New Roman"/>
          <w:sz w:val="28"/>
          <w:szCs w:val="28"/>
          <w:lang w:eastAsia="ru-RU"/>
        </w:rPr>
        <w:t xml:space="preserve"> 38,3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%. Объ</w:t>
      </w:r>
      <w:r w:rsidR="00BB0DDB">
        <w:rPr>
          <w:rFonts w:ascii="Times New Roman" w:hAnsi="Times New Roman"/>
          <w:sz w:val="28"/>
          <w:szCs w:val="28"/>
          <w:lang w:eastAsia="ru-RU"/>
        </w:rPr>
        <w:t>ем поступлений составил 297089,8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– </w:t>
      </w:r>
      <w:r w:rsidR="00BB0DDB">
        <w:rPr>
          <w:rFonts w:ascii="Times New Roman" w:hAnsi="Times New Roman"/>
          <w:sz w:val="28"/>
          <w:szCs w:val="28"/>
          <w:lang w:eastAsia="ru-RU"/>
        </w:rPr>
        <w:t>83,5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</w:t>
      </w:r>
      <w:r w:rsidR="00BB0DDB">
        <w:rPr>
          <w:rFonts w:ascii="Times New Roman" w:hAnsi="Times New Roman"/>
          <w:sz w:val="28"/>
          <w:szCs w:val="28"/>
          <w:lang w:eastAsia="ru-RU"/>
        </w:rPr>
        <w:t xml:space="preserve"> (118,9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к уровню 2020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2F71E8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Поступление </w:t>
      </w:r>
      <w:r w:rsidRPr="00BB0DDB">
        <w:rPr>
          <w:rFonts w:ascii="Times New Roman" w:hAnsi="Times New Roman"/>
          <w:i/>
          <w:sz w:val="28"/>
          <w:szCs w:val="28"/>
          <w:lang w:eastAsia="ru-RU"/>
        </w:rPr>
        <w:t>нал</w:t>
      </w:r>
      <w:r w:rsidR="009B19E6" w:rsidRPr="00BB0DDB">
        <w:rPr>
          <w:rFonts w:ascii="Times New Roman" w:hAnsi="Times New Roman"/>
          <w:i/>
          <w:sz w:val="28"/>
          <w:szCs w:val="28"/>
          <w:lang w:eastAsia="ru-RU"/>
        </w:rPr>
        <w:t>о</w:t>
      </w:r>
      <w:r w:rsidR="00F445AB" w:rsidRPr="00BB0DDB">
        <w:rPr>
          <w:rFonts w:ascii="Times New Roman" w:hAnsi="Times New Roman"/>
          <w:i/>
          <w:sz w:val="28"/>
          <w:szCs w:val="28"/>
          <w:lang w:eastAsia="ru-RU"/>
        </w:rPr>
        <w:t>говых доходов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BB0DDB">
        <w:rPr>
          <w:rFonts w:ascii="Times New Roman" w:hAnsi="Times New Roman"/>
          <w:sz w:val="28"/>
          <w:szCs w:val="28"/>
          <w:lang w:eastAsia="ru-RU"/>
        </w:rPr>
        <w:t>275770,3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>ыс.рублей  или</w:t>
      </w:r>
      <w:proofErr w:type="gramEnd"/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162">
        <w:rPr>
          <w:rFonts w:ascii="Times New Roman" w:hAnsi="Times New Roman"/>
          <w:sz w:val="28"/>
          <w:szCs w:val="28"/>
          <w:lang w:eastAsia="ru-RU"/>
        </w:rPr>
        <w:t>92,8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в общем объеме </w:t>
      </w:r>
      <w:r w:rsidR="00FC48F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доходов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– 81,5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(118,1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EF585C">
        <w:rPr>
          <w:rFonts w:ascii="Times New Roman" w:hAnsi="Times New Roman"/>
          <w:sz w:val="28"/>
          <w:szCs w:val="28"/>
          <w:lang w:eastAsia="ru-RU"/>
        </w:rPr>
        <w:t>уровню 2020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. Объем </w:t>
      </w:r>
      <w:r w:rsidR="005E4DC5" w:rsidRPr="00442162">
        <w:rPr>
          <w:rFonts w:ascii="Times New Roman" w:hAnsi="Times New Roman"/>
          <w:i/>
          <w:sz w:val="28"/>
          <w:szCs w:val="28"/>
          <w:lang w:eastAsia="ru-RU"/>
        </w:rPr>
        <w:t>ненал</w:t>
      </w:r>
      <w:r w:rsidR="009B19E6" w:rsidRPr="00442162">
        <w:rPr>
          <w:rFonts w:ascii="Times New Roman" w:hAnsi="Times New Roman"/>
          <w:i/>
          <w:sz w:val="28"/>
          <w:szCs w:val="28"/>
          <w:lang w:eastAsia="ru-RU"/>
        </w:rPr>
        <w:t>оговых доходов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162">
        <w:rPr>
          <w:rFonts w:ascii="Times New Roman" w:hAnsi="Times New Roman"/>
          <w:sz w:val="28"/>
          <w:szCs w:val="28"/>
          <w:lang w:eastAsia="ru-RU"/>
        </w:rPr>
        <w:t>21319,5 тыс.рублей, или 121,3</w:t>
      </w:r>
      <w:r w:rsidR="00F85A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годового прогнозного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>плана</w:t>
      </w:r>
      <w:r w:rsidR="00442162">
        <w:rPr>
          <w:rFonts w:ascii="Times New Roman" w:hAnsi="Times New Roman"/>
          <w:sz w:val="28"/>
          <w:szCs w:val="28"/>
          <w:lang w:eastAsia="ru-RU"/>
        </w:rPr>
        <w:t>,  (</w:t>
      </w:r>
      <w:proofErr w:type="gramEnd"/>
      <w:r w:rsidR="00442162">
        <w:rPr>
          <w:rFonts w:ascii="Times New Roman" w:hAnsi="Times New Roman"/>
          <w:sz w:val="28"/>
          <w:szCs w:val="28"/>
          <w:lang w:eastAsia="ru-RU"/>
        </w:rPr>
        <w:t>129,8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EF585C">
        <w:rPr>
          <w:rFonts w:ascii="Times New Roman" w:hAnsi="Times New Roman"/>
          <w:sz w:val="28"/>
          <w:szCs w:val="28"/>
          <w:lang w:eastAsia="ru-RU"/>
        </w:rPr>
        <w:t>020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477980" w:rsidRDefault="00651C0B" w:rsidP="00EF5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904CC4">
        <w:rPr>
          <w:rFonts w:ascii="Times New Roman" w:hAnsi="Times New Roman"/>
          <w:sz w:val="28"/>
          <w:szCs w:val="28"/>
          <w:lang w:eastAsia="ru-RU"/>
        </w:rPr>
        <w:t>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904CC4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EF585C">
        <w:rPr>
          <w:rFonts w:ascii="Times New Roman" w:hAnsi="Times New Roman"/>
          <w:sz w:val="28"/>
          <w:szCs w:val="28"/>
          <w:lang w:eastAsia="ru-RU"/>
        </w:rPr>
        <w:t>сложился по</w:t>
      </w:r>
      <w:r w:rsidR="00EF585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85C">
        <w:rPr>
          <w:rFonts w:ascii="Times New Roman" w:hAnsi="Times New Roman"/>
          <w:sz w:val="28"/>
          <w:szCs w:val="28"/>
          <w:lang w:eastAsia="ru-RU"/>
        </w:rPr>
        <w:t>платежам</w:t>
      </w:r>
      <w:r w:rsidR="00EF585C" w:rsidRPr="004A10A6">
        <w:rPr>
          <w:rFonts w:ascii="Times New Roman" w:hAnsi="Times New Roman"/>
          <w:sz w:val="28"/>
          <w:szCs w:val="28"/>
          <w:lang w:eastAsia="ru-RU"/>
        </w:rPr>
        <w:t xml:space="preserve"> при пользован</w:t>
      </w:r>
      <w:r w:rsidR="00EF585C">
        <w:rPr>
          <w:rFonts w:ascii="Times New Roman" w:hAnsi="Times New Roman"/>
          <w:sz w:val="28"/>
          <w:szCs w:val="28"/>
          <w:lang w:eastAsia="ru-RU"/>
        </w:rPr>
        <w:t>ии природными ресурсами. Показатель исполнен с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162">
        <w:rPr>
          <w:rFonts w:ascii="Times New Roman" w:hAnsi="Times New Roman"/>
          <w:sz w:val="28"/>
          <w:szCs w:val="28"/>
          <w:lang w:eastAsia="ru-RU"/>
        </w:rPr>
        <w:t>отрицательным результатом -518,0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585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585C">
        <w:rPr>
          <w:rFonts w:ascii="Times New Roman" w:hAnsi="Times New Roman"/>
          <w:sz w:val="28"/>
          <w:szCs w:val="28"/>
          <w:lang w:eastAsia="ru-RU"/>
        </w:rPr>
        <w:t>. В отчетном периоде возвращены из бюджета района доходы от платы за выбросы загрязняющих веществ в атмосферный воздух стаци</w:t>
      </w:r>
      <w:r w:rsidR="009B0C17">
        <w:rPr>
          <w:rFonts w:ascii="Times New Roman" w:hAnsi="Times New Roman"/>
          <w:sz w:val="28"/>
          <w:szCs w:val="28"/>
          <w:lang w:eastAsia="ru-RU"/>
        </w:rPr>
        <w:t>онарным</w:t>
      </w:r>
      <w:r w:rsidR="00442162">
        <w:rPr>
          <w:rFonts w:ascii="Times New Roman" w:hAnsi="Times New Roman"/>
          <w:sz w:val="28"/>
          <w:szCs w:val="28"/>
          <w:lang w:eastAsia="ru-RU"/>
        </w:rPr>
        <w:t>и объектами в сумме 124,3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и плата за сбросы загрязняющи</w:t>
      </w:r>
      <w:r w:rsidR="00442162">
        <w:rPr>
          <w:rFonts w:ascii="Times New Roman" w:hAnsi="Times New Roman"/>
          <w:sz w:val="28"/>
          <w:szCs w:val="28"/>
          <w:lang w:eastAsia="ru-RU"/>
        </w:rPr>
        <w:t>х веществ в водные объекты 586,9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0C1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585C">
        <w:rPr>
          <w:rFonts w:ascii="Times New Roman" w:hAnsi="Times New Roman"/>
          <w:sz w:val="28"/>
          <w:szCs w:val="28"/>
          <w:lang w:eastAsia="ru-RU"/>
        </w:rPr>
        <w:t>.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Поступила в бюджет плата за размещение отходов производства в сумме 193,2 </w:t>
      </w:r>
      <w:proofErr w:type="spellStart"/>
      <w:r w:rsidR="0044216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42162">
        <w:rPr>
          <w:rFonts w:ascii="Times New Roman" w:hAnsi="Times New Roman"/>
          <w:sz w:val="28"/>
          <w:szCs w:val="28"/>
          <w:lang w:eastAsia="ru-RU"/>
        </w:rPr>
        <w:t>.</w:t>
      </w:r>
    </w:p>
    <w:p w:rsidR="009B0C17" w:rsidRPr="00904CC4" w:rsidRDefault="009B0C17" w:rsidP="00EF5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C82" w:rsidRPr="00904CC4" w:rsidRDefault="00355C82" w:rsidP="00EF5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Высокий процент утвержденного годово</w:t>
      </w:r>
      <w:r w:rsidR="00220D10">
        <w:rPr>
          <w:rFonts w:ascii="Times New Roman" w:hAnsi="Times New Roman"/>
          <w:sz w:val="28"/>
          <w:szCs w:val="28"/>
          <w:lang w:eastAsia="ru-RU"/>
        </w:rPr>
        <w:t>го плана поступления достигнут</w:t>
      </w:r>
      <w:r w:rsidR="00C61307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н</w:t>
      </w:r>
      <w:r w:rsidRPr="00904CC4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04CC4">
        <w:rPr>
          <w:rFonts w:ascii="Times New Roman" w:hAnsi="Times New Roman"/>
          <w:sz w:val="28"/>
          <w:szCs w:val="28"/>
          <w:lang w:eastAsia="ru-RU"/>
        </w:rPr>
        <w:t>, взимаем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па</w:t>
      </w:r>
      <w:r>
        <w:rPr>
          <w:rFonts w:ascii="Times New Roman" w:hAnsi="Times New Roman"/>
          <w:sz w:val="28"/>
          <w:szCs w:val="28"/>
          <w:lang w:eastAsia="ru-RU"/>
        </w:rPr>
        <w:t>тентно</w:t>
      </w:r>
      <w:r w:rsidR="004F03F2">
        <w:rPr>
          <w:rFonts w:ascii="Times New Roman" w:hAnsi="Times New Roman"/>
          <w:sz w:val="28"/>
          <w:szCs w:val="28"/>
          <w:lang w:eastAsia="ru-RU"/>
        </w:rPr>
        <w:t>й системы налогооблож</w:t>
      </w:r>
      <w:r w:rsidR="00442162">
        <w:rPr>
          <w:rFonts w:ascii="Times New Roman" w:hAnsi="Times New Roman"/>
          <w:sz w:val="28"/>
          <w:szCs w:val="28"/>
          <w:lang w:eastAsia="ru-RU"/>
        </w:rPr>
        <w:t>ения 1899,4 тыс.рублей или 1005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годо</w:t>
      </w:r>
      <w:r w:rsidR="004F03F2">
        <w:rPr>
          <w:rFonts w:ascii="Times New Roman" w:hAnsi="Times New Roman"/>
          <w:sz w:val="28"/>
          <w:szCs w:val="28"/>
          <w:lang w:eastAsia="ru-RU"/>
        </w:rPr>
        <w:t>в</w:t>
      </w:r>
      <w:r w:rsidR="00442162">
        <w:rPr>
          <w:rFonts w:ascii="Times New Roman" w:hAnsi="Times New Roman"/>
          <w:sz w:val="28"/>
          <w:szCs w:val="28"/>
          <w:lang w:eastAsia="ru-RU"/>
        </w:rPr>
        <w:t>ых плановых показателей и 1616,5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</w:t>
      </w:r>
      <w:r>
        <w:rPr>
          <w:rFonts w:ascii="Times New Roman" w:hAnsi="Times New Roman"/>
          <w:sz w:val="28"/>
          <w:szCs w:val="28"/>
          <w:lang w:eastAsia="ru-RU"/>
        </w:rPr>
        <w:t>2020 года;</w:t>
      </w:r>
    </w:p>
    <w:p w:rsidR="00442162" w:rsidRPr="00904CC4" w:rsidRDefault="00442162" w:rsidP="00442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220D10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штрафов, санкций, возмещения ущерба составили 442,6 % годовых назначений или 3240,1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(больше на 140,3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аналогичного периода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прошлого года);</w:t>
      </w:r>
    </w:p>
    <w:p w:rsidR="00442162" w:rsidRDefault="00442162" w:rsidP="00442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220D10">
        <w:rPr>
          <w:rFonts w:ascii="Times New Roman" w:hAnsi="Times New Roman"/>
          <w:sz w:val="28"/>
          <w:szCs w:val="28"/>
          <w:lang w:eastAsia="ru-RU"/>
        </w:rPr>
        <w:t>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и нематериальных активов исполнены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 396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,2 % годового плана или 6002,4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Поступления возросли по сравнению с 2020 годом на 4529,5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За отчетный период поступления составили:</w:t>
      </w:r>
    </w:p>
    <w:p w:rsidR="00442162" w:rsidRPr="00220D10" w:rsidRDefault="00442162" w:rsidP="00220D10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D10">
        <w:rPr>
          <w:rFonts w:ascii="Times New Roman" w:hAnsi="Times New Roman"/>
          <w:sz w:val="28"/>
          <w:szCs w:val="28"/>
          <w:lang w:eastAsia="ru-RU"/>
        </w:rPr>
        <w:t>доходы от реализации имущества, находящегося в м</w:t>
      </w:r>
      <w:r w:rsidR="00220D10" w:rsidRPr="00220D10">
        <w:rPr>
          <w:rFonts w:ascii="Times New Roman" w:hAnsi="Times New Roman"/>
          <w:sz w:val="28"/>
          <w:szCs w:val="28"/>
          <w:lang w:eastAsia="ru-RU"/>
        </w:rPr>
        <w:t xml:space="preserve">униципальной собственности 1946,5 </w:t>
      </w:r>
      <w:proofErr w:type="spellStart"/>
      <w:r w:rsidR="00220D10" w:rsidRPr="00220D1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20D10" w:rsidRPr="00220D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20D10" w:rsidRPr="00220D10">
        <w:rPr>
          <w:rFonts w:ascii="Times New Roman" w:hAnsi="Times New Roman"/>
          <w:sz w:val="28"/>
          <w:szCs w:val="28"/>
          <w:lang w:eastAsia="ru-RU"/>
        </w:rPr>
        <w:t>( 383</w:t>
      </w:r>
      <w:proofErr w:type="gramEnd"/>
      <w:r w:rsidR="00220D10" w:rsidRPr="00220D10">
        <w:rPr>
          <w:rFonts w:ascii="Times New Roman" w:hAnsi="Times New Roman"/>
          <w:sz w:val="28"/>
          <w:szCs w:val="28"/>
          <w:lang w:eastAsia="ru-RU"/>
        </w:rPr>
        <w:t>,2</w:t>
      </w:r>
      <w:r w:rsidRPr="00220D10">
        <w:rPr>
          <w:rFonts w:ascii="Times New Roman" w:hAnsi="Times New Roman"/>
          <w:sz w:val="28"/>
          <w:szCs w:val="28"/>
          <w:lang w:eastAsia="ru-RU"/>
        </w:rPr>
        <w:t xml:space="preserve"> % годового плана),</w:t>
      </w:r>
    </w:p>
    <w:p w:rsidR="00442162" w:rsidRPr="00220D10" w:rsidRDefault="00442162" w:rsidP="00220D10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D10">
        <w:rPr>
          <w:rFonts w:ascii="Times New Roman" w:hAnsi="Times New Roman"/>
          <w:sz w:val="28"/>
          <w:szCs w:val="28"/>
          <w:lang w:eastAsia="ru-RU"/>
        </w:rPr>
        <w:t>доходы от продажи земельных участков, находящихся в му</w:t>
      </w:r>
      <w:r w:rsidR="00220D10" w:rsidRPr="00220D10">
        <w:rPr>
          <w:rFonts w:ascii="Times New Roman" w:hAnsi="Times New Roman"/>
          <w:sz w:val="28"/>
          <w:szCs w:val="28"/>
          <w:lang w:eastAsia="ru-RU"/>
        </w:rPr>
        <w:t xml:space="preserve">ниципальной собственности 4055,9 </w:t>
      </w:r>
      <w:proofErr w:type="spellStart"/>
      <w:r w:rsidR="00220D10" w:rsidRPr="00220D1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20D10" w:rsidRPr="00220D10">
        <w:rPr>
          <w:rFonts w:ascii="Times New Roman" w:hAnsi="Times New Roman"/>
          <w:sz w:val="28"/>
          <w:szCs w:val="28"/>
          <w:lang w:eastAsia="ru-RU"/>
        </w:rPr>
        <w:t xml:space="preserve"> (402,8</w:t>
      </w:r>
      <w:r w:rsidRPr="00220D10">
        <w:rPr>
          <w:rFonts w:ascii="Times New Roman" w:hAnsi="Times New Roman"/>
          <w:sz w:val="28"/>
          <w:szCs w:val="28"/>
          <w:lang w:eastAsia="ru-RU"/>
        </w:rPr>
        <w:t xml:space="preserve"> % годовых плановых показателей).</w:t>
      </w:r>
    </w:p>
    <w:p w:rsidR="00F63DC7" w:rsidRDefault="00F63DC7" w:rsidP="00220D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 на доходы физических лиц за отчетный пе</w:t>
      </w:r>
      <w:r w:rsidR="00220D10">
        <w:rPr>
          <w:rFonts w:ascii="Times New Roman" w:hAnsi="Times New Roman"/>
          <w:sz w:val="28"/>
          <w:szCs w:val="28"/>
          <w:lang w:eastAsia="ru-RU"/>
        </w:rPr>
        <w:t>риод поступил в объеме 214969,6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 w:rsidR="00220D10">
        <w:rPr>
          <w:rFonts w:ascii="Times New Roman" w:hAnsi="Times New Roman"/>
          <w:sz w:val="28"/>
          <w:szCs w:val="28"/>
          <w:lang w:eastAsia="ru-RU"/>
        </w:rPr>
        <w:t>что составляет 76,0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 w:rsidR="00220D10">
        <w:rPr>
          <w:rFonts w:ascii="Times New Roman" w:hAnsi="Times New Roman"/>
          <w:sz w:val="28"/>
          <w:szCs w:val="28"/>
          <w:lang w:eastAsia="ru-RU"/>
        </w:rPr>
        <w:t>довых назначений и 111,7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F63DC7" w:rsidRDefault="00F63DC7" w:rsidP="00F63DC7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Налог, взимаемый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упрощенной системы налогообложения </w:t>
      </w:r>
      <w:r w:rsidR="00220D10">
        <w:rPr>
          <w:rFonts w:ascii="Times New Roman" w:hAnsi="Times New Roman"/>
          <w:sz w:val="28"/>
          <w:szCs w:val="28"/>
          <w:lang w:eastAsia="ru-RU"/>
        </w:rPr>
        <w:t>исполнен на 126,3</w:t>
      </w:r>
      <w:r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одового плана или 32929,6 </w:t>
      </w:r>
      <w:proofErr w:type="spellStart"/>
      <w:r w:rsidR="00220D1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20D10">
        <w:rPr>
          <w:rFonts w:ascii="Times New Roman" w:hAnsi="Times New Roman"/>
          <w:sz w:val="28"/>
          <w:szCs w:val="28"/>
          <w:lang w:eastAsia="ru-RU"/>
        </w:rPr>
        <w:t xml:space="preserve"> (324,5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года).</w:t>
      </w:r>
    </w:p>
    <w:p w:rsidR="00220D10" w:rsidRDefault="00220D10" w:rsidP="00220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оступления единого налога на вмененный доход для отдельных видов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исполнены на 127,8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показателей или 4842,1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(41,8 % к аналогичному периоду 2020 года).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Единый сельскохозяйственный налог поступил 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в отчетном периоде в объеме 16,0 </w:t>
      </w:r>
      <w:proofErr w:type="spellStart"/>
      <w:r w:rsidR="00220D1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20D10">
        <w:rPr>
          <w:rFonts w:ascii="Times New Roman" w:hAnsi="Times New Roman"/>
          <w:sz w:val="28"/>
          <w:szCs w:val="28"/>
          <w:lang w:eastAsia="ru-RU"/>
        </w:rPr>
        <w:t xml:space="preserve"> – 37,2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Федерации по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ступили в сумме 18393,2 </w:t>
      </w:r>
      <w:proofErr w:type="gramStart"/>
      <w:r w:rsidR="00220D10">
        <w:rPr>
          <w:rFonts w:ascii="Times New Roman" w:hAnsi="Times New Roman"/>
          <w:sz w:val="28"/>
          <w:szCs w:val="28"/>
          <w:lang w:eastAsia="ru-RU"/>
        </w:rPr>
        <w:t>тыс.рублей  (</w:t>
      </w:r>
      <w:proofErr w:type="gramEnd"/>
      <w:r w:rsidR="00220D10">
        <w:rPr>
          <w:rFonts w:ascii="Times New Roman" w:hAnsi="Times New Roman"/>
          <w:sz w:val="28"/>
          <w:szCs w:val="28"/>
          <w:lang w:eastAsia="ru-RU"/>
        </w:rPr>
        <w:t>79,8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плана), что составил</w:t>
      </w:r>
      <w:r w:rsidR="00220D10">
        <w:rPr>
          <w:rFonts w:ascii="Times New Roman" w:hAnsi="Times New Roman"/>
          <w:sz w:val="28"/>
          <w:szCs w:val="28"/>
          <w:lang w:eastAsia="ru-RU"/>
        </w:rPr>
        <w:t>о 111,5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года.</w:t>
      </w:r>
    </w:p>
    <w:p w:rsidR="00EF585C" w:rsidRDefault="00F63DC7" w:rsidP="00220D10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04CC4">
        <w:rPr>
          <w:rFonts w:ascii="Times New Roman" w:hAnsi="Times New Roman"/>
          <w:sz w:val="28"/>
          <w:szCs w:val="28"/>
          <w:lang w:eastAsia="ru-RU"/>
        </w:rPr>
        <w:t>осударс</w:t>
      </w:r>
      <w:r>
        <w:rPr>
          <w:rFonts w:ascii="Times New Roman" w:hAnsi="Times New Roman"/>
          <w:sz w:val="28"/>
          <w:szCs w:val="28"/>
          <w:lang w:eastAsia="ru-RU"/>
        </w:rPr>
        <w:t xml:space="preserve">твенная 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пошлина поступила 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районный бюджет 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2720,4 </w:t>
      </w:r>
      <w:proofErr w:type="spellStart"/>
      <w:r w:rsidR="00220D1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20D10">
        <w:rPr>
          <w:rFonts w:ascii="Times New Roman" w:hAnsi="Times New Roman"/>
          <w:sz w:val="28"/>
          <w:szCs w:val="28"/>
          <w:lang w:eastAsia="ru-RU"/>
        </w:rPr>
        <w:t xml:space="preserve">, что составило 107,7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</w:t>
      </w:r>
      <w:r w:rsidR="00D34FF1">
        <w:rPr>
          <w:rFonts w:ascii="Times New Roman" w:hAnsi="Times New Roman"/>
          <w:sz w:val="28"/>
          <w:szCs w:val="28"/>
          <w:lang w:eastAsia="ru-RU"/>
        </w:rPr>
        <w:t>новых назначений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и 99,2</w:t>
      </w:r>
      <w:r>
        <w:rPr>
          <w:rFonts w:ascii="Times New Roman" w:hAnsi="Times New Roman"/>
          <w:sz w:val="28"/>
          <w:szCs w:val="28"/>
          <w:lang w:eastAsia="ru-RU"/>
        </w:rPr>
        <w:t xml:space="preserve"> % к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аналогичному периоду 2020 года.</w:t>
      </w: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общем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1BE">
        <w:rPr>
          <w:rFonts w:ascii="Times New Roman" w:hAnsi="Times New Roman"/>
          <w:sz w:val="28"/>
          <w:szCs w:val="28"/>
          <w:lang w:eastAsia="ru-RU"/>
        </w:rPr>
        <w:t>объеме поступивших 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  неналог</w:t>
      </w:r>
      <w:r w:rsidR="00E271BE">
        <w:rPr>
          <w:rFonts w:ascii="Times New Roman" w:hAnsi="Times New Roman"/>
          <w:sz w:val="28"/>
          <w:szCs w:val="28"/>
          <w:lang w:eastAsia="ru-RU"/>
        </w:rPr>
        <w:t>овых</w:t>
      </w:r>
      <w:proofErr w:type="gramEnd"/>
      <w:r w:rsidR="00E271BE">
        <w:rPr>
          <w:rFonts w:ascii="Times New Roman" w:hAnsi="Times New Roman"/>
          <w:sz w:val="28"/>
          <w:szCs w:val="28"/>
          <w:lang w:eastAsia="ru-RU"/>
        </w:rPr>
        <w:t xml:space="preserve"> доходов большую часть (35,6</w:t>
      </w:r>
      <w:r>
        <w:rPr>
          <w:rFonts w:ascii="Times New Roman" w:hAnsi="Times New Roman"/>
          <w:sz w:val="28"/>
          <w:szCs w:val="28"/>
          <w:lang w:eastAsia="ru-RU"/>
        </w:rPr>
        <w:t xml:space="preserve"> %) занимают доходы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использо</w:t>
      </w:r>
      <w:r w:rsidR="00E271BE">
        <w:rPr>
          <w:rFonts w:ascii="Times New Roman" w:hAnsi="Times New Roman"/>
          <w:sz w:val="28"/>
          <w:szCs w:val="28"/>
          <w:lang w:eastAsia="ru-RU"/>
        </w:rPr>
        <w:t>вания имущества 7591,1 тыс.рублей или 96,2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</w:t>
      </w:r>
      <w:r w:rsidR="00D34FF1">
        <w:rPr>
          <w:rFonts w:ascii="Times New Roman" w:hAnsi="Times New Roman"/>
          <w:sz w:val="28"/>
          <w:szCs w:val="28"/>
          <w:lang w:eastAsia="ru-RU"/>
        </w:rPr>
        <w:t>овых плановых наз</w:t>
      </w:r>
      <w:r w:rsidR="00E271BE">
        <w:rPr>
          <w:rFonts w:ascii="Times New Roman" w:hAnsi="Times New Roman"/>
          <w:sz w:val="28"/>
          <w:szCs w:val="28"/>
          <w:lang w:eastAsia="ru-RU"/>
        </w:rPr>
        <w:t>начений и 114,7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года. Поступили доходы:</w:t>
      </w:r>
    </w:p>
    <w:p w:rsidR="00412EFD" w:rsidRPr="00A079E9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арендные пла</w:t>
      </w:r>
      <w:r w:rsidR="00E271BE">
        <w:rPr>
          <w:rFonts w:ascii="Times New Roman" w:hAnsi="Times New Roman"/>
          <w:sz w:val="28"/>
          <w:szCs w:val="28"/>
          <w:lang w:eastAsia="ru-RU"/>
        </w:rPr>
        <w:t>тежи за земельные участки 6005,3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271BE">
        <w:rPr>
          <w:rFonts w:ascii="Times New Roman" w:hAnsi="Times New Roman"/>
          <w:sz w:val="28"/>
          <w:szCs w:val="28"/>
          <w:lang w:eastAsia="ru-RU"/>
        </w:rPr>
        <w:t xml:space="preserve"> (108,7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плановых показателей),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Pr="00A079E9" w:rsidRDefault="00412EFD" w:rsidP="00412EF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оходы от сдачи в аренду муниципального имущества </w:t>
      </w:r>
      <w:r w:rsidR="00E271BE">
        <w:rPr>
          <w:rFonts w:ascii="Times New Roman" w:hAnsi="Times New Roman"/>
          <w:sz w:val="28"/>
          <w:szCs w:val="28"/>
          <w:lang w:eastAsia="ru-RU"/>
        </w:rPr>
        <w:t>1004,5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3ECD">
        <w:rPr>
          <w:rFonts w:ascii="Times New Roman" w:hAnsi="Times New Roman"/>
          <w:sz w:val="28"/>
          <w:szCs w:val="28"/>
          <w:lang w:eastAsia="ru-RU"/>
        </w:rPr>
        <w:t>, что составил</w:t>
      </w:r>
      <w:r w:rsidR="00E271BE">
        <w:rPr>
          <w:rFonts w:ascii="Times New Roman" w:hAnsi="Times New Roman"/>
          <w:sz w:val="28"/>
          <w:szCs w:val="28"/>
          <w:lang w:eastAsia="ru-RU"/>
        </w:rPr>
        <w:t>о 66,0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процен</w:t>
      </w:r>
      <w:r>
        <w:rPr>
          <w:rFonts w:ascii="Times New Roman" w:hAnsi="Times New Roman"/>
          <w:sz w:val="28"/>
          <w:szCs w:val="28"/>
          <w:lang w:eastAsia="ru-RU"/>
        </w:rPr>
        <w:t>тов годовых плановых назначений,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рочие доходы от </w:t>
      </w:r>
      <w:r w:rsidRPr="00070A5A">
        <w:rPr>
          <w:rFonts w:ascii="Times New Roman" w:hAnsi="Times New Roman"/>
          <w:sz w:val="28"/>
          <w:szCs w:val="28"/>
          <w:lang w:eastAsia="ru-RU"/>
        </w:rPr>
        <w:t xml:space="preserve">сдачи в наем физическим лицам жилых помещений </w:t>
      </w:r>
      <w:r>
        <w:rPr>
          <w:rFonts w:ascii="Times New Roman" w:hAnsi="Times New Roman"/>
          <w:sz w:val="28"/>
          <w:szCs w:val="28"/>
          <w:lang w:eastAsia="ru-RU"/>
        </w:rPr>
        <w:t>в о</w:t>
      </w:r>
      <w:r w:rsidR="00E271BE">
        <w:rPr>
          <w:rFonts w:ascii="Times New Roman" w:hAnsi="Times New Roman"/>
          <w:sz w:val="28"/>
          <w:szCs w:val="28"/>
          <w:lang w:eastAsia="ru-RU"/>
        </w:rPr>
        <w:t>тчетном периоде составили 581,3 тыс. рублей или 69,2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>плановых назначений</w:t>
      </w:r>
      <w:r w:rsidRPr="00A079E9">
        <w:rPr>
          <w:rFonts w:ascii="Times New Roman" w:hAnsi="Times New Roman"/>
          <w:sz w:val="28"/>
          <w:szCs w:val="28"/>
          <w:lang w:eastAsia="ru-RU"/>
        </w:rPr>
        <w:t>.</w:t>
      </w:r>
    </w:p>
    <w:p w:rsidR="00EF585C" w:rsidRDefault="00412EFD" w:rsidP="005C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государства </w:t>
      </w:r>
      <w:r w:rsidR="00E271BE">
        <w:rPr>
          <w:rFonts w:ascii="Times New Roman" w:hAnsi="Times New Roman"/>
          <w:sz w:val="28"/>
          <w:szCs w:val="28"/>
          <w:lang w:eastAsia="ru-RU"/>
        </w:rPr>
        <w:t>поступили за 9 месяцев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1BE">
        <w:rPr>
          <w:rFonts w:ascii="Times New Roman" w:hAnsi="Times New Roman"/>
          <w:sz w:val="28"/>
          <w:szCs w:val="28"/>
          <w:lang w:eastAsia="ru-RU"/>
        </w:rPr>
        <w:t>года в сумме 4996,1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E271BE">
        <w:rPr>
          <w:rFonts w:ascii="Times New Roman" w:hAnsi="Times New Roman"/>
          <w:sz w:val="28"/>
          <w:szCs w:val="28"/>
          <w:lang w:eastAsia="ru-RU"/>
        </w:rPr>
        <w:t xml:space="preserve"> (83,3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E271BE">
        <w:rPr>
          <w:rFonts w:ascii="Times New Roman" w:hAnsi="Times New Roman"/>
          <w:sz w:val="28"/>
          <w:szCs w:val="28"/>
          <w:lang w:eastAsia="ru-RU"/>
        </w:rPr>
        <w:t>одовых показателей), что на 7,6 процента меньше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анал</w:t>
      </w:r>
      <w:r>
        <w:rPr>
          <w:rFonts w:ascii="Times New Roman" w:hAnsi="Times New Roman"/>
          <w:sz w:val="28"/>
          <w:szCs w:val="28"/>
          <w:lang w:eastAsia="ru-RU"/>
        </w:rPr>
        <w:t>огичного периода прошлого года.</w:t>
      </w:r>
    </w:p>
    <w:p w:rsidR="00895609" w:rsidRPr="00904CC4" w:rsidRDefault="008E77D9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Прочие неналогов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>ы</w:t>
      </w:r>
      <w:r w:rsidR="00EA3ECD">
        <w:rPr>
          <w:rFonts w:ascii="Times New Roman" w:hAnsi="Times New Roman"/>
          <w:sz w:val="28"/>
          <w:szCs w:val="28"/>
          <w:lang w:eastAsia="ru-RU"/>
        </w:rPr>
        <w:t>е доходы</w:t>
      </w:r>
      <w:r w:rsidR="00E271BE">
        <w:rPr>
          <w:rFonts w:ascii="Times New Roman" w:hAnsi="Times New Roman"/>
          <w:sz w:val="28"/>
          <w:szCs w:val="28"/>
          <w:lang w:eastAsia="ru-RU"/>
        </w:rPr>
        <w:t xml:space="preserve"> в бюджет поступили в сумме 7,8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2662E1" w:rsidRPr="00904CC4" w:rsidRDefault="002662E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561E" w:rsidRDefault="00844941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b/>
          <w:sz w:val="28"/>
          <w:szCs w:val="28"/>
          <w:lang w:eastAsia="ru-RU"/>
        </w:rPr>
        <w:t>безвозм</w:t>
      </w:r>
      <w:r w:rsidR="00895609" w:rsidRPr="00904CC4">
        <w:rPr>
          <w:rFonts w:ascii="Times New Roman" w:hAnsi="Times New Roman"/>
          <w:b/>
          <w:sz w:val="28"/>
          <w:szCs w:val="28"/>
          <w:lang w:eastAsia="ru-RU"/>
        </w:rPr>
        <w:t>ез</w:t>
      </w:r>
      <w:r w:rsidR="00327C08" w:rsidRPr="00904CC4">
        <w:rPr>
          <w:rFonts w:ascii="Times New Roman" w:hAnsi="Times New Roman"/>
          <w:b/>
          <w:sz w:val="28"/>
          <w:szCs w:val="28"/>
          <w:lang w:eastAsia="ru-RU"/>
        </w:rPr>
        <w:t>дным поступлениям</w:t>
      </w:r>
      <w:r w:rsidR="00E271BE">
        <w:rPr>
          <w:rFonts w:ascii="Times New Roman" w:hAnsi="Times New Roman"/>
          <w:sz w:val="28"/>
          <w:szCs w:val="28"/>
          <w:lang w:eastAsia="ru-RU"/>
        </w:rPr>
        <w:t xml:space="preserve"> за отчетный период </w:t>
      </w:r>
      <w:r w:rsidR="005C2243">
        <w:rPr>
          <w:rFonts w:ascii="Times New Roman" w:hAnsi="Times New Roman"/>
          <w:sz w:val="28"/>
          <w:szCs w:val="28"/>
          <w:lang w:eastAsia="ru-RU"/>
        </w:rPr>
        <w:t>2021</w:t>
      </w:r>
      <w:r w:rsidR="00895609" w:rsidRPr="00904CC4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271BE">
        <w:rPr>
          <w:rFonts w:ascii="Times New Roman" w:hAnsi="Times New Roman"/>
          <w:sz w:val="28"/>
          <w:szCs w:val="28"/>
          <w:lang w:eastAsia="ru-RU"/>
        </w:rPr>
        <w:t>64,6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. Поступления составили </w:t>
      </w:r>
      <w:r w:rsidR="00E271BE">
        <w:rPr>
          <w:rFonts w:ascii="Times New Roman" w:hAnsi="Times New Roman"/>
          <w:sz w:val="28"/>
          <w:szCs w:val="28"/>
          <w:lang w:eastAsia="ru-RU"/>
        </w:rPr>
        <w:t>479069,</w:t>
      </w:r>
      <w:proofErr w:type="gramStart"/>
      <w:r w:rsidR="00E271BE">
        <w:rPr>
          <w:rFonts w:ascii="Times New Roman" w:hAnsi="Times New Roman"/>
          <w:sz w:val="28"/>
          <w:szCs w:val="28"/>
          <w:lang w:eastAsia="ru-RU"/>
        </w:rPr>
        <w:t>6</w:t>
      </w:r>
      <w:r w:rsidR="0029516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4E71" w:rsidRPr="00904CC4">
        <w:rPr>
          <w:rFonts w:ascii="Times New Roman" w:hAnsi="Times New Roman"/>
          <w:sz w:val="28"/>
          <w:szCs w:val="28"/>
          <w:lang w:eastAsia="ru-RU"/>
        </w:rPr>
        <w:t>тыс.рубл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proofErr w:type="gramEnd"/>
      <w:r w:rsidR="00505D83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6A0714" w:rsidRPr="006A0714" w:rsidRDefault="00505D83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отации </w:t>
      </w:r>
      <w:r w:rsidR="006A07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1BE">
        <w:rPr>
          <w:rFonts w:ascii="Times New Roman" w:hAnsi="Times New Roman"/>
          <w:sz w:val="28"/>
          <w:szCs w:val="28"/>
          <w:lang w:eastAsia="ru-RU"/>
        </w:rPr>
        <w:t>бюджет поступили в сумме 46520,8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E271BE">
        <w:rPr>
          <w:rFonts w:ascii="Times New Roman" w:hAnsi="Times New Roman"/>
          <w:sz w:val="28"/>
          <w:szCs w:val="28"/>
          <w:lang w:eastAsia="ru-RU"/>
        </w:rPr>
        <w:t>.рублей что составило 65,8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% годовых плановых значений</w:t>
      </w:r>
      <w:r w:rsidR="00E271BE">
        <w:rPr>
          <w:rFonts w:ascii="Times New Roman" w:hAnsi="Times New Roman"/>
          <w:sz w:val="28"/>
          <w:szCs w:val="28"/>
          <w:lang w:eastAsia="ru-RU"/>
        </w:rPr>
        <w:t xml:space="preserve"> и 98,0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6D4BAB" w:rsidRPr="00565C1E" w:rsidRDefault="006A0714" w:rsidP="00565C1E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C1E">
        <w:rPr>
          <w:rFonts w:ascii="Times New Roman" w:hAnsi="Times New Roman"/>
          <w:sz w:val="28"/>
          <w:szCs w:val="28"/>
          <w:lang w:eastAsia="ru-RU"/>
        </w:rPr>
        <w:t xml:space="preserve">дотации </w:t>
      </w:r>
      <w:r w:rsidR="00505D83" w:rsidRPr="00565C1E">
        <w:rPr>
          <w:rFonts w:ascii="Times New Roman" w:hAnsi="Times New Roman"/>
          <w:sz w:val="28"/>
          <w:szCs w:val="28"/>
          <w:lang w:eastAsia="ru-RU"/>
        </w:rPr>
        <w:t>бюджетам на частичную компенсацию дополнительных расходов на повышение оплаты труда работников бюджетной сферы и ины</w:t>
      </w:r>
      <w:r w:rsidR="00EE51CD" w:rsidRPr="00565C1E">
        <w:rPr>
          <w:rFonts w:ascii="Times New Roman" w:hAnsi="Times New Roman"/>
          <w:sz w:val="28"/>
          <w:szCs w:val="28"/>
          <w:lang w:eastAsia="ru-RU"/>
        </w:rPr>
        <w:t>е цели</w:t>
      </w:r>
      <w:r w:rsidR="00565C1E" w:rsidRPr="00565C1E">
        <w:rPr>
          <w:rFonts w:ascii="Times New Roman" w:hAnsi="Times New Roman"/>
          <w:sz w:val="28"/>
          <w:szCs w:val="28"/>
          <w:lang w:eastAsia="ru-RU"/>
        </w:rPr>
        <w:t xml:space="preserve"> 46410,3</w:t>
      </w:r>
      <w:r w:rsidR="00A72671" w:rsidRPr="00565C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2671" w:rsidRPr="00565C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65C1E" w:rsidRPr="00565C1E">
        <w:rPr>
          <w:rFonts w:ascii="Times New Roman" w:hAnsi="Times New Roman"/>
          <w:sz w:val="28"/>
          <w:szCs w:val="28"/>
          <w:lang w:eastAsia="ru-RU"/>
        </w:rPr>
        <w:t xml:space="preserve"> (76,1 % годового плана)</w:t>
      </w:r>
      <w:r w:rsidR="00A72671" w:rsidRPr="00565C1E">
        <w:rPr>
          <w:rFonts w:ascii="Times New Roman" w:hAnsi="Times New Roman"/>
          <w:sz w:val="28"/>
          <w:szCs w:val="28"/>
          <w:lang w:eastAsia="ru-RU"/>
        </w:rPr>
        <w:t>,</w:t>
      </w:r>
    </w:p>
    <w:p w:rsidR="00A72671" w:rsidRPr="00565C1E" w:rsidRDefault="00A72671" w:rsidP="00565C1E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C1E">
        <w:rPr>
          <w:rFonts w:ascii="Times New Roman" w:hAnsi="Times New Roman"/>
          <w:sz w:val="28"/>
          <w:szCs w:val="28"/>
          <w:lang w:eastAsia="ru-RU"/>
        </w:rPr>
        <w:t xml:space="preserve">дотации бюджетам муниципальных районов на поддержку мер по обеспечению сбалансированности бюджетов 110,5 </w:t>
      </w:r>
      <w:proofErr w:type="spellStart"/>
      <w:r w:rsidRPr="00565C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65C1E">
        <w:rPr>
          <w:rFonts w:ascii="Times New Roman" w:hAnsi="Times New Roman"/>
          <w:sz w:val="28"/>
          <w:szCs w:val="28"/>
          <w:lang w:eastAsia="ru-RU"/>
        </w:rPr>
        <w:t xml:space="preserve"> (1,1 % плана)</w:t>
      </w:r>
      <w:r w:rsidRPr="00565C1E">
        <w:rPr>
          <w:rFonts w:ascii="Times New Roman" w:hAnsi="Times New Roman"/>
          <w:sz w:val="28"/>
          <w:szCs w:val="28"/>
          <w:lang w:eastAsia="ru-RU"/>
        </w:rPr>
        <w:t>.</w:t>
      </w:r>
    </w:p>
    <w:p w:rsidR="00F36539" w:rsidRPr="00904CC4" w:rsidRDefault="006D4BAB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о субсидиям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выполнение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плановых показателей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565C1E">
        <w:rPr>
          <w:rFonts w:ascii="Times New Roman" w:hAnsi="Times New Roman"/>
          <w:sz w:val="28"/>
          <w:szCs w:val="28"/>
          <w:lang w:eastAsia="ru-RU"/>
        </w:rPr>
        <w:t>52,0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>% ил</w:t>
      </w:r>
      <w:r w:rsidR="00565C1E">
        <w:rPr>
          <w:rFonts w:ascii="Times New Roman" w:hAnsi="Times New Roman"/>
          <w:sz w:val="28"/>
          <w:szCs w:val="28"/>
          <w:lang w:eastAsia="ru-RU"/>
        </w:rPr>
        <w:t>и 151150,3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7CA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7CA8">
        <w:rPr>
          <w:rFonts w:ascii="Times New Roman" w:hAnsi="Times New Roman"/>
          <w:sz w:val="28"/>
          <w:szCs w:val="28"/>
          <w:lang w:eastAsia="ru-RU"/>
        </w:rPr>
        <w:t>. К уровню 2020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65C1E">
        <w:rPr>
          <w:rFonts w:ascii="Times New Roman" w:hAnsi="Times New Roman"/>
          <w:sz w:val="28"/>
          <w:szCs w:val="28"/>
          <w:lang w:eastAsia="ru-RU"/>
        </w:rPr>
        <w:t>– 78,4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Pr="00904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A57CA8" w:rsidRDefault="00A57CA8" w:rsidP="00A57CA8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A72671">
        <w:rPr>
          <w:rFonts w:ascii="Times New Roman" w:eastAsiaTheme="minorHAnsi" w:hAnsi="Times New Roman"/>
          <w:bCs/>
          <w:sz w:val="28"/>
          <w:szCs w:val="28"/>
        </w:rPr>
        <w:t xml:space="preserve"> 7194,3 тыс.рублей (47,6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% годовых назначений),</w:t>
      </w:r>
    </w:p>
    <w:p w:rsidR="00A72671" w:rsidRDefault="00A72671" w:rsidP="00A57CA8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166,8 тыс.рублей (100,0 % плана),</w:t>
      </w:r>
    </w:p>
    <w:p w:rsidR="00C843B3" w:rsidRDefault="00C843B3" w:rsidP="00A57CA8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-субсидии на реализацию программ формирования современной городской среды 3242,1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или 85,2 % годовых назначений,</w:t>
      </w:r>
    </w:p>
    <w:p w:rsidR="00A72671" w:rsidRDefault="00A72671" w:rsidP="00A57CA8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-субсидии бюджетам муниципальных районов на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</w:t>
      </w:r>
      <w:r w:rsidR="001B28B5">
        <w:rPr>
          <w:rFonts w:ascii="Times New Roman" w:eastAsiaTheme="minorHAnsi" w:hAnsi="Times New Roman"/>
          <w:bCs/>
          <w:sz w:val="28"/>
          <w:szCs w:val="28"/>
        </w:rPr>
        <w:t xml:space="preserve">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</w:t>
      </w:r>
      <w:r w:rsidR="00C843B3">
        <w:rPr>
          <w:rFonts w:ascii="Times New Roman" w:eastAsiaTheme="minorHAnsi" w:hAnsi="Times New Roman"/>
          <w:bCs/>
          <w:sz w:val="28"/>
          <w:szCs w:val="28"/>
        </w:rPr>
        <w:t xml:space="preserve">теров 63253,8 </w:t>
      </w:r>
      <w:proofErr w:type="spellStart"/>
      <w:r w:rsidR="00C843B3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C843B3">
        <w:rPr>
          <w:rFonts w:ascii="Times New Roman" w:eastAsiaTheme="minorHAnsi" w:hAnsi="Times New Roman"/>
          <w:bCs/>
          <w:sz w:val="28"/>
          <w:szCs w:val="28"/>
        </w:rPr>
        <w:t xml:space="preserve"> (70,3</w:t>
      </w:r>
      <w:r w:rsidR="000F7855">
        <w:rPr>
          <w:rFonts w:ascii="Times New Roman" w:eastAsiaTheme="minorHAnsi" w:hAnsi="Times New Roman"/>
          <w:bCs/>
          <w:sz w:val="28"/>
          <w:szCs w:val="28"/>
        </w:rPr>
        <w:t xml:space="preserve"> %</w:t>
      </w:r>
      <w:r w:rsidR="001B28B5">
        <w:rPr>
          <w:rFonts w:ascii="Times New Roman" w:eastAsiaTheme="minorHAnsi" w:hAnsi="Times New Roman"/>
          <w:bCs/>
          <w:sz w:val="28"/>
          <w:szCs w:val="28"/>
        </w:rPr>
        <w:t xml:space="preserve"> плана),</w:t>
      </w:r>
    </w:p>
    <w:p w:rsidR="00355166" w:rsidRDefault="00A57CA8" w:rsidP="003D713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прочие субсидии бюджета</w:t>
      </w:r>
      <w:r w:rsidR="00C843B3">
        <w:rPr>
          <w:rFonts w:ascii="Times New Roman" w:eastAsiaTheme="minorHAnsi" w:hAnsi="Times New Roman"/>
          <w:bCs/>
          <w:sz w:val="28"/>
          <w:szCs w:val="28"/>
        </w:rPr>
        <w:t>м муниципальных районов 77293,</w:t>
      </w:r>
      <w:proofErr w:type="gramStart"/>
      <w:r w:rsidR="00C843B3">
        <w:rPr>
          <w:rFonts w:ascii="Times New Roman" w:eastAsiaTheme="minorHAnsi" w:hAnsi="Times New Roman"/>
          <w:bCs/>
          <w:sz w:val="28"/>
          <w:szCs w:val="28"/>
        </w:rPr>
        <w:t>3</w:t>
      </w:r>
      <w:r w:rsidR="003D39C9">
        <w:rPr>
          <w:rFonts w:ascii="Times New Roman" w:eastAsiaTheme="minorHAnsi" w:hAnsi="Times New Roman"/>
          <w:bCs/>
          <w:sz w:val="28"/>
          <w:szCs w:val="28"/>
        </w:rPr>
        <w:t xml:space="preserve">  тыс.рублей</w:t>
      </w:r>
      <w:proofErr w:type="gramEnd"/>
      <w:r w:rsidR="003D39C9">
        <w:rPr>
          <w:rFonts w:ascii="Times New Roman" w:eastAsiaTheme="minorHAnsi" w:hAnsi="Times New Roman"/>
          <w:bCs/>
          <w:sz w:val="28"/>
          <w:szCs w:val="28"/>
        </w:rPr>
        <w:t xml:space="preserve"> (67,0</w:t>
      </w:r>
      <w:r w:rsidR="001B28B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% годового плана)</w:t>
      </w:r>
      <w:r w:rsidRPr="00904CC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DD341E" w:rsidRDefault="00DD341E" w:rsidP="003D713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В отчетный период в районный бюджет не поступили субсидии</w:t>
      </w:r>
      <w:r w:rsidR="00C843B3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565C1E" w:rsidRPr="00DD341E" w:rsidRDefault="00DD341E" w:rsidP="00DD341E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D341E">
        <w:rPr>
          <w:rFonts w:ascii="Times New Roman" w:eastAsiaTheme="minorHAnsi" w:hAnsi="Times New Roman"/>
          <w:bCs/>
          <w:sz w:val="28"/>
          <w:szCs w:val="28"/>
        </w:rPr>
        <w:t xml:space="preserve">на обеспечение мероприятий по переселению граждан из аварийного жилищного фонда, в том числе переселению граждан и аварийного жилищного фонда с учетом необходимости развития малоэтажного </w:t>
      </w:r>
      <w:proofErr w:type="spellStart"/>
      <w:r w:rsidRPr="00DD341E">
        <w:rPr>
          <w:rFonts w:ascii="Times New Roman" w:eastAsiaTheme="minorHAnsi" w:hAnsi="Times New Roman"/>
          <w:bCs/>
          <w:sz w:val="28"/>
          <w:szCs w:val="28"/>
        </w:rPr>
        <w:t>жидищного</w:t>
      </w:r>
      <w:proofErr w:type="spellEnd"/>
      <w:r w:rsidRPr="00DD341E">
        <w:rPr>
          <w:rFonts w:ascii="Times New Roman" w:eastAsiaTheme="minorHAnsi" w:hAnsi="Times New Roman"/>
          <w:bCs/>
          <w:sz w:val="28"/>
          <w:szCs w:val="28"/>
        </w:rPr>
        <w:t xml:space="preserve"> строительства, за счет средств бюджетов (годовой план 25528,9 </w:t>
      </w:r>
      <w:proofErr w:type="spellStart"/>
      <w:r w:rsidRPr="00DD341E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Pr="00DD341E">
        <w:rPr>
          <w:rFonts w:ascii="Times New Roman" w:eastAsiaTheme="minorHAnsi" w:hAnsi="Times New Roman"/>
          <w:bCs/>
          <w:sz w:val="28"/>
          <w:szCs w:val="28"/>
        </w:rPr>
        <w:t xml:space="preserve"> – исполнение </w:t>
      </w:r>
      <w:r w:rsidR="00C843B3">
        <w:rPr>
          <w:rFonts w:ascii="Times New Roman" w:eastAsiaTheme="minorHAnsi" w:hAnsi="Times New Roman"/>
          <w:bCs/>
          <w:sz w:val="28"/>
          <w:szCs w:val="28"/>
        </w:rPr>
        <w:t xml:space="preserve">0,0 </w:t>
      </w:r>
      <w:proofErr w:type="spellStart"/>
      <w:r w:rsidR="00C843B3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C843B3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DD341E" w:rsidRDefault="00DD341E" w:rsidP="00C843B3">
      <w:pPr>
        <w:pStyle w:val="a9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Theme="minorHAnsi" w:hAnsi="Times New Roman"/>
          <w:bCs/>
          <w:sz w:val="28"/>
          <w:szCs w:val="28"/>
        </w:rPr>
      </w:pPr>
      <w:r w:rsidRPr="00DD341E">
        <w:rPr>
          <w:rFonts w:ascii="Times New Roman" w:eastAsiaTheme="minorHAnsi" w:hAnsi="Times New Roman"/>
          <w:bCs/>
          <w:sz w:val="28"/>
          <w:szCs w:val="28"/>
        </w:rPr>
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 w:rsidR="00C843B3">
        <w:rPr>
          <w:rFonts w:ascii="Times New Roman" w:eastAsiaTheme="minorHAnsi" w:hAnsi="Times New Roman"/>
          <w:bCs/>
          <w:sz w:val="28"/>
          <w:szCs w:val="28"/>
        </w:rPr>
        <w:t xml:space="preserve"> (годовой план 32628,1</w:t>
      </w:r>
      <w:r w:rsidRPr="00DD341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DD341E">
        <w:rPr>
          <w:rFonts w:ascii="Times New Roman" w:eastAsiaTheme="minorHAnsi" w:hAnsi="Times New Roman"/>
          <w:bCs/>
          <w:sz w:val="28"/>
          <w:szCs w:val="28"/>
        </w:rPr>
        <w:t>тыс.рубл</w:t>
      </w:r>
      <w:r w:rsidR="00C843B3">
        <w:rPr>
          <w:rFonts w:ascii="Times New Roman" w:eastAsiaTheme="minorHAnsi" w:hAnsi="Times New Roman"/>
          <w:bCs/>
          <w:sz w:val="28"/>
          <w:szCs w:val="28"/>
        </w:rPr>
        <w:t>ей</w:t>
      </w:r>
      <w:proofErr w:type="spellEnd"/>
      <w:r w:rsidR="00C843B3">
        <w:rPr>
          <w:rFonts w:ascii="Times New Roman" w:eastAsiaTheme="minorHAnsi" w:hAnsi="Times New Roman"/>
          <w:bCs/>
          <w:sz w:val="28"/>
          <w:szCs w:val="28"/>
        </w:rPr>
        <w:t xml:space="preserve"> – исполнение 0,0 </w:t>
      </w:r>
      <w:proofErr w:type="spellStart"/>
      <w:r w:rsidR="00C843B3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C843B3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C843B3" w:rsidRPr="00DD341E" w:rsidRDefault="00C843B3" w:rsidP="00C843B3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843B3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proofErr w:type="spellStart"/>
      <w:r w:rsidRPr="00C843B3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C843B3">
        <w:rPr>
          <w:rFonts w:ascii="Times New Roman" w:eastAsiaTheme="minorHAnsi" w:hAnsi="Times New Roman"/>
          <w:bCs/>
          <w:sz w:val="28"/>
          <w:szCs w:val="28"/>
        </w:rPr>
        <w:t xml:space="preserve"> капитальных вложений в объекты муниципальной собственности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(план 5295,9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– исполнение 0,0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565C1E" w:rsidRPr="003D39C9" w:rsidRDefault="00C843B3" w:rsidP="003D39C9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843B3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обновление материально-технической базы для формирования у обучающихся современных технологических и гуманитарных навыков (план 3137,5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– исполнение 0</w:t>
      </w:r>
      <w:r w:rsidR="005A4B81">
        <w:rPr>
          <w:rFonts w:ascii="Times New Roman" w:eastAsiaTheme="minorHAnsi" w:hAnsi="Times New Roman"/>
          <w:bCs/>
          <w:sz w:val="28"/>
          <w:szCs w:val="28"/>
        </w:rPr>
        <w:t>,0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).</w:t>
      </w:r>
    </w:p>
    <w:p w:rsidR="00565C1E" w:rsidRPr="00904CC4" w:rsidRDefault="00565C1E" w:rsidP="003D713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6D4BAB" w:rsidRPr="00904CC4" w:rsidRDefault="00355166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6D4BAB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субвенциям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план выполнен на </w:t>
      </w:r>
      <w:r w:rsidR="005A4B81">
        <w:rPr>
          <w:rFonts w:ascii="Times New Roman" w:hAnsi="Times New Roman"/>
          <w:sz w:val="28"/>
          <w:szCs w:val="28"/>
          <w:lang w:eastAsia="ru-RU"/>
        </w:rPr>
        <w:t>72,5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%  годовых</w:t>
      </w:r>
      <w:proofErr w:type="gram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назначений. Поступление составило </w:t>
      </w:r>
      <w:r w:rsidR="005A4B81">
        <w:rPr>
          <w:rFonts w:ascii="Times New Roman" w:hAnsi="Times New Roman"/>
          <w:sz w:val="28"/>
          <w:szCs w:val="28"/>
          <w:lang w:eastAsia="ru-RU"/>
        </w:rPr>
        <w:t>249557,9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что на </w:t>
      </w:r>
      <w:r w:rsidR="005A4B81">
        <w:rPr>
          <w:rFonts w:ascii="Times New Roman" w:hAnsi="Times New Roman"/>
          <w:sz w:val="28"/>
          <w:szCs w:val="28"/>
          <w:lang w:eastAsia="ru-RU"/>
        </w:rPr>
        <w:t>6,0 процентов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больше уровня аналогичного периода прошлого года.</w:t>
      </w:r>
    </w:p>
    <w:p w:rsidR="006D4BAB" w:rsidRDefault="006D4BAB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440139" w:rsidRPr="00904CC4">
        <w:rPr>
          <w:rFonts w:ascii="Times New Roman" w:hAnsi="Times New Roman"/>
          <w:sz w:val="28"/>
          <w:szCs w:val="28"/>
          <w:lang w:eastAsia="ru-RU"/>
        </w:rPr>
        <w:t xml:space="preserve"> плана составило:</w:t>
      </w:r>
    </w:p>
    <w:p w:rsidR="00401178" w:rsidRPr="00904CC4" w:rsidRDefault="00401178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01178">
        <w:t xml:space="preserve"> </w:t>
      </w:r>
      <w:r w:rsidR="005A4B81">
        <w:rPr>
          <w:rFonts w:ascii="Times New Roman" w:hAnsi="Times New Roman"/>
          <w:sz w:val="28"/>
          <w:szCs w:val="28"/>
          <w:lang w:eastAsia="ru-RU"/>
        </w:rPr>
        <w:t>с</w:t>
      </w:r>
      <w:r w:rsidRPr="00401178">
        <w:rPr>
          <w:rFonts w:ascii="Times New Roman" w:hAnsi="Times New Roman"/>
          <w:sz w:val="28"/>
          <w:szCs w:val="28"/>
          <w:lang w:eastAsia="ru-RU"/>
        </w:rPr>
        <w:t>убвенции бюджетам муниципальных районов на ежемесячное денежное вознаграждение за классное руководство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B81">
        <w:rPr>
          <w:rFonts w:ascii="Times New Roman" w:hAnsi="Times New Roman"/>
          <w:sz w:val="28"/>
          <w:szCs w:val="28"/>
          <w:lang w:eastAsia="ru-RU"/>
        </w:rPr>
        <w:t>педагогическим работникам 12025,8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A4B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A4B81">
        <w:rPr>
          <w:rFonts w:ascii="Times New Roman" w:hAnsi="Times New Roman"/>
          <w:sz w:val="28"/>
          <w:szCs w:val="28"/>
          <w:lang w:eastAsia="ru-RU"/>
        </w:rPr>
        <w:t>( 76</w:t>
      </w:r>
      <w:proofErr w:type="gramEnd"/>
      <w:r w:rsidR="005A4B81">
        <w:rPr>
          <w:rFonts w:ascii="Times New Roman" w:hAnsi="Times New Roman"/>
          <w:sz w:val="28"/>
          <w:szCs w:val="28"/>
          <w:lang w:eastAsia="ru-RU"/>
        </w:rPr>
        <w:t>,1</w:t>
      </w:r>
      <w:r w:rsidR="00F75453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40139" w:rsidRDefault="00440139" w:rsidP="003551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4CC4">
        <w:rPr>
          <w:rFonts w:ascii="Times New Roman" w:hAnsi="Times New Roman"/>
          <w:bCs/>
          <w:sz w:val="28"/>
          <w:szCs w:val="28"/>
        </w:rPr>
        <w:t xml:space="preserve">- </w:t>
      </w:r>
      <w:r w:rsidR="00401178">
        <w:rPr>
          <w:rFonts w:ascii="Times New Roman" w:hAnsi="Times New Roman"/>
          <w:bCs/>
          <w:sz w:val="28"/>
          <w:szCs w:val="28"/>
        </w:rPr>
        <w:t xml:space="preserve">субвенции </w:t>
      </w:r>
      <w:r w:rsidRPr="00904CC4">
        <w:rPr>
          <w:rFonts w:ascii="Times New Roman" w:hAnsi="Times New Roman"/>
          <w:bCs/>
          <w:sz w:val="28"/>
          <w:szCs w:val="28"/>
        </w:rPr>
        <w:t>на выполнение передаваемых полномочий субъектов</w:t>
      </w:r>
      <w:r w:rsidR="005A4B81">
        <w:rPr>
          <w:rFonts w:ascii="Times New Roman" w:hAnsi="Times New Roman"/>
          <w:bCs/>
          <w:sz w:val="28"/>
          <w:szCs w:val="28"/>
        </w:rPr>
        <w:t xml:space="preserve"> Российской Федерации – 235748,4</w:t>
      </w:r>
      <w:r w:rsidR="00401178">
        <w:rPr>
          <w:rFonts w:ascii="Times New Roman" w:hAnsi="Times New Roman"/>
          <w:bCs/>
          <w:sz w:val="28"/>
          <w:szCs w:val="28"/>
        </w:rPr>
        <w:t xml:space="preserve"> тыс.рублей</w:t>
      </w:r>
      <w:r w:rsidR="005A4B81">
        <w:rPr>
          <w:rFonts w:ascii="Times New Roman" w:hAnsi="Times New Roman"/>
          <w:bCs/>
          <w:sz w:val="28"/>
          <w:szCs w:val="28"/>
        </w:rPr>
        <w:t xml:space="preserve"> (72,4</w:t>
      </w:r>
      <w:r w:rsidR="00F75453">
        <w:rPr>
          <w:rFonts w:ascii="Times New Roman" w:hAnsi="Times New Roman"/>
          <w:bCs/>
          <w:sz w:val="28"/>
          <w:szCs w:val="28"/>
        </w:rPr>
        <w:t xml:space="preserve"> % годовых назначений)</w:t>
      </w:r>
      <w:r w:rsidRPr="00904CC4">
        <w:rPr>
          <w:rFonts w:ascii="Times New Roman" w:hAnsi="Times New Roman"/>
          <w:bCs/>
          <w:sz w:val="28"/>
          <w:szCs w:val="28"/>
        </w:rPr>
        <w:t>,</w:t>
      </w:r>
    </w:p>
    <w:p w:rsidR="005A4B81" w:rsidRDefault="005A4B81" w:rsidP="003551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</w:t>
      </w:r>
      <w:r w:rsidRPr="005A4B81">
        <w:rPr>
          <w:rFonts w:ascii="Times New Roman" w:hAnsi="Times New Roman"/>
          <w:bCs/>
          <w:sz w:val="28"/>
          <w:szCs w:val="28"/>
        </w:rPr>
        <w:t>убвенци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A4B81">
        <w:rPr>
          <w:rFonts w:ascii="Times New Roman" w:hAnsi="Times New Roman"/>
          <w:bCs/>
          <w:sz w:val="28"/>
          <w:szCs w:val="28"/>
        </w:rPr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1,7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или 16,8 % плана,</w:t>
      </w:r>
    </w:p>
    <w:p w:rsidR="005A4B81" w:rsidRPr="00904CC4" w:rsidRDefault="005A4B81" w:rsidP="003551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</w:t>
      </w:r>
      <w:r w:rsidRPr="005A4B81">
        <w:rPr>
          <w:rFonts w:ascii="Times New Roman" w:hAnsi="Times New Roman"/>
          <w:bCs/>
          <w:sz w:val="28"/>
          <w:szCs w:val="28"/>
        </w:rPr>
        <w:t>убвенции бюджетам муниципальных районов на проведение Всероссийской переписи населения 2020 года</w:t>
      </w:r>
      <w:r>
        <w:rPr>
          <w:rFonts w:ascii="Times New Roman" w:hAnsi="Times New Roman"/>
          <w:bCs/>
          <w:sz w:val="28"/>
          <w:szCs w:val="28"/>
        </w:rPr>
        <w:t xml:space="preserve"> в отчетный период не поступала (план 460,7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),</w:t>
      </w:r>
    </w:p>
    <w:p w:rsidR="002C00C1" w:rsidRPr="00904CC4" w:rsidRDefault="006A331D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bCs/>
          <w:sz w:val="28"/>
          <w:szCs w:val="28"/>
        </w:rPr>
        <w:t>- единая субвенция бюджетам муниципальных</w:t>
      </w:r>
      <w:r w:rsidR="003141CD" w:rsidRPr="00904CC4">
        <w:rPr>
          <w:rFonts w:ascii="Times New Roman" w:hAnsi="Times New Roman"/>
          <w:bCs/>
          <w:sz w:val="28"/>
          <w:szCs w:val="28"/>
        </w:rPr>
        <w:t xml:space="preserve"> </w:t>
      </w:r>
      <w:r w:rsidR="005A4B81">
        <w:rPr>
          <w:rFonts w:ascii="Times New Roman" w:hAnsi="Times New Roman"/>
          <w:bCs/>
          <w:sz w:val="28"/>
          <w:szCs w:val="28"/>
        </w:rPr>
        <w:t>районов поступила в сумме 1782,1</w:t>
      </w:r>
      <w:r w:rsidR="00401178">
        <w:rPr>
          <w:rFonts w:ascii="Times New Roman" w:hAnsi="Times New Roman"/>
          <w:bCs/>
          <w:sz w:val="28"/>
          <w:szCs w:val="28"/>
        </w:rPr>
        <w:t xml:space="preserve"> тыс.рублей</w:t>
      </w:r>
      <w:r w:rsidR="005A4B81">
        <w:rPr>
          <w:rFonts w:ascii="Times New Roman" w:hAnsi="Times New Roman"/>
          <w:bCs/>
          <w:sz w:val="28"/>
          <w:szCs w:val="28"/>
        </w:rPr>
        <w:t xml:space="preserve"> (73,7</w:t>
      </w:r>
      <w:r w:rsidR="00F75453">
        <w:rPr>
          <w:rFonts w:ascii="Times New Roman" w:hAnsi="Times New Roman"/>
          <w:bCs/>
          <w:sz w:val="28"/>
          <w:szCs w:val="28"/>
        </w:rPr>
        <w:t xml:space="preserve"> % плана).</w:t>
      </w:r>
    </w:p>
    <w:p w:rsidR="00F36539" w:rsidRDefault="00440139" w:rsidP="005A4B8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2662E1" w:rsidRPr="00904CC4">
        <w:rPr>
          <w:rFonts w:ascii="Times New Roman" w:hAnsi="Times New Roman"/>
          <w:i/>
          <w:sz w:val="28"/>
          <w:szCs w:val="28"/>
          <w:lang w:eastAsia="ru-RU"/>
        </w:rPr>
        <w:t>ные м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ежбюджетные тра</w:t>
      </w:r>
      <w:r w:rsidR="00C206EF" w:rsidRPr="00904CC4">
        <w:rPr>
          <w:rFonts w:ascii="Times New Roman" w:hAnsi="Times New Roman"/>
          <w:i/>
          <w:sz w:val="28"/>
          <w:szCs w:val="28"/>
          <w:lang w:eastAsia="ru-RU"/>
        </w:rPr>
        <w:t>нсферты</w:t>
      </w:r>
      <w:r w:rsidR="005A4B81">
        <w:rPr>
          <w:rFonts w:ascii="Times New Roman" w:hAnsi="Times New Roman"/>
          <w:sz w:val="28"/>
          <w:szCs w:val="28"/>
          <w:lang w:eastAsia="ru-RU"/>
        </w:rPr>
        <w:t xml:space="preserve"> поступили в сумме 11701,5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5A4B81">
        <w:rPr>
          <w:rFonts w:ascii="Times New Roman" w:hAnsi="Times New Roman"/>
          <w:sz w:val="28"/>
          <w:szCs w:val="28"/>
          <w:lang w:eastAsia="ru-RU"/>
        </w:rPr>
        <w:t>75,8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 w:rsidRPr="00904CC4">
        <w:rPr>
          <w:rFonts w:ascii="Times New Roman" w:hAnsi="Times New Roman"/>
          <w:sz w:val="28"/>
          <w:szCs w:val="28"/>
          <w:lang w:eastAsia="ru-RU"/>
        </w:rPr>
        <w:t>% плановых показателей</w:t>
      </w:r>
      <w:r w:rsidR="005A4B81">
        <w:rPr>
          <w:rFonts w:ascii="Times New Roman" w:hAnsi="Times New Roman"/>
          <w:sz w:val="28"/>
          <w:szCs w:val="28"/>
          <w:lang w:eastAsia="ru-RU"/>
        </w:rPr>
        <w:t xml:space="preserve"> (101,9</w:t>
      </w:r>
      <w:r w:rsidR="00146A6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5A4B81" w:rsidRPr="00904CC4" w:rsidRDefault="005A4B81" w:rsidP="005A4B8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-м</w:t>
      </w:r>
      <w:r w:rsidRPr="005A4B81">
        <w:rPr>
          <w:rFonts w:ascii="Times New Roman" w:hAnsi="Times New Roman"/>
          <w:sz w:val="28"/>
          <w:szCs w:val="28"/>
          <w:lang w:eastAsia="ru-RU"/>
        </w:rPr>
        <w:t>ежбюджетные трансферты, передаваемые бюджетам муниципальных районов на поддержку отрасли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52,1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(100,0 % плана),</w:t>
      </w:r>
    </w:p>
    <w:p w:rsidR="00C6467E" w:rsidRDefault="00C6467E" w:rsidP="005A4B8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передаваемы</w:t>
      </w:r>
      <w:r w:rsidR="00401178">
        <w:rPr>
          <w:rFonts w:ascii="Times New Roman" w:hAnsi="Times New Roman"/>
          <w:sz w:val="28"/>
          <w:szCs w:val="28"/>
          <w:lang w:eastAsia="ru-RU"/>
        </w:rPr>
        <w:t>е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из бюджетов поселений </w:t>
      </w:r>
      <w:r w:rsidR="000F7855">
        <w:rPr>
          <w:rFonts w:ascii="Times New Roman" w:hAnsi="Times New Roman"/>
          <w:sz w:val="28"/>
          <w:szCs w:val="28"/>
          <w:lang w:eastAsia="ru-RU"/>
        </w:rPr>
        <w:t>на выпо</w:t>
      </w:r>
      <w:r w:rsidR="005A4B81">
        <w:rPr>
          <w:rFonts w:ascii="Times New Roman" w:hAnsi="Times New Roman"/>
          <w:sz w:val="28"/>
          <w:szCs w:val="28"/>
          <w:lang w:eastAsia="ru-RU"/>
        </w:rPr>
        <w:t>лнение части полномочий – 11309,4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</w:t>
      </w:r>
      <w:r w:rsidR="00401178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5A4B81">
        <w:rPr>
          <w:rFonts w:ascii="Times New Roman" w:hAnsi="Times New Roman"/>
          <w:sz w:val="28"/>
          <w:szCs w:val="28"/>
          <w:lang w:eastAsia="ru-RU"/>
        </w:rPr>
        <w:t xml:space="preserve"> (75,2</w:t>
      </w:r>
      <w:r w:rsidR="000F7855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показателей),</w:t>
      </w:r>
    </w:p>
    <w:p w:rsidR="000F7855" w:rsidRDefault="000F7855" w:rsidP="005A4B8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-прочие межбюджетные трансферты, передаваемые бюджетам муниципальных районов 340,0 тыс.рублей.</w:t>
      </w:r>
    </w:p>
    <w:p w:rsidR="006D2C9C" w:rsidRPr="00904CC4" w:rsidRDefault="006D2C9C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972" w:rsidRDefault="003A2486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C9C">
        <w:rPr>
          <w:rFonts w:ascii="Times New Roman" w:hAnsi="Times New Roman"/>
          <w:sz w:val="28"/>
          <w:szCs w:val="28"/>
          <w:lang w:eastAsia="ru-RU"/>
        </w:rPr>
        <w:t>2021</w:t>
      </w:r>
      <w:r w:rsidR="005115C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года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178" w:rsidRPr="006D2C9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районный </w:t>
      </w:r>
      <w:r w:rsidR="00401178" w:rsidRPr="006D2C9C">
        <w:rPr>
          <w:rFonts w:ascii="Times New Roman" w:hAnsi="Times New Roman"/>
          <w:sz w:val="28"/>
          <w:szCs w:val="28"/>
          <w:lang w:eastAsia="ru-RU"/>
        </w:rPr>
        <w:t>бюджет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 поступили</w:t>
      </w:r>
      <w:r w:rsidR="00401178" w:rsidRPr="006D2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972" w:rsidRPr="000A3972">
        <w:rPr>
          <w:rFonts w:ascii="Times New Roman" w:hAnsi="Times New Roman"/>
          <w:sz w:val="28"/>
          <w:szCs w:val="28"/>
          <w:lang w:eastAsia="ru-RU"/>
        </w:rPr>
        <w:t>безвозмездные поступления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 от негосударственных организаций в сумме 20000,0 тыс.рубл</w:t>
      </w:r>
      <w:r w:rsidR="00721CC9">
        <w:rPr>
          <w:rFonts w:ascii="Times New Roman" w:hAnsi="Times New Roman"/>
          <w:sz w:val="28"/>
          <w:szCs w:val="28"/>
          <w:lang w:eastAsia="ru-RU"/>
        </w:rPr>
        <w:t xml:space="preserve">ей (100,0 % плановых значений), от государственных (муниципальных) организаций 20,0 </w:t>
      </w:r>
      <w:proofErr w:type="spellStart"/>
      <w:r w:rsidR="00721CC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1CC9">
        <w:rPr>
          <w:rFonts w:ascii="Times New Roman" w:hAnsi="Times New Roman"/>
          <w:sz w:val="28"/>
          <w:szCs w:val="28"/>
          <w:lang w:eastAsia="ru-RU"/>
        </w:rPr>
        <w:t>.</w:t>
      </w:r>
    </w:p>
    <w:p w:rsidR="000A3972" w:rsidRDefault="000A39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Поступления прочих без</w:t>
      </w:r>
      <w:r w:rsidR="00721CC9">
        <w:rPr>
          <w:rFonts w:ascii="Times New Roman" w:hAnsi="Times New Roman"/>
          <w:sz w:val="28"/>
          <w:szCs w:val="28"/>
          <w:lang w:eastAsia="ru-RU"/>
        </w:rPr>
        <w:t>возмездных поступлений составили</w:t>
      </w:r>
      <w:r>
        <w:rPr>
          <w:rFonts w:ascii="Times New Roman" w:hAnsi="Times New Roman"/>
          <w:sz w:val="28"/>
          <w:szCs w:val="28"/>
          <w:lang w:eastAsia="ru-RU"/>
        </w:rPr>
        <w:t xml:space="preserve"> 11,8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D2C9C">
        <w:rPr>
          <w:rFonts w:ascii="Times New Roman" w:hAnsi="Times New Roman"/>
          <w:sz w:val="28"/>
          <w:szCs w:val="28"/>
          <w:lang w:eastAsia="ru-RU"/>
        </w:rPr>
        <w:t xml:space="preserve"> (годовой план 161,8 тыс.рублей)</w:t>
      </w:r>
      <w:r w:rsidR="006D2C9C" w:rsidRPr="006D2C9C">
        <w:rPr>
          <w:rFonts w:ascii="Times New Roman" w:hAnsi="Times New Roman"/>
          <w:sz w:val="28"/>
          <w:szCs w:val="28"/>
          <w:lang w:eastAsia="ru-RU"/>
        </w:rPr>
        <w:t>.</w:t>
      </w:r>
      <w:r w:rsidR="003D71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15CC" w:rsidRPr="00904CC4" w:rsidRDefault="00790862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862">
        <w:rPr>
          <w:rFonts w:ascii="Times New Roman" w:hAnsi="Times New Roman"/>
          <w:sz w:val="28"/>
          <w:szCs w:val="28"/>
          <w:lang w:eastAsia="ru-RU"/>
        </w:rPr>
        <w:t xml:space="preserve">Доходы бюджетов муниципальных районов </w:t>
      </w:r>
      <w:r w:rsidRPr="00790862">
        <w:rPr>
          <w:rFonts w:ascii="Times New Roman" w:hAnsi="Times New Roman"/>
          <w:i/>
          <w:sz w:val="28"/>
          <w:szCs w:val="28"/>
          <w:lang w:eastAsia="ru-RU"/>
        </w:rPr>
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а также от возврата организациями остатков субсидий прошлых лет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 состави</w:t>
      </w:r>
      <w:r w:rsidR="00721CC9">
        <w:rPr>
          <w:rFonts w:ascii="Times New Roman" w:hAnsi="Times New Roman"/>
          <w:sz w:val="28"/>
          <w:szCs w:val="28"/>
          <w:lang w:eastAsia="ru-RU"/>
        </w:rPr>
        <w:t>ло 712,5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D2C9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D2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C9C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790862">
        <w:rPr>
          <w:rFonts w:ascii="Times New Roman" w:hAnsi="Times New Roman"/>
          <w:sz w:val="28"/>
          <w:szCs w:val="28"/>
          <w:lang w:eastAsia="ru-RU"/>
        </w:rPr>
        <w:t>от возврата бюджетными учреждениями остатков субсидий прошлых лет</w:t>
      </w:r>
      <w:r w:rsidR="006D2C9C">
        <w:rPr>
          <w:rFonts w:ascii="Times New Roman" w:hAnsi="Times New Roman"/>
          <w:sz w:val="28"/>
          <w:szCs w:val="28"/>
          <w:lang w:eastAsia="ru-RU"/>
        </w:rPr>
        <w:t>).</w:t>
      </w:r>
    </w:p>
    <w:p w:rsidR="00654F3E" w:rsidRPr="00904CC4" w:rsidRDefault="00F36539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В отчетный период произведен 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имеющих целевое назначение в сум</w:t>
      </w:r>
      <w:r w:rsidR="000A3972">
        <w:rPr>
          <w:rFonts w:ascii="Times New Roman" w:hAnsi="Times New Roman"/>
          <w:sz w:val="28"/>
          <w:szCs w:val="28"/>
          <w:lang w:eastAsia="ru-RU"/>
        </w:rPr>
        <w:t>ме 605,2</w:t>
      </w:r>
      <w:r w:rsid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D713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904CC4" w:rsidRDefault="00BA764D" w:rsidP="003D713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Дефицит районного бюджета.</w:t>
      </w:r>
    </w:p>
    <w:p w:rsidR="00BA764D" w:rsidRPr="00904CC4" w:rsidRDefault="00BA764D" w:rsidP="003D71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904CC4" w:rsidRDefault="00665F2E" w:rsidP="003D7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бюджета (</w:t>
      </w:r>
      <w:r w:rsidR="005420F0" w:rsidRPr="00904CC4">
        <w:rPr>
          <w:rFonts w:ascii="Times New Roman" w:hAnsi="Times New Roman"/>
          <w:sz w:val="28"/>
          <w:szCs w:val="28"/>
          <w:lang w:eastAsia="ru-RU"/>
        </w:rPr>
        <w:t>0,0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3042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>решением Представительного Собр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ания ВМР у</w:t>
      </w:r>
      <w:r w:rsidR="00FA7A9A">
        <w:rPr>
          <w:rFonts w:ascii="Times New Roman" w:hAnsi="Times New Roman"/>
          <w:sz w:val="28"/>
          <w:szCs w:val="28"/>
          <w:lang w:eastAsia="ru-RU"/>
        </w:rPr>
        <w:t xml:space="preserve">точнен в сумме 67608,8 </w:t>
      </w:r>
      <w:proofErr w:type="spellStart"/>
      <w:r w:rsidR="00FA7A9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A7A9A">
        <w:rPr>
          <w:rFonts w:ascii="Times New Roman" w:hAnsi="Times New Roman"/>
          <w:sz w:val="28"/>
          <w:szCs w:val="28"/>
          <w:lang w:eastAsia="ru-RU"/>
        </w:rPr>
        <w:t>, что составляет 19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3A248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Pr="00904CC4" w:rsidRDefault="009704A8" w:rsidP="0094165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</w:t>
      </w:r>
      <w:r w:rsidR="00C9445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FA7A9A">
        <w:rPr>
          <w:rFonts w:ascii="Times New Roman" w:hAnsi="Times New Roman"/>
          <w:sz w:val="28"/>
          <w:szCs w:val="28"/>
          <w:lang w:eastAsia="ru-RU"/>
        </w:rPr>
        <w:t xml:space="preserve"> 9 месяцев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с превышением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>расх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дами (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ом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2F1D3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A9A">
        <w:rPr>
          <w:rFonts w:ascii="Times New Roman" w:hAnsi="Times New Roman"/>
          <w:sz w:val="28"/>
          <w:szCs w:val="28"/>
          <w:lang w:eastAsia="ru-RU"/>
        </w:rPr>
        <w:t>в сумме 53704,5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</w:rPr>
        <w:t>Источником</w:t>
      </w:r>
      <w:r w:rsidR="00665F2E" w:rsidRPr="00904CC4"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 w:rsidR="00E26048" w:rsidRPr="00904CC4">
        <w:rPr>
          <w:rFonts w:ascii="Times New Roman" w:hAnsi="Times New Roman"/>
          <w:sz w:val="28"/>
          <w:szCs w:val="28"/>
        </w:rPr>
        <w:t>цита является</w:t>
      </w:r>
      <w:r w:rsidR="00665F2E" w:rsidRPr="00904CC4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</w:p>
    <w:p w:rsidR="00BA764D" w:rsidRPr="00904CC4" w:rsidRDefault="00BA764D" w:rsidP="003D7136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963AAE" w:rsidRPr="00904CC4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7A6C" w:rsidRPr="00904CC4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904CC4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024F03">
        <w:rPr>
          <w:rFonts w:ascii="Times New Roman" w:hAnsi="Times New Roman"/>
          <w:sz w:val="28"/>
          <w:szCs w:val="28"/>
          <w:lang w:eastAsia="ru-RU"/>
        </w:rPr>
        <w:t>722454,9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 -  </w:t>
      </w:r>
      <w:r w:rsidR="00024F03">
        <w:rPr>
          <w:rFonts w:ascii="Times New Roman" w:hAnsi="Times New Roman"/>
          <w:sz w:val="28"/>
          <w:szCs w:val="28"/>
          <w:lang w:eastAsia="ru-RU"/>
        </w:rPr>
        <w:t>62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%.  К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исполнению ана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ло</w:t>
      </w:r>
      <w:r w:rsidR="00BD3C09">
        <w:rPr>
          <w:rFonts w:ascii="Times New Roman" w:hAnsi="Times New Roman"/>
          <w:sz w:val="28"/>
          <w:szCs w:val="28"/>
          <w:lang w:eastAsia="ru-RU"/>
        </w:rPr>
        <w:t>гичного периода 2020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24F03">
        <w:rPr>
          <w:rFonts w:ascii="Times New Roman" w:hAnsi="Times New Roman"/>
          <w:sz w:val="28"/>
          <w:szCs w:val="28"/>
          <w:lang w:eastAsia="ru-RU"/>
        </w:rPr>
        <w:t>110,3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%.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Pr="0094165F" w:rsidRDefault="00024F03" w:rsidP="00941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BD3C09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решениями</w:t>
      </w:r>
      <w:proofErr w:type="gramEnd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ого Собрания ВМР уточнение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плановых показателей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+106750,0 </w:t>
      </w:r>
      <w:proofErr w:type="spellStart"/>
      <w:r w:rsidR="00C6467E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+10,0</w:t>
      </w:r>
      <w:r w:rsidR="00BD3C0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600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По состоянию на 1 октября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C09">
        <w:rPr>
          <w:rFonts w:ascii="Times New Roman" w:hAnsi="Times New Roman"/>
          <w:sz w:val="28"/>
          <w:szCs w:val="28"/>
          <w:lang w:eastAsia="ru-RU"/>
        </w:rPr>
        <w:t>2021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расходы районного бюджета утверждены 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Собрания ВМР 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>1165227,9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6CC4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6CC4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8529E9" w:rsidRPr="000B561E" w:rsidRDefault="00E42270" w:rsidP="001004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Анализ планирования и исполнения расходов районного бюджета по разделам и подразделам бюджетной кла</w:t>
      </w:r>
      <w:r w:rsidR="0098622F" w:rsidRPr="00904CC4">
        <w:rPr>
          <w:rFonts w:ascii="Times New Roman" w:hAnsi="Times New Roman"/>
          <w:sz w:val="28"/>
          <w:szCs w:val="28"/>
          <w:lang w:eastAsia="ru-RU"/>
        </w:rPr>
        <w:t>сс</w:t>
      </w:r>
      <w:r w:rsidR="00024F03">
        <w:rPr>
          <w:rFonts w:ascii="Times New Roman" w:hAnsi="Times New Roman"/>
          <w:sz w:val="28"/>
          <w:szCs w:val="28"/>
          <w:lang w:eastAsia="ru-RU"/>
        </w:rPr>
        <w:t>ификации расходов за 9 месяцев</w:t>
      </w:r>
      <w:r w:rsidR="00BD3C09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2 к Заключению</w:t>
      </w:r>
      <w:r w:rsidR="00DB69B7" w:rsidRPr="00904CC4">
        <w:rPr>
          <w:rFonts w:ascii="Times New Roman" w:hAnsi="Times New Roman"/>
          <w:sz w:val="28"/>
          <w:szCs w:val="28"/>
          <w:lang w:eastAsia="ru-RU"/>
        </w:rPr>
        <w:t xml:space="preserve"> и в таблице:</w:t>
      </w: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Таблица.</w:t>
      </w:r>
    </w:p>
    <w:p w:rsidR="00DB69B7" w:rsidRP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B69B7">
        <w:rPr>
          <w:rFonts w:ascii="Times New Roman" w:hAnsi="Times New Roman"/>
          <w:sz w:val="16"/>
          <w:szCs w:val="16"/>
          <w:lang w:eastAsia="ru-RU"/>
        </w:rPr>
        <w:t>(</w:t>
      </w:r>
      <w:proofErr w:type="spellStart"/>
      <w:r w:rsidRPr="00DB69B7">
        <w:rPr>
          <w:rFonts w:ascii="Times New Roman" w:hAnsi="Times New Roman"/>
          <w:sz w:val="16"/>
          <w:szCs w:val="16"/>
          <w:lang w:eastAsia="ru-RU"/>
        </w:rPr>
        <w:t>тыс.руб</w:t>
      </w:r>
      <w:proofErr w:type="spellEnd"/>
      <w:r w:rsidRPr="00DB69B7">
        <w:rPr>
          <w:rFonts w:ascii="Times New Roman" w:hAnsi="Times New Roman"/>
          <w:sz w:val="16"/>
          <w:szCs w:val="16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992"/>
        <w:gridCol w:w="1276"/>
        <w:gridCol w:w="1418"/>
        <w:gridCol w:w="992"/>
        <w:gridCol w:w="1110"/>
      </w:tblGrid>
      <w:tr w:rsidR="00DB69B7" w:rsidRPr="00BA764D" w:rsidTr="00BD3C09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Раздел, 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B69B7" w:rsidRPr="00DB69B7" w:rsidRDefault="00024F03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01.10</w:t>
            </w:r>
            <w:r w:rsidR="00BD3C09">
              <w:rPr>
                <w:rFonts w:ascii="Times New Roman" w:hAnsi="Times New Roman"/>
                <w:sz w:val="16"/>
                <w:szCs w:val="16"/>
                <w:lang w:eastAsia="ru-RU"/>
              </w:rPr>
              <w:t>.2020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  <w:r w:rsidR="00DB69B7"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DB69B7" w:rsidRPr="00DB69B7" w:rsidRDefault="00024F03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01.10</w:t>
            </w:r>
            <w:r w:rsidR="00BD3C09">
              <w:rPr>
                <w:rFonts w:ascii="Times New Roman" w:hAnsi="Times New Roman"/>
                <w:sz w:val="16"/>
                <w:szCs w:val="16"/>
                <w:lang w:eastAsia="ru-RU"/>
              </w:rPr>
              <w:t>.2021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исполнению прошлого года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</w:tr>
      <w:tr w:rsidR="00DB69B7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C72DD4" w:rsidRDefault="00DB69B7" w:rsidP="00F745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024F03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654903,8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024F03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1165227,9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024F03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722454,9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024F03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024F03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110,3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43500,8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73882,1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48317,0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2099,8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4192,4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133,3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90492,4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180284,2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92774,8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30939,3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109036,4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31046,8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4727,0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344900,9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520431,3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346105,3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88460,3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175612,2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140003,3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158,3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430,5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987,8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811,3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188,5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13458,1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14970,8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11873,2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8333,6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34400,6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14244,6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170,9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 трансферты</w:t>
            </w:r>
            <w:proofErr w:type="gramEnd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30906,9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46703,1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34288,7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102206,6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-67608,8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53704,5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0B561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6E25B0">
        <w:rPr>
          <w:rFonts w:ascii="Times New Roman" w:hAnsi="Times New Roman"/>
          <w:sz w:val="28"/>
          <w:szCs w:val="28"/>
          <w:lang w:eastAsia="ru-RU"/>
        </w:rPr>
        <w:t>65,4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6E25B0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6E25B0">
        <w:rPr>
          <w:rFonts w:ascii="Times New Roman" w:hAnsi="Times New Roman"/>
          <w:sz w:val="28"/>
          <w:szCs w:val="28"/>
          <w:lang w:eastAsia="ru-RU"/>
        </w:rPr>
        <w:t xml:space="preserve"> 48317,0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5B0">
        <w:rPr>
          <w:rFonts w:ascii="Times New Roman" w:hAnsi="Times New Roman"/>
          <w:sz w:val="28"/>
          <w:szCs w:val="28"/>
          <w:lang w:eastAsia="ru-RU"/>
        </w:rPr>
        <w:t>года исполнение составило 111,1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6E25B0">
        <w:rPr>
          <w:rFonts w:ascii="Times New Roman" w:hAnsi="Times New Roman"/>
          <w:sz w:val="28"/>
          <w:szCs w:val="28"/>
          <w:lang w:eastAsia="ru-RU"/>
        </w:rPr>
        <w:t>– 6,7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на :</w:t>
      </w:r>
      <w:proofErr w:type="gramEnd"/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913B0F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0102)</w:t>
      </w:r>
      <w:r w:rsidR="006E25B0">
        <w:rPr>
          <w:rFonts w:ascii="Times New Roman" w:hAnsi="Times New Roman"/>
          <w:sz w:val="28"/>
          <w:szCs w:val="28"/>
          <w:lang w:eastAsia="ru-RU"/>
        </w:rPr>
        <w:t xml:space="preserve"> составили 1376,4 </w:t>
      </w:r>
      <w:proofErr w:type="spellStart"/>
      <w:r w:rsidR="006E25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E25B0">
        <w:rPr>
          <w:rFonts w:ascii="Times New Roman" w:hAnsi="Times New Roman"/>
          <w:sz w:val="28"/>
          <w:szCs w:val="28"/>
          <w:lang w:eastAsia="ru-RU"/>
        </w:rPr>
        <w:t xml:space="preserve"> или 71,7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B0F">
        <w:rPr>
          <w:rFonts w:ascii="Times New Roman" w:hAnsi="Times New Roman"/>
          <w:sz w:val="28"/>
          <w:szCs w:val="28"/>
          <w:lang w:eastAsia="ru-RU"/>
        </w:rPr>
        <w:t>% годовых назначений. Средства н</w:t>
      </w:r>
      <w:r w:rsidR="00A413F0">
        <w:rPr>
          <w:rFonts w:ascii="Times New Roman" w:hAnsi="Times New Roman"/>
          <w:sz w:val="28"/>
          <w:szCs w:val="28"/>
          <w:lang w:eastAsia="ru-RU"/>
        </w:rPr>
        <w:t>аправлены на оплату труда</w:t>
      </w:r>
      <w:r w:rsidR="006E25B0">
        <w:rPr>
          <w:rFonts w:ascii="Times New Roman" w:hAnsi="Times New Roman"/>
          <w:sz w:val="28"/>
          <w:szCs w:val="28"/>
          <w:lang w:eastAsia="ru-RU"/>
        </w:rPr>
        <w:t xml:space="preserve"> 1280,7</w:t>
      </w:r>
      <w:r w:rsidR="002E4E24">
        <w:rPr>
          <w:rFonts w:ascii="Times New Roman" w:hAnsi="Times New Roman"/>
          <w:sz w:val="28"/>
          <w:szCs w:val="28"/>
          <w:lang w:eastAsia="ru-RU"/>
        </w:rPr>
        <w:t xml:space="preserve"> тыс.рублей и 95,7 тыс.рублей на закупку товаров, работ и услуг (участие в конференциях, совещаниях, командировки)</w:t>
      </w:r>
      <w:r w:rsidR="00A413F0">
        <w:rPr>
          <w:rFonts w:ascii="Times New Roman" w:hAnsi="Times New Roman"/>
          <w:sz w:val="28"/>
          <w:szCs w:val="28"/>
          <w:lang w:eastAsia="ru-RU"/>
        </w:rPr>
        <w:t>;</w:t>
      </w:r>
    </w:p>
    <w:p w:rsidR="0039764C" w:rsidRPr="000B561E" w:rsidRDefault="00EB4C0D" w:rsidP="00070A5A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39764C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0103)</w:t>
      </w:r>
      <w:r w:rsidR="006E25B0">
        <w:rPr>
          <w:rFonts w:ascii="Times New Roman" w:hAnsi="Times New Roman"/>
          <w:sz w:val="28"/>
          <w:szCs w:val="28"/>
          <w:lang w:eastAsia="ru-RU"/>
        </w:rPr>
        <w:t xml:space="preserve"> составили 1261,4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</w:t>
      </w:r>
      <w:r w:rsidR="006E25B0">
        <w:rPr>
          <w:rFonts w:ascii="Times New Roman" w:hAnsi="Times New Roman"/>
          <w:sz w:val="28"/>
          <w:szCs w:val="28"/>
          <w:lang w:eastAsia="ru-RU"/>
        </w:rPr>
        <w:t>й или 57,2</w:t>
      </w:r>
      <w:r w:rsidR="009664E6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>В отчетном периоде 2021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 года решением Представительного Собрания ВМР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план финансирования </w:t>
      </w:r>
      <w:r w:rsidR="00C83E98">
        <w:rPr>
          <w:rFonts w:ascii="Times New Roman" w:hAnsi="Times New Roman"/>
          <w:sz w:val="28"/>
          <w:szCs w:val="28"/>
          <w:lang w:eastAsia="ru-RU"/>
        </w:rPr>
        <w:t>под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="002E4E24">
        <w:rPr>
          <w:rFonts w:ascii="Times New Roman" w:hAnsi="Times New Roman"/>
          <w:sz w:val="28"/>
          <w:szCs w:val="28"/>
          <w:lang w:eastAsia="ru-RU"/>
        </w:rPr>
        <w:t>сокращен на 400,0 тыс.рублей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</w:t>
      </w:r>
      <w:r w:rsidR="006E25B0">
        <w:rPr>
          <w:rFonts w:ascii="Times New Roman" w:hAnsi="Times New Roman"/>
          <w:sz w:val="28"/>
          <w:szCs w:val="28"/>
          <w:lang w:eastAsia="ru-RU"/>
        </w:rPr>
        <w:t>ргана сократилось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</w:t>
      </w:r>
      <w:r w:rsidR="0039764C">
        <w:rPr>
          <w:rFonts w:ascii="Times New Roman" w:hAnsi="Times New Roman"/>
          <w:sz w:val="28"/>
          <w:szCs w:val="28"/>
          <w:lang w:eastAsia="ru-RU"/>
        </w:rPr>
        <w:t>ы</w:t>
      </w:r>
      <w:r w:rsidR="006E25B0">
        <w:rPr>
          <w:rFonts w:ascii="Times New Roman" w:hAnsi="Times New Roman"/>
          <w:sz w:val="28"/>
          <w:szCs w:val="28"/>
          <w:lang w:eastAsia="ru-RU"/>
        </w:rPr>
        <w:t>м периодом прошлого года на 36,4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764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9764C">
        <w:rPr>
          <w:rFonts w:ascii="Times New Roman" w:hAnsi="Times New Roman"/>
          <w:sz w:val="28"/>
          <w:szCs w:val="28"/>
          <w:lang w:eastAsia="ru-RU"/>
        </w:rPr>
        <w:t>.  На оп</w:t>
      </w:r>
      <w:r w:rsidR="006E25B0">
        <w:rPr>
          <w:rFonts w:ascii="Times New Roman" w:hAnsi="Times New Roman"/>
          <w:sz w:val="28"/>
          <w:szCs w:val="28"/>
          <w:lang w:eastAsia="ru-RU"/>
        </w:rPr>
        <w:t>лату труда направлено 1186,5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764C" w:rsidRPr="0039764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9764C" w:rsidRPr="0039764C">
        <w:rPr>
          <w:rFonts w:ascii="Times New Roman" w:hAnsi="Times New Roman"/>
          <w:sz w:val="28"/>
          <w:szCs w:val="28"/>
          <w:lang w:eastAsia="ru-RU"/>
        </w:rPr>
        <w:t>, на осуществление за</w:t>
      </w:r>
      <w:r w:rsidR="00E9220E">
        <w:rPr>
          <w:rFonts w:ascii="Times New Roman" w:hAnsi="Times New Roman"/>
          <w:sz w:val="28"/>
          <w:szCs w:val="28"/>
          <w:lang w:eastAsia="ru-RU"/>
        </w:rPr>
        <w:t>купок товаров, работ</w:t>
      </w:r>
      <w:r w:rsidR="006E25B0">
        <w:rPr>
          <w:rFonts w:ascii="Times New Roman" w:hAnsi="Times New Roman"/>
          <w:sz w:val="28"/>
          <w:szCs w:val="28"/>
          <w:lang w:eastAsia="ru-RU"/>
        </w:rPr>
        <w:t xml:space="preserve"> и услуг 74,9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:rsidR="00197F8F" w:rsidRDefault="00EB4C0D" w:rsidP="00A413F0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C83E98" w:rsidRPr="00B7405A">
        <w:rPr>
          <w:rFonts w:ascii="Times New Roman" w:hAnsi="Times New Roman"/>
          <w:i/>
          <w:sz w:val="28"/>
          <w:szCs w:val="28"/>
          <w:lang w:eastAsia="ru-RU"/>
        </w:rPr>
        <w:t>одраздел 0104)</w:t>
      </w:r>
      <w:r w:rsidR="006E25B0">
        <w:rPr>
          <w:rFonts w:ascii="Times New Roman" w:hAnsi="Times New Roman"/>
          <w:sz w:val="28"/>
          <w:szCs w:val="28"/>
          <w:lang w:eastAsia="ru-RU"/>
        </w:rPr>
        <w:t xml:space="preserve"> составили 21927,4 </w:t>
      </w:r>
      <w:proofErr w:type="spellStart"/>
      <w:r w:rsidR="006E25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E25B0">
        <w:rPr>
          <w:rFonts w:ascii="Times New Roman" w:hAnsi="Times New Roman"/>
          <w:sz w:val="28"/>
          <w:szCs w:val="28"/>
          <w:lang w:eastAsia="ru-RU"/>
        </w:rPr>
        <w:t xml:space="preserve"> или 65,4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</w:t>
      </w:r>
      <w:r w:rsidR="006E25B0">
        <w:rPr>
          <w:rFonts w:ascii="Times New Roman" w:hAnsi="Times New Roman"/>
          <w:sz w:val="28"/>
          <w:szCs w:val="28"/>
          <w:lang w:eastAsia="ru-RU"/>
        </w:rPr>
        <w:t>одом 2020 года рост составил 6,8 % или 1395,4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83E9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83E98">
        <w:rPr>
          <w:rFonts w:ascii="Times New Roman" w:hAnsi="Times New Roman"/>
          <w:sz w:val="28"/>
          <w:szCs w:val="28"/>
          <w:lang w:eastAsia="ru-RU"/>
        </w:rPr>
        <w:t>.</w:t>
      </w:r>
      <w:r w:rsidR="00C83E98" w:rsidRPr="00C83E98">
        <w:t xml:space="preserve"> 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В отчетном 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периоде 2021 года решением </w:t>
      </w:r>
      <w:r w:rsidR="00E9220E">
        <w:rPr>
          <w:rFonts w:ascii="Times New Roman" w:hAnsi="Times New Roman"/>
          <w:sz w:val="28"/>
          <w:szCs w:val="28"/>
          <w:lang w:eastAsia="ru-RU"/>
        </w:rPr>
        <w:t>Представительного Собрания ВМР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план финансирования </w:t>
      </w:r>
      <w:r w:rsidR="00C83E98">
        <w:rPr>
          <w:rFonts w:ascii="Times New Roman" w:hAnsi="Times New Roman"/>
          <w:sz w:val="28"/>
          <w:szCs w:val="28"/>
          <w:lang w:eastAsia="ru-RU"/>
        </w:rPr>
        <w:t>под</w:t>
      </w:r>
      <w:r w:rsidR="00E9220E">
        <w:rPr>
          <w:rFonts w:ascii="Times New Roman" w:hAnsi="Times New Roman"/>
          <w:sz w:val="28"/>
          <w:szCs w:val="28"/>
          <w:lang w:eastAsia="ru-RU"/>
        </w:rPr>
        <w:t>раздела увеличен на 401,5 тыс.рублей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>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3E98" w:rsidRPr="00413107" w:rsidRDefault="00C83E98" w:rsidP="00197F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07">
        <w:rPr>
          <w:rFonts w:ascii="Times New Roman" w:hAnsi="Times New Roman"/>
          <w:sz w:val="28"/>
          <w:szCs w:val="28"/>
          <w:lang w:eastAsia="ru-RU"/>
        </w:rPr>
        <w:t>Финансирование направлен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 xml:space="preserve">о на </w:t>
      </w:r>
      <w:r w:rsidR="00F7244D">
        <w:rPr>
          <w:rFonts w:ascii="Times New Roman" w:hAnsi="Times New Roman"/>
          <w:sz w:val="28"/>
          <w:szCs w:val="28"/>
          <w:lang w:eastAsia="ru-RU"/>
        </w:rPr>
        <w:t>оплату труда в сумме 19109,7</w:t>
      </w:r>
      <w:r w:rsidR="00CA63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63E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A63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44D">
        <w:rPr>
          <w:rFonts w:ascii="Times New Roman" w:hAnsi="Times New Roman"/>
          <w:sz w:val="28"/>
          <w:szCs w:val="28"/>
          <w:lang w:eastAsia="ru-RU"/>
        </w:rPr>
        <w:t>(78,4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</w:t>
      </w:r>
      <w:r w:rsidR="004748DB">
        <w:rPr>
          <w:rFonts w:ascii="Times New Roman" w:hAnsi="Times New Roman"/>
          <w:sz w:val="28"/>
          <w:szCs w:val="28"/>
          <w:lang w:eastAsia="ru-RU"/>
        </w:rPr>
        <w:t>другие выпла</w:t>
      </w:r>
      <w:r w:rsidR="00CA63E6">
        <w:rPr>
          <w:rFonts w:ascii="Times New Roman" w:hAnsi="Times New Roman"/>
          <w:sz w:val="28"/>
          <w:szCs w:val="28"/>
          <w:lang w:eastAsia="ru-RU"/>
        </w:rPr>
        <w:t>ты работникам (командировки) 40,3</w:t>
      </w:r>
      <w:r w:rsidR="004748DB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 w:rsidRPr="00413107">
        <w:rPr>
          <w:rFonts w:ascii="Times New Roman" w:hAnsi="Times New Roman"/>
          <w:sz w:val="28"/>
          <w:szCs w:val="28"/>
          <w:lang w:eastAsia="ru-RU"/>
        </w:rPr>
        <w:t>на осуществление заку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п</w:t>
      </w:r>
      <w:r w:rsidR="00CA63E6">
        <w:rPr>
          <w:rFonts w:ascii="Times New Roman" w:hAnsi="Times New Roman"/>
          <w:sz w:val="28"/>
          <w:szCs w:val="28"/>
          <w:lang w:eastAsia="ru-RU"/>
        </w:rPr>
        <w:t>ок товаров, работ и услуг 2706,6 тыс.рублей (55,6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на уплату нало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 xml:space="preserve">гов, сборов </w:t>
      </w:r>
      <w:r w:rsidR="00CA63E6">
        <w:rPr>
          <w:rFonts w:ascii="Times New Roman" w:hAnsi="Times New Roman"/>
          <w:sz w:val="28"/>
          <w:szCs w:val="28"/>
          <w:lang w:eastAsia="ru-RU"/>
        </w:rPr>
        <w:t>и иных платежей 70,8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310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413107">
        <w:rPr>
          <w:rFonts w:ascii="Times New Roman" w:hAnsi="Times New Roman"/>
          <w:sz w:val="28"/>
          <w:szCs w:val="28"/>
          <w:lang w:eastAsia="ru-RU"/>
        </w:rPr>
        <w:t>. П</w:t>
      </w:r>
      <w:r w:rsidR="00413107" w:rsidRPr="00413107">
        <w:rPr>
          <w:rFonts w:ascii="Times New Roman" w:hAnsi="Times New Roman"/>
          <w:sz w:val="28"/>
          <w:szCs w:val="28"/>
          <w:lang w:eastAsia="ru-RU"/>
        </w:rPr>
        <w:t>ри годовом плане 73,0 тыс.рублей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иные ме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жбюджетные трансферты в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ы поселений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на осуществ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 xml:space="preserve">ление переданных полномочий </w:t>
      </w:r>
      <w:r w:rsidR="00CA63E6">
        <w:rPr>
          <w:rFonts w:ascii="Times New Roman" w:hAnsi="Times New Roman"/>
          <w:sz w:val="28"/>
          <w:szCs w:val="28"/>
          <w:lang w:eastAsia="ru-RU"/>
        </w:rPr>
        <w:t xml:space="preserve">в отчетном </w:t>
      </w:r>
      <w:proofErr w:type="spellStart"/>
      <w:r w:rsidR="00CA63E6">
        <w:rPr>
          <w:rFonts w:ascii="Times New Roman" w:hAnsi="Times New Roman"/>
          <w:sz w:val="28"/>
          <w:szCs w:val="28"/>
          <w:lang w:eastAsia="ru-RU"/>
        </w:rPr>
        <w:t>периодн</w:t>
      </w:r>
      <w:proofErr w:type="spellEnd"/>
      <w:r w:rsidR="00413107" w:rsidRPr="00413107">
        <w:rPr>
          <w:rFonts w:ascii="Times New Roman" w:hAnsi="Times New Roman"/>
          <w:sz w:val="28"/>
          <w:szCs w:val="28"/>
          <w:lang w:eastAsia="ru-RU"/>
        </w:rPr>
        <w:t xml:space="preserve"> не перечислялись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;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2554" w:rsidRPr="000B561E" w:rsidRDefault="00FE2554" w:rsidP="00474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финансирование обеспечения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суде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бной системы </w:t>
      </w:r>
      <w:r w:rsidR="00764C87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0105) </w:t>
      </w:r>
      <w:r w:rsidR="004748DB">
        <w:rPr>
          <w:rFonts w:ascii="Times New Roman" w:hAnsi="Times New Roman"/>
          <w:sz w:val="28"/>
          <w:szCs w:val="28"/>
          <w:lang w:eastAsia="ru-RU"/>
        </w:rPr>
        <w:t>составило 1,6 тыс.рублей (план 10,1 тыс.рублей)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04412C" w:rsidRDefault="00EB4C0D" w:rsidP="00474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(подраздел 0106)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F7244D">
        <w:rPr>
          <w:rFonts w:ascii="Times New Roman" w:hAnsi="Times New Roman"/>
          <w:sz w:val="28"/>
          <w:szCs w:val="28"/>
          <w:lang w:eastAsia="ru-RU"/>
        </w:rPr>
        <w:t xml:space="preserve"> 5423,2 </w:t>
      </w:r>
      <w:proofErr w:type="spellStart"/>
      <w:r w:rsidR="00F7244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7244D">
        <w:rPr>
          <w:rFonts w:ascii="Times New Roman" w:hAnsi="Times New Roman"/>
          <w:sz w:val="28"/>
          <w:szCs w:val="28"/>
          <w:lang w:eastAsia="ru-RU"/>
        </w:rPr>
        <w:t xml:space="preserve"> или 74,6</w:t>
      </w:r>
      <w:r w:rsidR="00DD5089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плана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A3D18">
        <w:rPr>
          <w:rFonts w:ascii="Times New Roman" w:hAnsi="Times New Roman"/>
          <w:sz w:val="28"/>
          <w:szCs w:val="28"/>
          <w:lang w:eastAsia="ru-RU"/>
        </w:rPr>
        <w:t>Финансирование направлено на осуществление деятельности:</w:t>
      </w:r>
    </w:p>
    <w:p w:rsidR="00A413F0" w:rsidRDefault="0004412C" w:rsidP="00044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>ВМР</w:t>
      </w:r>
      <w:r w:rsidR="004B3CE3">
        <w:rPr>
          <w:rFonts w:ascii="Times New Roman" w:hAnsi="Times New Roman"/>
          <w:sz w:val="28"/>
          <w:szCs w:val="28"/>
          <w:lang w:eastAsia="ru-RU"/>
        </w:rPr>
        <w:t xml:space="preserve">  3960</w:t>
      </w:r>
      <w:proofErr w:type="gramEnd"/>
      <w:r w:rsidR="004B3CE3">
        <w:rPr>
          <w:rFonts w:ascii="Times New Roman" w:hAnsi="Times New Roman"/>
          <w:sz w:val="28"/>
          <w:szCs w:val="28"/>
          <w:lang w:eastAsia="ru-RU"/>
        </w:rPr>
        <w:t>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423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7423C">
        <w:rPr>
          <w:rFonts w:ascii="Times New Roman" w:hAnsi="Times New Roman"/>
          <w:sz w:val="28"/>
          <w:szCs w:val="28"/>
          <w:lang w:eastAsia="ru-RU"/>
        </w:rPr>
        <w:t xml:space="preserve"> ( 74,7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 в том числе за счет иных межбюджетных трансфертов, поступивших от поселений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осуществление переданных 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полномочий </w:t>
      </w:r>
      <w:r w:rsidR="00DC52F8">
        <w:rPr>
          <w:rFonts w:ascii="Times New Roman" w:hAnsi="Times New Roman"/>
          <w:sz w:val="28"/>
          <w:szCs w:val="28"/>
          <w:lang w:eastAsia="ru-RU"/>
        </w:rPr>
        <w:t xml:space="preserve">1152,7 </w:t>
      </w:r>
      <w:proofErr w:type="spellStart"/>
      <w:r w:rsidR="00DC52F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C52F8">
        <w:rPr>
          <w:rFonts w:ascii="Times New Roman" w:hAnsi="Times New Roman"/>
          <w:sz w:val="28"/>
          <w:szCs w:val="28"/>
          <w:lang w:eastAsia="ru-RU"/>
        </w:rPr>
        <w:t xml:space="preserve"> (68,5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EB4C0D" w:rsidRPr="000B561E" w:rsidRDefault="0004412C" w:rsidP="00B74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визионной комиссии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 xml:space="preserve">ВМР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CE3">
        <w:rPr>
          <w:rFonts w:ascii="Times New Roman" w:hAnsi="Times New Roman"/>
          <w:sz w:val="28"/>
          <w:szCs w:val="28"/>
          <w:lang w:eastAsia="ru-RU"/>
        </w:rPr>
        <w:t>1462</w:t>
      </w:r>
      <w:proofErr w:type="gramEnd"/>
      <w:r w:rsidR="004B3CE3">
        <w:rPr>
          <w:rFonts w:ascii="Times New Roman" w:hAnsi="Times New Roman"/>
          <w:sz w:val="28"/>
          <w:szCs w:val="28"/>
          <w:lang w:eastAsia="ru-RU"/>
        </w:rPr>
        <w:t>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тыс.рублей (</w:t>
      </w:r>
      <w:r w:rsidR="004B3CE3">
        <w:rPr>
          <w:rFonts w:ascii="Times New Roman" w:hAnsi="Times New Roman"/>
          <w:sz w:val="28"/>
          <w:szCs w:val="28"/>
          <w:lang w:eastAsia="ru-RU"/>
        </w:rPr>
        <w:t>74,3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% годовых назначений),</w:t>
      </w:r>
      <w:r w:rsidR="000A3D18" w:rsidRPr="000A3D18">
        <w:t xml:space="preserve"> 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>в том числе за счет иных межбюджетных трансфертов, поступивших от поселений на  осуществл</w:t>
      </w:r>
      <w:r w:rsidR="004B3CE3">
        <w:rPr>
          <w:rFonts w:ascii="Times New Roman" w:hAnsi="Times New Roman"/>
          <w:sz w:val="28"/>
          <w:szCs w:val="28"/>
          <w:lang w:eastAsia="ru-RU"/>
        </w:rPr>
        <w:t>ение переданных полномочий 446,1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3D18" w:rsidRPr="000A3D18">
        <w:rPr>
          <w:rFonts w:ascii="Times New Roman" w:hAnsi="Times New Roman"/>
          <w:sz w:val="28"/>
          <w:szCs w:val="28"/>
          <w:lang w:eastAsia="ru-RU"/>
        </w:rPr>
        <w:t>ты</w:t>
      </w:r>
      <w:r w:rsidR="004B3CE3">
        <w:rPr>
          <w:rFonts w:ascii="Times New Roman" w:hAnsi="Times New Roman"/>
          <w:sz w:val="28"/>
          <w:szCs w:val="28"/>
          <w:lang w:eastAsia="ru-RU"/>
        </w:rPr>
        <w:t>с.рублей</w:t>
      </w:r>
      <w:proofErr w:type="spellEnd"/>
      <w:r w:rsidR="004B3CE3">
        <w:rPr>
          <w:rFonts w:ascii="Times New Roman" w:hAnsi="Times New Roman"/>
          <w:sz w:val="28"/>
          <w:szCs w:val="28"/>
          <w:lang w:eastAsia="ru-RU"/>
        </w:rPr>
        <w:t xml:space="preserve"> (64,0 </w:t>
      </w:r>
      <w:r w:rsidR="00B7405A">
        <w:rPr>
          <w:rFonts w:ascii="Times New Roman" w:hAnsi="Times New Roman"/>
          <w:sz w:val="28"/>
          <w:szCs w:val="28"/>
          <w:lang w:eastAsia="ru-RU"/>
        </w:rPr>
        <w:t>% плана);</w:t>
      </w:r>
    </w:p>
    <w:p w:rsidR="00DF6805" w:rsidRPr="000B561E" w:rsidRDefault="00EB4C0D" w:rsidP="00A10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B7405A">
        <w:rPr>
          <w:rFonts w:ascii="Times New Roman" w:hAnsi="Times New Roman"/>
          <w:sz w:val="28"/>
          <w:szCs w:val="28"/>
          <w:lang w:eastAsia="ru-RU"/>
        </w:rPr>
        <w:t>021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из рез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 w:rsidRPr="000B561E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0111)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не осуществлялось</w:t>
      </w:r>
      <w:r w:rsidR="00B7405A">
        <w:rPr>
          <w:rFonts w:ascii="Times New Roman" w:hAnsi="Times New Roman"/>
          <w:sz w:val="28"/>
          <w:szCs w:val="28"/>
          <w:lang w:eastAsia="ru-RU"/>
        </w:rPr>
        <w:t>.  Информация представлена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 к отчету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</w:t>
      </w:r>
      <w:r w:rsidR="00DC52F8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B7405A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в соответствии с требованиями Бюджетного кодекса РФ</w:t>
      </w:r>
      <w:r w:rsidR="00B7405A">
        <w:rPr>
          <w:rFonts w:ascii="Times New Roman" w:hAnsi="Times New Roman"/>
          <w:sz w:val="28"/>
          <w:szCs w:val="28"/>
          <w:lang w:eastAsia="ru-RU"/>
        </w:rPr>
        <w:t>).</w:t>
      </w:r>
    </w:p>
    <w:p w:rsidR="00DF6805" w:rsidRDefault="00EB4C0D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других общегосударст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в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енных вопросов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523F10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DF6805" w:rsidRPr="00B7405A">
        <w:rPr>
          <w:rFonts w:ascii="Times New Roman" w:hAnsi="Times New Roman"/>
          <w:i/>
          <w:sz w:val="28"/>
          <w:szCs w:val="28"/>
          <w:lang w:eastAsia="ru-RU"/>
        </w:rPr>
        <w:t>одраздел 0113)</w:t>
      </w:r>
      <w:r w:rsidR="00DC52F8">
        <w:rPr>
          <w:rFonts w:ascii="Times New Roman" w:hAnsi="Times New Roman"/>
          <w:sz w:val="28"/>
          <w:szCs w:val="28"/>
          <w:lang w:eastAsia="ru-RU"/>
        </w:rPr>
        <w:t xml:space="preserve"> составило 18327 тыс.рублей или 70,6</w:t>
      </w:r>
      <w:r w:rsidR="00DA37CE">
        <w:rPr>
          <w:rFonts w:ascii="Times New Roman" w:hAnsi="Times New Roman"/>
          <w:sz w:val="28"/>
          <w:szCs w:val="28"/>
          <w:lang w:eastAsia="ru-RU"/>
        </w:rPr>
        <w:t xml:space="preserve"> % от назначений</w:t>
      </w:r>
      <w:r w:rsidR="00DC52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C52F8">
        <w:rPr>
          <w:rFonts w:ascii="Times New Roman" w:hAnsi="Times New Roman"/>
          <w:sz w:val="28"/>
          <w:szCs w:val="28"/>
          <w:lang w:eastAsia="ru-RU"/>
        </w:rPr>
        <w:t>( к</w:t>
      </w:r>
      <w:proofErr w:type="gramEnd"/>
      <w:r w:rsidR="00DC52F8">
        <w:rPr>
          <w:rFonts w:ascii="Times New Roman" w:hAnsi="Times New Roman"/>
          <w:sz w:val="28"/>
          <w:szCs w:val="28"/>
          <w:lang w:eastAsia="ru-RU"/>
        </w:rPr>
        <w:t xml:space="preserve"> уровню 2020 года 121,7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405A">
        <w:rPr>
          <w:rFonts w:ascii="Times New Roman" w:hAnsi="Times New Roman"/>
          <w:sz w:val="28"/>
          <w:szCs w:val="28"/>
          <w:lang w:eastAsia="ru-RU"/>
        </w:rPr>
        <w:t>%)</w:t>
      </w:r>
      <w:r w:rsidR="00DA37CE">
        <w:rPr>
          <w:rFonts w:ascii="Times New Roman" w:hAnsi="Times New Roman"/>
          <w:sz w:val="28"/>
          <w:szCs w:val="28"/>
          <w:lang w:eastAsia="ru-RU"/>
        </w:rPr>
        <w:t>, в том числе профинансированы: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расходы на р</w:t>
      </w:r>
      <w:r w:rsidRPr="00DF6805">
        <w:rPr>
          <w:rFonts w:ascii="Times New Roman" w:hAnsi="Times New Roman"/>
          <w:sz w:val="28"/>
          <w:szCs w:val="28"/>
          <w:lang w:eastAsia="ru-RU"/>
        </w:rPr>
        <w:t>азвитие сетевой и серверной инфраструктуры органов местного самоуправления, внедрение современных средств коммуникаций</w:t>
      </w:r>
      <w:r w:rsidR="00DC52F8">
        <w:rPr>
          <w:rFonts w:ascii="Times New Roman" w:hAnsi="Times New Roman"/>
          <w:sz w:val="28"/>
          <w:szCs w:val="28"/>
          <w:lang w:eastAsia="ru-RU"/>
        </w:rPr>
        <w:t xml:space="preserve"> 1262,3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B4D8F" w:rsidRDefault="00260BAE" w:rsidP="00A03D8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</w:t>
      </w:r>
      <w:r w:rsidR="00DC52F8">
        <w:rPr>
          <w:rFonts w:ascii="Times New Roman" w:hAnsi="Times New Roman"/>
          <w:sz w:val="28"/>
          <w:szCs w:val="28"/>
          <w:lang w:eastAsia="ru-RU"/>
        </w:rPr>
        <w:t xml:space="preserve"> 16833,9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r w:rsidRPr="00DF6805">
        <w:rPr>
          <w:rFonts w:ascii="Times New Roman" w:hAnsi="Times New Roman"/>
          <w:sz w:val="28"/>
          <w:szCs w:val="28"/>
          <w:lang w:eastAsia="ru-RU"/>
        </w:rPr>
        <w:t>за счет полученных доходов от оказания платных услуг в соответствии с заключенными договорами</w:t>
      </w:r>
      <w:r w:rsidR="00DC52F8">
        <w:rPr>
          <w:rFonts w:ascii="Times New Roman" w:hAnsi="Times New Roman"/>
          <w:sz w:val="28"/>
          <w:szCs w:val="28"/>
          <w:lang w:eastAsia="ru-RU"/>
        </w:rPr>
        <w:t xml:space="preserve"> 1730,7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3D8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3D8C">
        <w:rPr>
          <w:rFonts w:ascii="Times New Roman" w:hAnsi="Times New Roman"/>
          <w:sz w:val="28"/>
          <w:szCs w:val="28"/>
          <w:lang w:eastAsia="ru-RU"/>
        </w:rPr>
        <w:t>. Из них на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 xml:space="preserve"> осуществление переданных отдельных государственных полномочий субъекта в соответствии с законом области от 10 </w:t>
      </w:r>
      <w:proofErr w:type="spellStart"/>
      <w:r w:rsidR="005B4D8F" w:rsidRPr="00A03D8C">
        <w:rPr>
          <w:rFonts w:ascii="Times New Roman" w:hAnsi="Times New Roman"/>
          <w:sz w:val="28"/>
          <w:szCs w:val="28"/>
          <w:lang w:eastAsia="ru-RU"/>
        </w:rPr>
        <w:t>декбря</w:t>
      </w:r>
      <w:proofErr w:type="spellEnd"/>
      <w:r w:rsidR="005B4D8F" w:rsidRPr="00A03D8C">
        <w:rPr>
          <w:rFonts w:ascii="Times New Roman" w:hAnsi="Times New Roman"/>
          <w:sz w:val="28"/>
          <w:szCs w:val="28"/>
          <w:lang w:eastAsia="ru-RU"/>
        </w:rPr>
        <w:t xml:space="preserve">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</w:r>
      <w:r w:rsidR="00A03D8C" w:rsidRPr="00A03D8C">
        <w:rPr>
          <w:rFonts w:ascii="Times New Roman" w:hAnsi="Times New Roman"/>
          <w:sz w:val="28"/>
          <w:szCs w:val="28"/>
          <w:lang w:eastAsia="ru-RU"/>
        </w:rPr>
        <w:t xml:space="preserve"> 4583,5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знос в ассоциацию "Совет муниципальных образований Вологодской области"</w:t>
      </w:r>
      <w:r>
        <w:rPr>
          <w:rFonts w:ascii="Times New Roman" w:hAnsi="Times New Roman"/>
          <w:sz w:val="28"/>
          <w:szCs w:val="28"/>
          <w:lang w:eastAsia="ru-RU"/>
        </w:rPr>
        <w:t xml:space="preserve"> 82,4 тыс.рублей, 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озмещение затрат, связанных с депутатской деятельностью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9,5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3D8C">
        <w:rPr>
          <w:rFonts w:ascii="Times New Roman" w:hAnsi="Times New Roman"/>
          <w:sz w:val="28"/>
          <w:szCs w:val="28"/>
          <w:lang w:eastAsia="ru-RU"/>
        </w:rPr>
        <w:t>,</w:t>
      </w:r>
    </w:p>
    <w:p w:rsidR="00A03D8C" w:rsidRDefault="00A03D8C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погашение кредиторской задолженности</w:t>
      </w:r>
      <w:r w:rsidRPr="00A03D8C">
        <w:rPr>
          <w:rFonts w:ascii="Times New Roman" w:hAnsi="Times New Roman"/>
          <w:sz w:val="28"/>
          <w:szCs w:val="28"/>
          <w:lang w:eastAsia="ru-RU"/>
        </w:rPr>
        <w:t xml:space="preserve"> по исполнительным листам, судебным решениям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139,2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0B48" w:rsidRPr="000B561E" w:rsidRDefault="00710B48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C87" w:rsidRPr="000B561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деятельность» 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исполнение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A03D8C">
        <w:rPr>
          <w:rFonts w:ascii="Times New Roman" w:hAnsi="Times New Roman"/>
          <w:sz w:val="28"/>
          <w:szCs w:val="28"/>
          <w:lang w:eastAsia="ru-RU"/>
        </w:rPr>
        <w:t>ло 66,8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или 2800,0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>ст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A03D8C">
        <w:rPr>
          <w:rFonts w:ascii="Times New Roman" w:hAnsi="Times New Roman"/>
          <w:sz w:val="28"/>
          <w:szCs w:val="28"/>
          <w:lang w:eastAsia="ru-RU"/>
        </w:rPr>
        <w:t>133,3</w:t>
      </w:r>
      <w:r w:rsidR="006C6177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D8F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D8F">
        <w:rPr>
          <w:rFonts w:ascii="Times New Roman" w:hAnsi="Times New Roman"/>
          <w:sz w:val="28"/>
          <w:szCs w:val="28"/>
          <w:lang w:eastAsia="ru-RU"/>
        </w:rPr>
        <w:t>В отчетном периоде плановые назначения по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разделу были сокращены на 234,0 </w:t>
      </w:r>
      <w:proofErr w:type="spellStart"/>
      <w:r w:rsidR="00A03D8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3D8C">
        <w:rPr>
          <w:rFonts w:ascii="Times New Roman" w:hAnsi="Times New Roman"/>
          <w:sz w:val="28"/>
          <w:szCs w:val="28"/>
          <w:lang w:eastAsia="ru-RU"/>
        </w:rPr>
        <w:t xml:space="preserve"> ( -5,3</w:t>
      </w:r>
      <w:r w:rsidR="005B4D8F">
        <w:rPr>
          <w:rFonts w:ascii="Times New Roman" w:hAnsi="Times New Roman"/>
          <w:sz w:val="28"/>
          <w:szCs w:val="28"/>
          <w:lang w:eastAsia="ru-RU"/>
        </w:rPr>
        <w:t>%).</w:t>
      </w:r>
    </w:p>
    <w:p w:rsidR="00A03D8C" w:rsidRDefault="00EB4C0D" w:rsidP="00274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6177" w:rsidRPr="000B561E" w:rsidRDefault="00A03D8C" w:rsidP="00C139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450A2">
        <w:rPr>
          <w:rFonts w:ascii="Times New Roman" w:hAnsi="Times New Roman"/>
          <w:i/>
          <w:sz w:val="28"/>
          <w:szCs w:val="28"/>
          <w:lang w:eastAsia="ru-RU"/>
        </w:rPr>
        <w:t>подразделу 10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C03">
        <w:rPr>
          <w:rFonts w:ascii="Times New Roman" w:hAnsi="Times New Roman"/>
          <w:sz w:val="28"/>
          <w:szCs w:val="28"/>
          <w:lang w:eastAsia="ru-RU"/>
        </w:rPr>
        <w:t>«</w:t>
      </w:r>
      <w:r w:rsidR="009450A2" w:rsidRPr="009450A2">
        <w:rPr>
          <w:rFonts w:ascii="Times New Roman" w:hAnsi="Times New Roman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</w:t>
      </w:r>
      <w:r w:rsidR="00BD3A8D">
        <w:rPr>
          <w:rFonts w:ascii="Times New Roman" w:hAnsi="Times New Roman"/>
          <w:sz w:val="28"/>
          <w:szCs w:val="28"/>
          <w:lang w:eastAsia="ru-RU"/>
        </w:rPr>
        <w:t>рактера, пожарная безопасность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сумме 2102,1тыс.рублей (69,9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% плановых назначений) - 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на реализацию основного мероприятия 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"Создание условий для по</w:t>
      </w:r>
      <w:r w:rsidR="00274C03">
        <w:rPr>
          <w:rFonts w:ascii="Times New Roman" w:hAnsi="Times New Roman"/>
          <w:sz w:val="28"/>
          <w:szCs w:val="28"/>
          <w:lang w:eastAsia="ru-RU"/>
        </w:rPr>
        <w:t>д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«Комплексная безопасность жизнедеятельности населения </w:t>
      </w:r>
      <w:proofErr w:type="spellStart"/>
      <w:r w:rsidR="00274C03" w:rsidRPr="006C617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2014-2020 годы», в том числе на содержан</w:t>
      </w:r>
      <w:r w:rsidR="00C139CA">
        <w:rPr>
          <w:rFonts w:ascii="Times New Roman" w:hAnsi="Times New Roman"/>
          <w:sz w:val="28"/>
          <w:szCs w:val="28"/>
          <w:lang w:eastAsia="ru-RU"/>
        </w:rPr>
        <w:t>ие Единой диспетчерской службы.</w:t>
      </w:r>
    </w:p>
    <w:p w:rsidR="00C139CA" w:rsidRDefault="00764C87" w:rsidP="00C139CA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8622F" w:rsidRPr="00A03D8C">
        <w:rPr>
          <w:rFonts w:ascii="Times New Roman" w:hAnsi="Times New Roman"/>
          <w:i/>
          <w:sz w:val="28"/>
          <w:szCs w:val="28"/>
          <w:lang w:eastAsia="ru-RU"/>
        </w:rPr>
        <w:t>подразделу 14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644662">
        <w:rPr>
          <w:rFonts w:ascii="Times New Roman" w:hAnsi="Times New Roman"/>
          <w:bCs/>
          <w:sz w:val="28"/>
          <w:szCs w:val="28"/>
          <w:lang w:eastAsia="ru-RU"/>
        </w:rPr>
        <w:t xml:space="preserve">анительной деятельности» расходы 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>в отчетном периоде 2021 года составили 697,9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D3A8D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53C46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 xml:space="preserve">59,0 % 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>, в том числе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139CA" w:rsidRPr="00C139CA" w:rsidRDefault="00C139CA" w:rsidP="00C139CA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Основное мероприятие "Создание условий для обеспечения пожарной безопасности на территории района" 236,0 </w:t>
      </w:r>
      <w:proofErr w:type="spellStart"/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139CA" w:rsidRPr="00C139CA" w:rsidRDefault="00C139CA" w:rsidP="00C139CA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>Основное мероприятие "Предупреждение беспризорности, безнадзорности, профилактика правонарушений несовершеннолетних</w:t>
      </w:r>
      <w:proofErr w:type="gramStart"/>
      <w:r w:rsidRPr="00C139CA">
        <w:rPr>
          <w:rFonts w:ascii="Times New Roman" w:hAnsi="Times New Roman"/>
          <w:bCs/>
          <w:sz w:val="28"/>
          <w:szCs w:val="28"/>
          <w:lang w:eastAsia="ru-RU"/>
        </w:rPr>
        <w:t>"  31</w:t>
      </w:r>
      <w:proofErr w:type="gramEnd"/>
      <w:r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,8 </w:t>
      </w:r>
      <w:proofErr w:type="spellStart"/>
      <w:r w:rsidRPr="00C139CA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C139CA" w:rsidRDefault="00C139CA" w:rsidP="00C139CA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>Основное мероприятие "Построение и развитие АПК "Безопасный город""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414,6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BA764D" w:rsidRPr="00C139CA" w:rsidRDefault="00BD3A8D" w:rsidP="00C139CA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>"Предупреждение терроризма и экстремизма"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 xml:space="preserve"> 15,5</w:t>
      </w:r>
      <w:r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139CA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Pr="00C139C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B4C0D" w:rsidRPr="000B561E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EB2811">
        <w:rPr>
          <w:rFonts w:ascii="Times New Roman" w:hAnsi="Times New Roman"/>
          <w:sz w:val="28"/>
          <w:szCs w:val="28"/>
          <w:lang w:eastAsia="ru-RU"/>
        </w:rPr>
        <w:t> исполнение составил</w:t>
      </w:r>
      <w:r w:rsidR="00C139CA">
        <w:rPr>
          <w:rFonts w:ascii="Times New Roman" w:hAnsi="Times New Roman"/>
          <w:sz w:val="28"/>
          <w:szCs w:val="28"/>
          <w:lang w:eastAsia="ru-RU"/>
        </w:rPr>
        <w:t>о 92774,8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C139CA">
        <w:rPr>
          <w:rFonts w:ascii="Times New Roman" w:hAnsi="Times New Roman"/>
          <w:sz w:val="28"/>
          <w:szCs w:val="28"/>
          <w:lang w:eastAsia="ru-RU"/>
        </w:rPr>
        <w:t>рублей или 51,5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исполнение составило 102,5 </w:t>
      </w:r>
      <w:r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раздела в отчетном периоде 2021 года увеличены на 11789,5 тыс.рублей и составили 180284,2 </w:t>
      </w:r>
      <w:proofErr w:type="spellStart"/>
      <w:r w:rsidR="00C139C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139CA">
        <w:rPr>
          <w:rFonts w:ascii="Times New Roman" w:hAnsi="Times New Roman"/>
          <w:sz w:val="28"/>
          <w:szCs w:val="28"/>
          <w:lang w:eastAsia="ru-RU"/>
        </w:rPr>
        <w:t>.</w:t>
      </w:r>
    </w:p>
    <w:p w:rsidR="00BD3A8D" w:rsidRDefault="004644B3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C139CA">
        <w:rPr>
          <w:rFonts w:ascii="Times New Roman" w:hAnsi="Times New Roman"/>
          <w:sz w:val="28"/>
          <w:szCs w:val="28"/>
          <w:lang w:eastAsia="ru-RU"/>
        </w:rPr>
        <w:t>– 72,8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0B561E">
        <w:rPr>
          <w:rFonts w:ascii="Times New Roman" w:hAnsi="Times New Roman"/>
          <w:sz w:val="28"/>
          <w:szCs w:val="28"/>
          <w:lang w:eastAsia="ru-RU"/>
        </w:rPr>
        <w:t>расходов составляют</w:t>
      </w:r>
      <w:r w:rsidR="00481E12" w:rsidRPr="0048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E12">
        <w:rPr>
          <w:rFonts w:ascii="Times New Roman" w:hAnsi="Times New Roman"/>
          <w:sz w:val="28"/>
          <w:szCs w:val="28"/>
          <w:lang w:eastAsia="ru-RU"/>
        </w:rPr>
        <w:t>р</w:t>
      </w:r>
      <w:r w:rsidR="00EB2811">
        <w:rPr>
          <w:rFonts w:ascii="Times New Roman" w:hAnsi="Times New Roman"/>
          <w:sz w:val="28"/>
          <w:szCs w:val="28"/>
          <w:lang w:eastAsia="ru-RU"/>
        </w:rPr>
        <w:t>асходы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A8D"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12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национальной экономики»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- за отчетный период 67570,9 </w:t>
      </w:r>
      <w:proofErr w:type="spellStart"/>
      <w:r w:rsidR="00C139C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139CA">
        <w:rPr>
          <w:rFonts w:ascii="Times New Roman" w:hAnsi="Times New Roman"/>
          <w:sz w:val="28"/>
          <w:szCs w:val="28"/>
          <w:lang w:eastAsia="ru-RU"/>
        </w:rPr>
        <w:t xml:space="preserve"> или 65,9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и 121,9 </w:t>
      </w:r>
      <w:r w:rsidR="00BD3A8D">
        <w:rPr>
          <w:rFonts w:ascii="Times New Roman" w:hAnsi="Times New Roman"/>
          <w:sz w:val="28"/>
          <w:szCs w:val="28"/>
          <w:lang w:eastAsia="ru-RU"/>
        </w:rPr>
        <w:t>% к аналогичному периоду 2020 года.</w:t>
      </w:r>
    </w:p>
    <w:p w:rsidR="00BD3A8D" w:rsidRDefault="00BD3A8D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>Осуществлялось финансирование:</w:t>
      </w:r>
    </w:p>
    <w:p w:rsidR="00B4111E" w:rsidRPr="005F028F" w:rsidRDefault="00B4111E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-Основного мероприятия</w:t>
      </w:r>
      <w:r w:rsidRPr="00B4111E">
        <w:rPr>
          <w:rFonts w:ascii="Times New Roman" w:hAnsi="Times New Roman"/>
          <w:sz w:val="28"/>
          <w:szCs w:val="28"/>
          <w:lang w:eastAsia="ru-RU"/>
        </w:rPr>
        <w:t xml:space="preserve"> "Развитие инфраструктуры туризма, создание, реконструкция, модернизация и развитие объектов показа на территории </w:t>
      </w:r>
      <w:proofErr w:type="spellStart"/>
      <w:r w:rsidRPr="00B411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B4111E">
        <w:rPr>
          <w:rFonts w:ascii="Times New Roman" w:hAnsi="Times New Roman"/>
          <w:sz w:val="28"/>
          <w:szCs w:val="28"/>
          <w:lang w:eastAsia="ru-RU"/>
        </w:rPr>
        <w:t xml:space="preserve"> района"</w:t>
      </w:r>
      <w:r w:rsidRPr="00B4111E">
        <w:t xml:space="preserve"> </w:t>
      </w:r>
      <w:r w:rsidRPr="00B4111E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туризма, создание и развитие объектов показа, сохранение объектов культурного наследия в </w:t>
      </w:r>
      <w:proofErr w:type="spellStart"/>
      <w:r w:rsidRPr="00B411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B4111E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 муниципальной программы "Совершенствование социальной политики в </w:t>
      </w:r>
      <w:proofErr w:type="spellStart"/>
      <w:r w:rsidRPr="00B411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B411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25097B">
        <w:rPr>
          <w:rFonts w:ascii="Times New Roman" w:hAnsi="Times New Roman"/>
          <w:sz w:val="28"/>
          <w:szCs w:val="28"/>
          <w:lang w:eastAsia="ru-RU"/>
        </w:rPr>
        <w:t xml:space="preserve"> 66201,5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5097B">
        <w:rPr>
          <w:rFonts w:ascii="Times New Roman" w:hAnsi="Times New Roman"/>
          <w:sz w:val="28"/>
          <w:szCs w:val="28"/>
          <w:lang w:eastAsia="ru-RU"/>
        </w:rPr>
        <w:t xml:space="preserve"> (68,0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</w:t>
      </w:r>
      <w:r w:rsidR="006E4D84" w:rsidRPr="006E4D84">
        <w:t xml:space="preserve"> </w:t>
      </w:r>
      <w:r w:rsidR="0025097B">
        <w:rPr>
          <w:rFonts w:ascii="Times New Roman" w:hAnsi="Times New Roman"/>
          <w:sz w:val="28"/>
          <w:szCs w:val="28"/>
        </w:rPr>
        <w:t>Финансирование</w:t>
      </w:r>
      <w:r w:rsidR="006E4D84">
        <w:rPr>
          <w:rFonts w:ascii="Times New Roman" w:hAnsi="Times New Roman"/>
          <w:sz w:val="28"/>
          <w:szCs w:val="28"/>
        </w:rPr>
        <w:t xml:space="preserve"> </w:t>
      </w:r>
      <w:r w:rsidR="006E4D84" w:rsidRPr="006E4D84">
        <w:rPr>
          <w:rFonts w:ascii="Times New Roman" w:hAnsi="Times New Roman"/>
          <w:sz w:val="28"/>
          <w:szCs w:val="28"/>
        </w:rPr>
        <w:t xml:space="preserve">направлено на </w:t>
      </w:r>
      <w:r w:rsidR="006E4D84">
        <w:rPr>
          <w:rFonts w:ascii="Times New Roman" w:hAnsi="Times New Roman"/>
          <w:sz w:val="28"/>
          <w:szCs w:val="28"/>
          <w:lang w:eastAsia="ru-RU"/>
        </w:rPr>
        <w:t>м</w:t>
      </w:r>
      <w:r w:rsidR="006E4D84" w:rsidRPr="006E4D84">
        <w:rPr>
          <w:rFonts w:ascii="Times New Roman" w:hAnsi="Times New Roman"/>
          <w:sz w:val="28"/>
          <w:szCs w:val="28"/>
          <w:lang w:eastAsia="ru-RU"/>
        </w:rPr>
        <w:t xml:space="preserve">ероприятия по строительству (реконструкции) объектов обеспечивающей инфраструктуры с длительным сроком окупаемости, входящих в состав </w:t>
      </w:r>
      <w:r w:rsidR="006E4D84" w:rsidRPr="006E4D84">
        <w:rPr>
          <w:rFonts w:ascii="Times New Roman" w:hAnsi="Times New Roman"/>
          <w:sz w:val="28"/>
          <w:szCs w:val="28"/>
          <w:lang w:eastAsia="ru-RU"/>
        </w:rPr>
        <w:lastRenderedPageBreak/>
        <w:t>инвестиционных проектов по созданию в субъектах Российской Федерации туристских кластеров</w:t>
      </w:r>
      <w:r w:rsidR="006E4D84">
        <w:rPr>
          <w:rFonts w:ascii="Times New Roman" w:hAnsi="Times New Roman"/>
          <w:sz w:val="28"/>
          <w:szCs w:val="28"/>
          <w:lang w:eastAsia="ru-RU"/>
        </w:rPr>
        <w:t>;</w:t>
      </w:r>
    </w:p>
    <w:p w:rsidR="00BD3A8D" w:rsidRPr="005F028F" w:rsidRDefault="0094165F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сновного мероприятия "Проведение рекламно-информационной кампании и формирование позитивного образа </w:t>
      </w:r>
      <w:proofErr w:type="spellStart"/>
      <w:r w:rsidR="00BD3A8D" w:rsidRPr="005F028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района, как края, благоприятного для развития туризма" подпрограммы "Развитие туризма, создание и развитие объектов показа, сохранение объектов культурного наследия в </w:t>
      </w:r>
      <w:proofErr w:type="spellStart"/>
      <w:r w:rsidR="00BD3A8D" w:rsidRPr="005F028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 муниципальной программы "Совершенствование социальной политики в </w:t>
      </w:r>
      <w:proofErr w:type="spellStart"/>
      <w:r w:rsidR="00BD3A8D" w:rsidRPr="005F028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</w:t>
      </w:r>
      <w:r w:rsidR="0025097B">
        <w:rPr>
          <w:rFonts w:ascii="Times New Roman" w:hAnsi="Times New Roman"/>
          <w:sz w:val="28"/>
          <w:szCs w:val="28"/>
          <w:lang w:eastAsia="ru-RU"/>
        </w:rPr>
        <w:t>на 2021-2025 годы" в сумме 573,4</w:t>
      </w:r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тыс.рублей (расходы на обеспечение деятельности многофункциональных центров предоставления государственных и муниципальных услуг</w:t>
      </w:r>
      <w:r w:rsidR="0025097B">
        <w:rPr>
          <w:rFonts w:ascii="Times New Roman" w:hAnsi="Times New Roman"/>
          <w:sz w:val="28"/>
          <w:szCs w:val="28"/>
          <w:lang w:eastAsia="ru-RU"/>
        </w:rPr>
        <w:t xml:space="preserve"> 435,8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 w:rsidR="006E4D84" w:rsidRPr="006E4D84">
        <w:t xml:space="preserve"> </w:t>
      </w:r>
      <w:r w:rsidR="006E4D84">
        <w:rPr>
          <w:rFonts w:ascii="Times New Roman" w:hAnsi="Times New Roman"/>
          <w:sz w:val="28"/>
          <w:szCs w:val="28"/>
          <w:lang w:eastAsia="ru-RU"/>
        </w:rPr>
        <w:t>п</w:t>
      </w:r>
      <w:r w:rsidR="006E4D84" w:rsidRPr="006E4D84">
        <w:rPr>
          <w:rFonts w:ascii="Times New Roman" w:hAnsi="Times New Roman"/>
          <w:sz w:val="28"/>
          <w:szCs w:val="28"/>
          <w:lang w:eastAsia="ru-RU"/>
        </w:rPr>
        <w:t>роведение рекламно-информационных мероприятий</w:t>
      </w:r>
      <w:r w:rsidR="0025097B">
        <w:rPr>
          <w:rFonts w:ascii="Times New Roman" w:hAnsi="Times New Roman"/>
          <w:sz w:val="28"/>
          <w:szCs w:val="28"/>
          <w:lang w:eastAsia="ru-RU"/>
        </w:rPr>
        <w:t xml:space="preserve"> 44,1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тыс.рублей, р</w:t>
      </w:r>
      <w:r w:rsidR="006E4D84" w:rsidRPr="006E4D84">
        <w:rPr>
          <w:rFonts w:ascii="Times New Roman" w:hAnsi="Times New Roman"/>
          <w:sz w:val="28"/>
          <w:szCs w:val="28"/>
          <w:lang w:eastAsia="ru-RU"/>
        </w:rPr>
        <w:t>асходы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 w:rsidR="0025097B">
        <w:rPr>
          <w:rFonts w:ascii="Times New Roman" w:hAnsi="Times New Roman"/>
          <w:sz w:val="28"/>
          <w:szCs w:val="28"/>
          <w:lang w:eastAsia="ru-RU"/>
        </w:rPr>
        <w:t xml:space="preserve"> 93,5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BD3A8D" w:rsidRPr="005F028F">
        <w:rPr>
          <w:rFonts w:ascii="Times New Roman" w:hAnsi="Times New Roman"/>
          <w:sz w:val="28"/>
          <w:szCs w:val="28"/>
          <w:lang w:eastAsia="ru-RU"/>
        </w:rPr>
        <w:t>);</w:t>
      </w:r>
    </w:p>
    <w:p w:rsidR="007304B7" w:rsidRDefault="0025097B" w:rsidP="007304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328,4</w:t>
      </w:r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D3A8D" w:rsidRPr="005F028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(16,4 %) </w:t>
      </w:r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направлены на реализацию муниципальной программы "Экономическое развитие </w:t>
      </w:r>
      <w:proofErr w:type="spellStart"/>
      <w:r w:rsidR="00BD3A8D" w:rsidRPr="005F028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годы", из них на реализацию подпрограммы «Поддержка и развитие малого и среднего предпринимательства в </w:t>
      </w:r>
      <w:proofErr w:type="spellStart"/>
      <w:r w:rsidR="00BD3A8D" w:rsidRPr="005F028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районе» </w:t>
      </w:r>
      <w:r w:rsidR="007304B7" w:rsidRPr="007304B7">
        <w:rPr>
          <w:rFonts w:ascii="Times New Roman" w:hAnsi="Times New Roman"/>
          <w:sz w:val="28"/>
          <w:szCs w:val="28"/>
          <w:lang w:eastAsia="ru-RU"/>
        </w:rPr>
        <w:t>Основное мероприятие "Финансовая поддержка субъектов МСП"</w:t>
      </w:r>
      <w:r w:rsidR="007304B7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7304B7" w:rsidRPr="007304B7" w:rsidRDefault="007304B7" w:rsidP="007304B7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4B7">
        <w:rPr>
          <w:rFonts w:ascii="Times New Roman" w:hAnsi="Times New Roman"/>
          <w:sz w:val="28"/>
          <w:szCs w:val="28"/>
          <w:lang w:eastAsia="ru-RU"/>
        </w:rPr>
        <w:t>на расходы на развитие мобильной торговли в малонаселенных и труднодоступных населенных пунктах</w:t>
      </w:r>
      <w:r>
        <w:rPr>
          <w:rFonts w:ascii="Times New Roman" w:hAnsi="Times New Roman"/>
          <w:sz w:val="28"/>
          <w:szCs w:val="28"/>
          <w:lang w:eastAsia="ru-RU"/>
        </w:rPr>
        <w:t xml:space="preserve"> 325,9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304B7" w:rsidRPr="007304B7" w:rsidRDefault="007304B7" w:rsidP="007304B7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4B7">
        <w:rPr>
          <w:rFonts w:ascii="Times New Roman" w:hAnsi="Times New Roman"/>
          <w:sz w:val="28"/>
          <w:szCs w:val="28"/>
          <w:lang w:eastAsia="ru-RU"/>
        </w:rPr>
        <w:t xml:space="preserve">2,5 </w:t>
      </w:r>
      <w:proofErr w:type="spellStart"/>
      <w:r w:rsidRPr="007304B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D3A8D" w:rsidRPr="007304B7">
        <w:rPr>
          <w:rFonts w:ascii="Times New Roman" w:hAnsi="Times New Roman"/>
          <w:sz w:val="28"/>
          <w:szCs w:val="28"/>
          <w:lang w:eastAsia="ru-RU"/>
        </w:rPr>
        <w:t xml:space="preserve"> на основное мероприятие "Консультационн</w:t>
      </w:r>
      <w:r>
        <w:rPr>
          <w:rFonts w:ascii="Times New Roman" w:hAnsi="Times New Roman"/>
          <w:sz w:val="28"/>
          <w:szCs w:val="28"/>
          <w:lang w:eastAsia="ru-RU"/>
        </w:rPr>
        <w:t xml:space="preserve">ая и информационная поддержка" </w:t>
      </w:r>
      <w:r w:rsidR="00BD3A8D" w:rsidRPr="007304B7">
        <w:rPr>
          <w:rFonts w:ascii="Times New Roman" w:hAnsi="Times New Roman"/>
          <w:sz w:val="28"/>
          <w:szCs w:val="28"/>
          <w:lang w:eastAsia="ru-RU"/>
        </w:rPr>
        <w:t>(перечислены взносы за обеспечение членства в Вологодск</w:t>
      </w:r>
      <w:r>
        <w:rPr>
          <w:rFonts w:ascii="Times New Roman" w:hAnsi="Times New Roman"/>
          <w:sz w:val="28"/>
          <w:szCs w:val="28"/>
          <w:lang w:eastAsia="ru-RU"/>
        </w:rPr>
        <w:t>ой торгово-промышленной палате),</w:t>
      </w:r>
    </w:p>
    <w:p w:rsidR="00BD3A8D" w:rsidRDefault="00BD3A8D" w:rsidP="009416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 xml:space="preserve">     - реализации муниципальных функций, связанных с общегосударственным управлением (содержание и обслужива</w:t>
      </w:r>
      <w:r w:rsidR="006E4D84">
        <w:rPr>
          <w:rFonts w:ascii="Times New Roman" w:hAnsi="Times New Roman"/>
          <w:sz w:val="28"/>
          <w:szCs w:val="28"/>
          <w:lang w:eastAsia="ru-RU"/>
        </w:rPr>
        <w:t>ние муниципальной казны) –</w:t>
      </w:r>
      <w:r w:rsidR="007304B7">
        <w:rPr>
          <w:rFonts w:ascii="Times New Roman" w:hAnsi="Times New Roman"/>
          <w:sz w:val="28"/>
          <w:szCs w:val="28"/>
          <w:lang w:eastAsia="ru-RU"/>
        </w:rPr>
        <w:t xml:space="preserve"> 467,7</w:t>
      </w:r>
      <w:r w:rsidRPr="005F028F">
        <w:rPr>
          <w:rFonts w:ascii="Times New Roman" w:hAnsi="Times New Roman"/>
          <w:sz w:val="28"/>
          <w:szCs w:val="28"/>
          <w:lang w:eastAsia="ru-RU"/>
        </w:rPr>
        <w:t xml:space="preserve"> тыс.рублей, в том числе на закуп</w:t>
      </w:r>
      <w:r w:rsidR="007304B7">
        <w:rPr>
          <w:rFonts w:ascii="Times New Roman" w:hAnsi="Times New Roman"/>
          <w:sz w:val="28"/>
          <w:szCs w:val="28"/>
          <w:lang w:eastAsia="ru-RU"/>
        </w:rPr>
        <w:t>ку энергетических ресурсов 462,4</w:t>
      </w:r>
      <w:r w:rsidR="009416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416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4165F">
        <w:rPr>
          <w:rFonts w:ascii="Times New Roman" w:hAnsi="Times New Roman"/>
          <w:sz w:val="28"/>
          <w:szCs w:val="28"/>
          <w:lang w:eastAsia="ru-RU"/>
        </w:rPr>
        <w:t>.</w:t>
      </w:r>
    </w:p>
    <w:p w:rsidR="00BD3A8D" w:rsidRDefault="00BD3A8D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811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B561E">
        <w:rPr>
          <w:rFonts w:ascii="Times New Roman" w:hAnsi="Times New Roman"/>
          <w:sz w:val="28"/>
          <w:szCs w:val="28"/>
          <w:lang w:eastAsia="ru-RU"/>
        </w:rPr>
        <w:t>Дорожное хозяйство (дорожные фонды)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2811">
        <w:rPr>
          <w:rFonts w:ascii="Times New Roman" w:hAnsi="Times New Roman"/>
          <w:i/>
          <w:sz w:val="28"/>
          <w:szCs w:val="28"/>
          <w:lang w:eastAsia="ru-RU"/>
        </w:rPr>
        <w:t>подраздел 0409</w:t>
      </w:r>
      <w:r>
        <w:rPr>
          <w:rFonts w:ascii="Times New Roman" w:hAnsi="Times New Roman"/>
          <w:sz w:val="28"/>
          <w:szCs w:val="28"/>
          <w:lang w:eastAsia="ru-RU"/>
        </w:rPr>
        <w:t>. Финансирование за отчетный период</w:t>
      </w:r>
      <w:r w:rsidR="007304B7">
        <w:rPr>
          <w:rFonts w:ascii="Times New Roman" w:hAnsi="Times New Roman"/>
          <w:sz w:val="28"/>
          <w:szCs w:val="28"/>
          <w:lang w:eastAsia="ru-RU"/>
        </w:rPr>
        <w:t xml:space="preserve"> составило 21830,2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304B7">
        <w:rPr>
          <w:rFonts w:ascii="Times New Roman" w:hAnsi="Times New Roman"/>
          <w:sz w:val="28"/>
          <w:szCs w:val="28"/>
          <w:lang w:eastAsia="ru-RU"/>
        </w:rPr>
        <w:t xml:space="preserve"> (30,9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% плана). </w:t>
      </w:r>
      <w:r w:rsidR="005F028F">
        <w:rPr>
          <w:rFonts w:ascii="Times New Roman" w:hAnsi="Times New Roman"/>
          <w:sz w:val="28"/>
          <w:szCs w:val="28"/>
          <w:lang w:eastAsia="ru-RU"/>
        </w:rPr>
        <w:t>План финансирования мероприятий Дорожного фонда увел</w:t>
      </w:r>
      <w:r w:rsidR="007304B7">
        <w:rPr>
          <w:rFonts w:ascii="Times New Roman" w:hAnsi="Times New Roman"/>
          <w:sz w:val="28"/>
          <w:szCs w:val="28"/>
          <w:lang w:eastAsia="ru-RU"/>
        </w:rPr>
        <w:t>ичен в отчетный период на 13267,3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028F">
        <w:rPr>
          <w:rFonts w:ascii="Times New Roman" w:hAnsi="Times New Roman"/>
          <w:sz w:val="28"/>
          <w:szCs w:val="28"/>
          <w:lang w:eastAsia="ru-RU"/>
        </w:rPr>
        <w:t>тыс.ру</w:t>
      </w:r>
      <w:r w:rsidR="006E4D84">
        <w:rPr>
          <w:rFonts w:ascii="Times New Roman" w:hAnsi="Times New Roman"/>
          <w:sz w:val="28"/>
          <w:szCs w:val="28"/>
          <w:lang w:eastAsia="ru-RU"/>
        </w:rPr>
        <w:t>б</w:t>
      </w:r>
      <w:r w:rsidR="007304B7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7304B7">
        <w:rPr>
          <w:rFonts w:ascii="Times New Roman" w:hAnsi="Times New Roman"/>
          <w:sz w:val="28"/>
          <w:szCs w:val="28"/>
          <w:lang w:eastAsia="ru-RU"/>
        </w:rPr>
        <w:t>. По сравнению с аналогичным периодом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99647C">
        <w:rPr>
          <w:rFonts w:ascii="Times New Roman" w:hAnsi="Times New Roman"/>
          <w:sz w:val="28"/>
          <w:szCs w:val="28"/>
          <w:lang w:eastAsia="ru-RU"/>
        </w:rPr>
        <w:t xml:space="preserve"> года расходы сократились на 11337,5 </w:t>
      </w:r>
      <w:proofErr w:type="spellStart"/>
      <w:r w:rsidR="0099647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9647C">
        <w:rPr>
          <w:rFonts w:ascii="Times New Roman" w:hAnsi="Times New Roman"/>
          <w:sz w:val="28"/>
          <w:szCs w:val="28"/>
          <w:lang w:eastAsia="ru-RU"/>
        </w:rPr>
        <w:t xml:space="preserve"> или на 34,2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EB2811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 профинансированы мероприятия:</w:t>
      </w:r>
    </w:p>
    <w:p w:rsidR="00EB2811" w:rsidRPr="004C3A9A" w:rsidRDefault="00EB2811" w:rsidP="00D10116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E3872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 ремонту и капитальному ремонту</w:t>
      </w:r>
      <w:r w:rsidRPr="00BE3872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искусственных сооружений</w:t>
      </w:r>
      <w:r w:rsidR="0099647C">
        <w:rPr>
          <w:rFonts w:ascii="Times New Roman" w:hAnsi="Times New Roman"/>
          <w:sz w:val="28"/>
          <w:szCs w:val="28"/>
          <w:lang w:eastAsia="ru-RU"/>
        </w:rPr>
        <w:t xml:space="preserve"> в сумме 10581,9 тыс.рублей (19,4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  <w:r w:rsidR="00D10116"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4C3A9A">
        <w:rPr>
          <w:rFonts w:ascii="Times New Roman" w:hAnsi="Times New Roman"/>
          <w:sz w:val="28"/>
          <w:szCs w:val="28"/>
          <w:lang w:eastAsia="ru-RU"/>
        </w:rPr>
        <w:t xml:space="preserve"> по ремонту моста в </w:t>
      </w:r>
      <w:proofErr w:type="spellStart"/>
      <w:r w:rsidRPr="004C3A9A">
        <w:rPr>
          <w:rFonts w:ascii="Times New Roman" w:hAnsi="Times New Roman"/>
          <w:sz w:val="28"/>
          <w:szCs w:val="28"/>
          <w:lang w:eastAsia="ru-RU"/>
        </w:rPr>
        <w:t>п.Мирный</w:t>
      </w:r>
      <w:proofErr w:type="spellEnd"/>
      <w:r w:rsidR="0099647C">
        <w:rPr>
          <w:rFonts w:ascii="Times New Roman" w:hAnsi="Times New Roman"/>
          <w:sz w:val="28"/>
          <w:szCs w:val="28"/>
          <w:lang w:eastAsia="ru-RU"/>
        </w:rPr>
        <w:t xml:space="preserve"> 9080,6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9647C">
        <w:rPr>
          <w:rFonts w:ascii="Times New Roman" w:hAnsi="Times New Roman"/>
          <w:sz w:val="28"/>
          <w:szCs w:val="28"/>
          <w:lang w:eastAsia="ru-RU"/>
        </w:rPr>
        <w:t xml:space="preserve">78,6 </w:t>
      </w:r>
      <w:r>
        <w:rPr>
          <w:rFonts w:ascii="Times New Roman" w:hAnsi="Times New Roman"/>
          <w:sz w:val="28"/>
          <w:szCs w:val="28"/>
          <w:lang w:eastAsia="ru-RU"/>
        </w:rPr>
        <w:t>% годовых назначений,</w:t>
      </w:r>
    </w:p>
    <w:p w:rsidR="00EB2811" w:rsidRPr="004C3A9A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C3A9A">
        <w:rPr>
          <w:rFonts w:ascii="Times New Roman" w:hAnsi="Times New Roman"/>
          <w:sz w:val="28"/>
          <w:szCs w:val="28"/>
          <w:lang w:eastAsia="ru-RU"/>
        </w:rPr>
        <w:t xml:space="preserve"> по содержанию автомобильных дорог и искусственных сооружений муниципальных районов</w:t>
      </w:r>
      <w:r w:rsidR="0099647C">
        <w:rPr>
          <w:rFonts w:ascii="Times New Roman" w:hAnsi="Times New Roman"/>
          <w:sz w:val="28"/>
          <w:szCs w:val="28"/>
          <w:lang w:eastAsia="ru-RU"/>
        </w:rPr>
        <w:t xml:space="preserve"> 11248,3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r w:rsidR="0099647C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99647C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99647C">
        <w:rPr>
          <w:rFonts w:ascii="Times New Roman" w:hAnsi="Times New Roman"/>
          <w:sz w:val="28"/>
          <w:szCs w:val="28"/>
          <w:lang w:eastAsia="ru-RU"/>
        </w:rPr>
        <w:t>72,5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показателей).</w:t>
      </w:r>
    </w:p>
    <w:p w:rsidR="00EB2811" w:rsidRDefault="00EB2811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AEB" w:rsidRDefault="00AB5AEB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«Сельское хозяй</w:t>
      </w:r>
      <w:r w:rsidR="006E4D84">
        <w:rPr>
          <w:rFonts w:ascii="Times New Roman" w:hAnsi="Times New Roman"/>
          <w:sz w:val="28"/>
          <w:szCs w:val="28"/>
          <w:lang w:eastAsia="ru-RU"/>
        </w:rPr>
        <w:t>с</w:t>
      </w:r>
      <w:r w:rsidR="0099647C">
        <w:rPr>
          <w:rFonts w:ascii="Times New Roman" w:hAnsi="Times New Roman"/>
          <w:sz w:val="28"/>
          <w:szCs w:val="28"/>
          <w:lang w:eastAsia="ru-RU"/>
        </w:rPr>
        <w:t>тво и рыболовство»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года не осуществлялись (план 800,0 тыс.рублей).</w:t>
      </w:r>
    </w:p>
    <w:p w:rsidR="00EB2811" w:rsidRDefault="00EB2811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D40" w:rsidRDefault="00AB5AEB" w:rsidP="00AB5A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по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подразделу 08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«Транспорт» 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="001A3D40">
        <w:rPr>
          <w:rFonts w:ascii="Times New Roman" w:hAnsi="Times New Roman"/>
          <w:sz w:val="28"/>
          <w:szCs w:val="28"/>
          <w:lang w:eastAsia="ru-RU"/>
        </w:rPr>
        <w:t>го</w:t>
      </w:r>
      <w:r w:rsidR="0099647C">
        <w:rPr>
          <w:rFonts w:ascii="Times New Roman" w:hAnsi="Times New Roman"/>
          <w:sz w:val="28"/>
          <w:szCs w:val="28"/>
          <w:lang w:eastAsia="ru-RU"/>
        </w:rPr>
        <w:t xml:space="preserve">да осуществлено в сумме 3373,7 </w:t>
      </w:r>
      <w:proofErr w:type="spellStart"/>
      <w:r w:rsidR="0099647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9647C">
        <w:rPr>
          <w:rFonts w:ascii="Times New Roman" w:hAnsi="Times New Roman"/>
          <w:sz w:val="28"/>
          <w:szCs w:val="28"/>
          <w:lang w:eastAsia="ru-RU"/>
        </w:rPr>
        <w:t xml:space="preserve"> или 52,9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  <w:r w:rsidR="00C25A25">
        <w:rPr>
          <w:rFonts w:ascii="Times New Roman" w:hAnsi="Times New Roman"/>
          <w:sz w:val="28"/>
          <w:szCs w:val="28"/>
        </w:rPr>
        <w:t xml:space="preserve"> Расходы направлены на</w:t>
      </w:r>
      <w:r w:rsidR="00C25A25">
        <w:rPr>
          <w:rFonts w:ascii="Times New Roman" w:hAnsi="Times New Roman"/>
          <w:sz w:val="28"/>
          <w:szCs w:val="28"/>
          <w:lang w:eastAsia="ru-RU"/>
        </w:rPr>
        <w:t xml:space="preserve"> реализацию</w:t>
      </w:r>
      <w:r w:rsidR="00C25A25"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Подпрограммы </w:t>
      </w:r>
      <w:r w:rsidR="00C25A25" w:rsidRPr="000B56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"Развитие транспортной системы на территории </w:t>
      </w:r>
      <w:proofErr w:type="spellStart"/>
      <w:r w:rsidR="00C25A25" w:rsidRPr="000B561E">
        <w:rPr>
          <w:rFonts w:ascii="Times New Roman" w:hAnsi="Times New Roman"/>
          <w:sz w:val="28"/>
          <w:szCs w:val="28"/>
          <w:lang w:eastAsia="ru-RU"/>
        </w:rPr>
        <w:t>Вытегорско</w:t>
      </w:r>
      <w:r w:rsidR="00C25A2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C25A2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годы"- </w:t>
      </w:r>
      <w:r w:rsidR="00C25A25" w:rsidRPr="000B561E">
        <w:rPr>
          <w:rFonts w:ascii="Times New Roman" w:hAnsi="Times New Roman"/>
          <w:sz w:val="28"/>
          <w:szCs w:val="28"/>
          <w:lang w:eastAsia="ru-RU"/>
        </w:rPr>
        <w:t>создание условий дл</w:t>
      </w:r>
      <w:r w:rsidR="00C25A25">
        <w:rPr>
          <w:rFonts w:ascii="Times New Roman" w:hAnsi="Times New Roman"/>
          <w:sz w:val="28"/>
          <w:szCs w:val="28"/>
          <w:lang w:eastAsia="ru-RU"/>
        </w:rPr>
        <w:t>я содержания социально значимых автобусных маршрутов, из них на:</w:t>
      </w:r>
    </w:p>
    <w:p w:rsidR="001A3D40" w:rsidRDefault="001A3D40" w:rsidP="00AB5A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A3D40">
        <w:rPr>
          <w:rFonts w:ascii="Times New Roman" w:hAnsi="Times New Roman"/>
          <w:sz w:val="28"/>
          <w:szCs w:val="28"/>
        </w:rPr>
        <w:t>казание услуг перевозки по регулируемым тарифам на муниципальных маршрутах</w:t>
      </w:r>
      <w:r w:rsidR="0099647C">
        <w:rPr>
          <w:rFonts w:ascii="Times New Roman" w:hAnsi="Times New Roman"/>
          <w:sz w:val="28"/>
          <w:szCs w:val="28"/>
        </w:rPr>
        <w:t xml:space="preserve"> 101,0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25A25">
        <w:rPr>
          <w:rFonts w:ascii="Times New Roman" w:hAnsi="Times New Roman"/>
          <w:sz w:val="28"/>
          <w:szCs w:val="28"/>
        </w:rPr>
        <w:t>,</w:t>
      </w:r>
    </w:p>
    <w:p w:rsidR="00EB2811" w:rsidRDefault="00C25A25" w:rsidP="00C25A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организацию</w:t>
      </w:r>
      <w:r w:rsidRPr="00C25A25">
        <w:rPr>
          <w:rFonts w:ascii="Times New Roman" w:hAnsi="Times New Roman"/>
          <w:sz w:val="28"/>
          <w:szCs w:val="28"/>
          <w:lang w:eastAsia="ru-RU"/>
        </w:rPr>
        <w:t xml:space="preserve"> транспортного обслуживания населения на муниципальных маршрутах регулярных перевозок по регулируемым тарифам</w:t>
      </w:r>
      <w:r w:rsidR="0099647C">
        <w:rPr>
          <w:rFonts w:ascii="Times New Roman" w:hAnsi="Times New Roman"/>
          <w:sz w:val="28"/>
          <w:szCs w:val="28"/>
          <w:lang w:eastAsia="ru-RU"/>
        </w:rPr>
        <w:t xml:space="preserve"> 3272,5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640C" w:rsidRPr="000B561E" w:rsidRDefault="00EE640C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49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9F5B9B">
        <w:rPr>
          <w:rFonts w:ascii="Times New Roman" w:hAnsi="Times New Roman"/>
          <w:sz w:val="28"/>
          <w:szCs w:val="28"/>
          <w:lang w:eastAsia="ru-RU"/>
        </w:rPr>
        <w:t>28,5</w:t>
      </w:r>
      <w:r w:rsidR="00E20A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9F5B9B">
        <w:rPr>
          <w:rFonts w:ascii="Times New Roman" w:hAnsi="Times New Roman"/>
          <w:sz w:val="28"/>
          <w:szCs w:val="28"/>
          <w:lang w:eastAsia="ru-RU"/>
        </w:rPr>
        <w:t>годовых показателей или 31046,8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5B9B">
        <w:rPr>
          <w:rFonts w:ascii="Times New Roman" w:hAnsi="Times New Roman"/>
          <w:sz w:val="28"/>
          <w:szCs w:val="28"/>
          <w:lang w:eastAsia="ru-RU"/>
        </w:rPr>
        <w:t>тыс. рублей, что соответствует аналогичному периоду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г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5F028F">
        <w:rPr>
          <w:rFonts w:ascii="Times New Roman" w:hAnsi="Times New Roman"/>
          <w:sz w:val="28"/>
          <w:szCs w:val="28"/>
          <w:lang w:eastAsia="ru-RU"/>
        </w:rPr>
        <w:t>да</w:t>
      </w:r>
      <w:r w:rsidR="009F5B9B">
        <w:rPr>
          <w:rFonts w:ascii="Times New Roman" w:hAnsi="Times New Roman"/>
          <w:sz w:val="28"/>
          <w:szCs w:val="28"/>
          <w:lang w:eastAsia="ru-RU"/>
        </w:rPr>
        <w:t>.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D16">
        <w:rPr>
          <w:rFonts w:ascii="Times New Roman" w:hAnsi="Times New Roman"/>
          <w:sz w:val="28"/>
          <w:szCs w:val="28"/>
          <w:lang w:eastAsia="ru-RU"/>
        </w:rPr>
        <w:t xml:space="preserve">Решениями Представительного Собрания плановые назначения </w:t>
      </w:r>
      <w:r w:rsidR="00E20A76">
        <w:rPr>
          <w:rFonts w:ascii="Times New Roman" w:hAnsi="Times New Roman"/>
          <w:sz w:val="28"/>
          <w:szCs w:val="28"/>
          <w:lang w:eastAsia="ru-RU"/>
        </w:rPr>
        <w:t>в отчет</w:t>
      </w:r>
      <w:r w:rsidR="009F5B9B">
        <w:rPr>
          <w:rFonts w:ascii="Times New Roman" w:hAnsi="Times New Roman"/>
          <w:sz w:val="28"/>
          <w:szCs w:val="28"/>
          <w:lang w:eastAsia="ru-RU"/>
        </w:rPr>
        <w:t xml:space="preserve">ном периоде увеличены на 37641,9 </w:t>
      </w:r>
      <w:proofErr w:type="spellStart"/>
      <w:r w:rsidR="009F5B9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F5B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F5B9B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9F5B9B">
        <w:rPr>
          <w:rFonts w:ascii="Times New Roman" w:hAnsi="Times New Roman"/>
          <w:sz w:val="28"/>
          <w:szCs w:val="28"/>
          <w:lang w:eastAsia="ru-RU"/>
        </w:rPr>
        <w:t>52,7</w:t>
      </w:r>
      <w:r w:rsidR="00E20A76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122D16">
        <w:rPr>
          <w:rFonts w:ascii="Times New Roman" w:hAnsi="Times New Roman"/>
          <w:sz w:val="28"/>
          <w:szCs w:val="28"/>
          <w:lang w:eastAsia="ru-RU"/>
        </w:rPr>
        <w:t>.</w:t>
      </w:r>
    </w:p>
    <w:p w:rsidR="005F028F" w:rsidRDefault="00CB639D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ние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A70496" w:rsidRPr="005F028F">
        <w:rPr>
          <w:rFonts w:ascii="Times New Roman" w:hAnsi="Times New Roman"/>
          <w:i/>
          <w:sz w:val="28"/>
          <w:szCs w:val="28"/>
          <w:lang w:eastAsia="ru-RU"/>
        </w:rPr>
        <w:t>подразделу</w:t>
      </w:r>
      <w:r w:rsidR="00FD2E27" w:rsidRPr="005F028F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«Жилищ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ное хозяйст</w:t>
      </w:r>
      <w:r w:rsidRPr="000B561E">
        <w:rPr>
          <w:rFonts w:ascii="Times New Roman" w:hAnsi="Times New Roman"/>
          <w:sz w:val="28"/>
          <w:szCs w:val="28"/>
          <w:lang w:eastAsia="ru-RU"/>
        </w:rPr>
        <w:t>во»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9F5B9B">
        <w:rPr>
          <w:rFonts w:ascii="Times New Roman" w:hAnsi="Times New Roman"/>
          <w:sz w:val="28"/>
          <w:szCs w:val="28"/>
          <w:lang w:eastAsia="ru-RU"/>
        </w:rPr>
        <w:t>о 5244,9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2E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4B6E" w:rsidRPr="000B561E">
        <w:rPr>
          <w:rFonts w:ascii="Times New Roman" w:hAnsi="Times New Roman"/>
          <w:sz w:val="28"/>
          <w:szCs w:val="28"/>
          <w:lang w:eastAsia="ru-RU"/>
        </w:rPr>
        <w:t>, что составляе</w:t>
      </w:r>
      <w:r w:rsidR="009F5B9B">
        <w:rPr>
          <w:rFonts w:ascii="Times New Roman" w:hAnsi="Times New Roman"/>
          <w:sz w:val="28"/>
          <w:szCs w:val="28"/>
          <w:lang w:eastAsia="ru-RU"/>
        </w:rPr>
        <w:t>т 7,5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утвержденных годовых плановых назначений.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К уровню аналогичного периода 2020 года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28F">
        <w:rPr>
          <w:rFonts w:ascii="Times New Roman" w:hAnsi="Times New Roman"/>
          <w:sz w:val="28"/>
          <w:szCs w:val="28"/>
          <w:lang w:eastAsia="ru-RU"/>
        </w:rPr>
        <w:t>об</w:t>
      </w:r>
      <w:r w:rsidR="009F5B9B">
        <w:rPr>
          <w:rFonts w:ascii="Times New Roman" w:hAnsi="Times New Roman"/>
          <w:sz w:val="28"/>
          <w:szCs w:val="28"/>
          <w:lang w:eastAsia="ru-RU"/>
        </w:rPr>
        <w:t>ъем финансирования составил 35,3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122D16" w:rsidRDefault="009527E1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="00122D16">
        <w:rPr>
          <w:rFonts w:ascii="Times New Roman" w:hAnsi="Times New Roman"/>
          <w:sz w:val="28"/>
          <w:szCs w:val="28"/>
          <w:lang w:eastAsia="ru-RU"/>
        </w:rPr>
        <w:t>:</w:t>
      </w:r>
    </w:p>
    <w:p w:rsidR="00122D16" w:rsidRDefault="00122D16" w:rsidP="00A93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реализацию </w:t>
      </w:r>
      <w:r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"Оплата капитального ремонта муниципального жилого фонда"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"Обеспечение жильем отдельных категорий граждан и выполнение капитального ремонта муниципального жилищного фонда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9F5B9B">
        <w:rPr>
          <w:rFonts w:ascii="Times New Roman" w:hAnsi="Times New Roman"/>
          <w:sz w:val="28"/>
          <w:szCs w:val="28"/>
          <w:lang w:eastAsia="ru-RU"/>
        </w:rPr>
        <w:t xml:space="preserve"> 4749,5 тыс.рублей (58,8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F60673">
        <w:rPr>
          <w:rFonts w:ascii="Times New Roman" w:hAnsi="Times New Roman"/>
          <w:sz w:val="28"/>
          <w:szCs w:val="28"/>
          <w:lang w:eastAsia="ru-RU"/>
        </w:rPr>
        <w:t>, из них: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на о</w:t>
      </w:r>
      <w:r w:rsidR="00F60673" w:rsidRPr="00F60673">
        <w:rPr>
          <w:rFonts w:ascii="Times New Roman" w:hAnsi="Times New Roman"/>
          <w:sz w:val="28"/>
          <w:szCs w:val="28"/>
          <w:lang w:eastAsia="ru-RU"/>
        </w:rPr>
        <w:t>бследование муниципального жилого фонда</w:t>
      </w:r>
      <w:r w:rsidR="00F60673">
        <w:rPr>
          <w:rFonts w:ascii="Times New Roman" w:hAnsi="Times New Roman"/>
          <w:sz w:val="28"/>
          <w:szCs w:val="28"/>
          <w:lang w:eastAsia="ru-RU"/>
        </w:rPr>
        <w:t xml:space="preserve"> 180,0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тыс.рублей, на р</w:t>
      </w:r>
      <w:r w:rsidR="00F60673" w:rsidRPr="00F60673">
        <w:rPr>
          <w:rFonts w:ascii="Times New Roman" w:hAnsi="Times New Roman"/>
          <w:sz w:val="28"/>
          <w:szCs w:val="28"/>
          <w:lang w:eastAsia="ru-RU"/>
        </w:rPr>
        <w:t>асходы по предоставлению жилых помещений по договорам социального найма</w:t>
      </w:r>
      <w:r w:rsidR="00F606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673" w:rsidRPr="00A936C6">
        <w:rPr>
          <w:rFonts w:ascii="Times New Roman" w:hAnsi="Times New Roman"/>
          <w:sz w:val="28"/>
          <w:szCs w:val="28"/>
          <w:lang w:eastAsia="ru-RU"/>
        </w:rPr>
        <w:t>50,0</w:t>
      </w:r>
      <w:r w:rsidR="00F60673" w:rsidRPr="00A936C6">
        <w:rPr>
          <w:rFonts w:ascii="Times New Roman" w:hAnsi="Times New Roman"/>
          <w:sz w:val="28"/>
          <w:szCs w:val="28"/>
        </w:rPr>
        <w:t xml:space="preserve"> </w:t>
      </w:r>
      <w:r w:rsidR="00A936C6" w:rsidRPr="00A936C6">
        <w:rPr>
          <w:rFonts w:ascii="Times New Roman" w:hAnsi="Times New Roman"/>
          <w:sz w:val="28"/>
          <w:szCs w:val="28"/>
        </w:rPr>
        <w:t>тыс.рублей,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36C6" w:rsidRPr="00A936C6">
        <w:rPr>
          <w:rFonts w:ascii="Times New Roman" w:hAnsi="Times New Roman"/>
          <w:sz w:val="28"/>
          <w:szCs w:val="28"/>
          <w:lang w:eastAsia="ru-RU"/>
        </w:rPr>
        <w:t>на м</w:t>
      </w:r>
      <w:r w:rsidR="00F60673" w:rsidRPr="00A936C6">
        <w:rPr>
          <w:rFonts w:ascii="Times New Roman" w:hAnsi="Times New Roman"/>
          <w:sz w:val="28"/>
          <w:szCs w:val="28"/>
          <w:lang w:eastAsia="ru-RU"/>
        </w:rPr>
        <w:t>ероприятия в об</w:t>
      </w:r>
      <w:r w:rsidR="009F5B9B">
        <w:rPr>
          <w:rFonts w:ascii="Times New Roman" w:hAnsi="Times New Roman"/>
          <w:sz w:val="28"/>
          <w:szCs w:val="28"/>
          <w:lang w:eastAsia="ru-RU"/>
        </w:rPr>
        <w:t>ласти жилищного хозяйства 4519,5</w:t>
      </w:r>
      <w:r w:rsidR="00A936C6" w:rsidRPr="00A936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36C6" w:rsidRPr="00A936C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36C6">
        <w:rPr>
          <w:rFonts w:ascii="Times New Roman" w:hAnsi="Times New Roman"/>
          <w:sz w:val="28"/>
          <w:szCs w:val="28"/>
          <w:lang w:eastAsia="ru-RU"/>
        </w:rPr>
        <w:t>;</w:t>
      </w:r>
    </w:p>
    <w:p w:rsidR="00A936C6" w:rsidRPr="00A936C6" w:rsidRDefault="009B75AA" w:rsidP="009B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936C6">
        <w:rPr>
          <w:rFonts w:ascii="Times New Roman" w:hAnsi="Times New Roman"/>
          <w:sz w:val="28"/>
          <w:szCs w:val="28"/>
          <w:lang w:eastAsia="ru-RU"/>
        </w:rPr>
        <w:t>Мероприятия по строительству и приобретению жилых помещений для переселения 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</w:t>
      </w:r>
      <w:r w:rsidR="00A936C6" w:rsidRPr="00A936C6">
        <w:rPr>
          <w:rFonts w:ascii="Times New Roman" w:hAnsi="Times New Roman"/>
          <w:sz w:val="28"/>
          <w:szCs w:val="28"/>
          <w:lang w:eastAsia="ru-RU"/>
        </w:rPr>
        <w:t xml:space="preserve"> "Строительство и приобретение жилых помещений для переселения граждан из ветхого аварийного жилья"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Pr="009B75AA">
        <w:rPr>
          <w:rFonts w:ascii="Times New Roman" w:hAnsi="Times New Roman"/>
          <w:sz w:val="28"/>
          <w:szCs w:val="28"/>
          <w:lang w:eastAsia="ru-RU"/>
        </w:rPr>
        <w:t xml:space="preserve">"Переселение граждан из аварийного жилищного фонда в </w:t>
      </w:r>
      <w:proofErr w:type="spellStart"/>
      <w:r w:rsidRPr="009B75A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9B75A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– 2,5 тыс.рублей;</w:t>
      </w:r>
    </w:p>
    <w:p w:rsidR="00122D16" w:rsidRPr="003D7136" w:rsidRDefault="002F76A1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реализацию мероприятий</w:t>
      </w:r>
      <w:r w:rsidRPr="002F76A1">
        <w:rPr>
          <w:rFonts w:ascii="Times New Roman" w:hAnsi="Times New Roman"/>
          <w:sz w:val="28"/>
          <w:szCs w:val="28"/>
          <w:lang w:eastAsia="ru-RU"/>
        </w:rPr>
        <w:t xml:space="preserve"> в области жилищного хозяйства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122D16" w:rsidRPr="00122D16">
        <w:rPr>
          <w:rFonts w:ascii="Times New Roman" w:hAnsi="Times New Roman"/>
          <w:sz w:val="28"/>
          <w:szCs w:val="28"/>
          <w:lang w:eastAsia="ru-RU"/>
        </w:rPr>
        <w:t xml:space="preserve"> "Переселение граждан из аварийного жилищного фонда в </w:t>
      </w:r>
      <w:proofErr w:type="spellStart"/>
      <w:r w:rsidR="00122D16" w:rsidRPr="00122D1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22D16" w:rsidRPr="00122D1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492,9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3D713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3D7136">
        <w:rPr>
          <w:rFonts w:ascii="Times New Roman" w:hAnsi="Times New Roman"/>
          <w:sz w:val="28"/>
          <w:szCs w:val="28"/>
          <w:lang w:eastAsia="ru-RU"/>
        </w:rPr>
        <w:t xml:space="preserve"> том числе на 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уплату иных платежей (штрафы, пени</w:t>
      </w:r>
      <w:r w:rsidR="003D7136" w:rsidRPr="003D7136">
        <w:rPr>
          <w:rFonts w:ascii="Times New Roman" w:hAnsi="Times New Roman"/>
          <w:sz w:val="28"/>
          <w:szCs w:val="28"/>
          <w:u w:val="single"/>
          <w:lang w:eastAsia="ru-RU"/>
        </w:rPr>
        <w:t>, исполнительский сбор по постановлению судебных приставов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P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150,0 тыс.рублей (расходы не отвечают принципу экономности и эффективности бюджетных расходов).</w:t>
      </w:r>
    </w:p>
    <w:p w:rsidR="00FD194D" w:rsidRPr="000B561E" w:rsidRDefault="00FD194D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5AA" w:rsidRDefault="00FD194D" w:rsidP="00842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785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842785">
        <w:rPr>
          <w:rFonts w:ascii="Times New Roman" w:hAnsi="Times New Roman"/>
          <w:i/>
          <w:sz w:val="28"/>
          <w:szCs w:val="28"/>
          <w:lang w:eastAsia="ru-RU"/>
        </w:rPr>
        <w:t>подраздела 02</w:t>
      </w:r>
      <w:r w:rsidRPr="00842785">
        <w:rPr>
          <w:rFonts w:ascii="Times New Roman" w:hAnsi="Times New Roman"/>
          <w:sz w:val="28"/>
          <w:szCs w:val="28"/>
          <w:lang w:eastAsia="ru-RU"/>
        </w:rPr>
        <w:t xml:space="preserve"> «Коммунальное хо</w:t>
      </w:r>
      <w:r w:rsidR="008661E0" w:rsidRPr="00842785">
        <w:rPr>
          <w:rFonts w:ascii="Times New Roman" w:hAnsi="Times New Roman"/>
          <w:sz w:val="28"/>
          <w:szCs w:val="28"/>
          <w:lang w:eastAsia="ru-RU"/>
        </w:rPr>
        <w:t>з</w:t>
      </w:r>
      <w:r w:rsidR="009F5B9B">
        <w:rPr>
          <w:rFonts w:ascii="Times New Roman" w:hAnsi="Times New Roman"/>
          <w:sz w:val="28"/>
          <w:szCs w:val="28"/>
          <w:lang w:eastAsia="ru-RU"/>
        </w:rPr>
        <w:t>яйство» профинансированы на 63,7 % плановых значений или 19590,5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4278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42785">
        <w:rPr>
          <w:rFonts w:ascii="Times New Roman" w:hAnsi="Times New Roman"/>
          <w:sz w:val="28"/>
          <w:szCs w:val="28"/>
          <w:lang w:eastAsia="ru-RU"/>
        </w:rPr>
        <w:t>.</w:t>
      </w:r>
      <w:r w:rsidRPr="00842785">
        <w:rPr>
          <w:sz w:val="28"/>
          <w:szCs w:val="28"/>
        </w:rPr>
        <w:t xml:space="preserve"> </w:t>
      </w:r>
      <w:r w:rsidRPr="00842785">
        <w:rPr>
          <w:rFonts w:ascii="Times New Roman" w:hAnsi="Times New Roman"/>
          <w:sz w:val="28"/>
          <w:szCs w:val="28"/>
        </w:rPr>
        <w:t xml:space="preserve">Средства направлены на </w:t>
      </w:r>
      <w:r w:rsidR="0022232A" w:rsidRPr="00842785">
        <w:rPr>
          <w:rFonts w:ascii="Times New Roman" w:hAnsi="Times New Roman"/>
          <w:sz w:val="28"/>
          <w:szCs w:val="28"/>
        </w:rPr>
        <w:t xml:space="preserve">реализацию мероприятий </w:t>
      </w:r>
    </w:p>
    <w:p w:rsidR="00CB639D" w:rsidRPr="009B75AA" w:rsidRDefault="00842785" w:rsidP="009B75AA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75AA">
        <w:rPr>
          <w:rFonts w:ascii="Times New Roman" w:hAnsi="Times New Roman"/>
          <w:sz w:val="28"/>
          <w:szCs w:val="28"/>
        </w:rPr>
        <w:t xml:space="preserve">подпрограммы 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 муниципальной программы </w:t>
      </w:r>
      <w:r w:rsidRPr="009B75AA">
        <w:rPr>
          <w:rFonts w:ascii="Times New Roman" w:hAnsi="Times New Roman"/>
          <w:sz w:val="28"/>
          <w:szCs w:val="28"/>
        </w:rPr>
        <w:lastRenderedPageBreak/>
        <w:t xml:space="preserve">"Формирование комфортной среды проживания на территории </w:t>
      </w:r>
      <w:proofErr w:type="spellStart"/>
      <w:r w:rsidRPr="009B75A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B75AA">
        <w:rPr>
          <w:rFonts w:ascii="Times New Roman" w:hAnsi="Times New Roman"/>
          <w:sz w:val="28"/>
          <w:szCs w:val="28"/>
        </w:rPr>
        <w:t xml:space="preserve"> муниципального района на 2021-2025 годы"</w:t>
      </w:r>
      <w:r w:rsidR="009B75AA" w:rsidRPr="009B75AA">
        <w:rPr>
          <w:rFonts w:ascii="Times New Roman" w:hAnsi="Times New Roman"/>
          <w:sz w:val="28"/>
          <w:szCs w:val="28"/>
        </w:rPr>
        <w:t>.</w:t>
      </w:r>
      <w:r w:rsidRPr="009B75AA">
        <w:rPr>
          <w:rFonts w:ascii="Times New Roman" w:hAnsi="Times New Roman"/>
          <w:sz w:val="28"/>
          <w:szCs w:val="28"/>
        </w:rPr>
        <w:t xml:space="preserve"> </w:t>
      </w:r>
      <w:r w:rsidR="008661E0" w:rsidRPr="009B75AA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8661E0" w:rsidRPr="000B561E" w:rsidRDefault="008661E0" w:rsidP="009B75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основное мероприятие «О</w:t>
      </w:r>
      <w:r w:rsidRPr="000B561E">
        <w:rPr>
          <w:rFonts w:ascii="Times New Roman" w:hAnsi="Times New Roman"/>
          <w:sz w:val="28"/>
          <w:szCs w:val="28"/>
          <w:lang w:eastAsia="ru-RU"/>
        </w:rPr>
        <w:t>рганизация обеспечения жителе</w:t>
      </w:r>
      <w:r w:rsidR="00A43106">
        <w:rPr>
          <w:rFonts w:ascii="Times New Roman" w:hAnsi="Times New Roman"/>
          <w:sz w:val="28"/>
          <w:szCs w:val="28"/>
          <w:lang w:eastAsia="ru-RU"/>
        </w:rPr>
        <w:t>й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района те</w:t>
      </w:r>
      <w:r w:rsidR="009F5B9B">
        <w:rPr>
          <w:rFonts w:ascii="Times New Roman" w:hAnsi="Times New Roman"/>
          <w:sz w:val="28"/>
          <w:szCs w:val="28"/>
          <w:lang w:eastAsia="ru-RU"/>
        </w:rPr>
        <w:t>плоснабжением» – 7652,7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42785"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>акупка энергетических ресурсов</w:t>
      </w:r>
      <w:r w:rsidR="009F5B9B">
        <w:rPr>
          <w:rFonts w:ascii="Times New Roman" w:hAnsi="Times New Roman"/>
          <w:sz w:val="28"/>
          <w:szCs w:val="28"/>
          <w:lang w:eastAsia="ru-RU"/>
        </w:rPr>
        <w:t xml:space="preserve"> 316,2 </w:t>
      </w:r>
      <w:proofErr w:type="spellStart"/>
      <w:r w:rsidR="009F5B9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42785">
        <w:rPr>
          <w:rFonts w:ascii="Times New Roman" w:hAnsi="Times New Roman"/>
          <w:sz w:val="28"/>
          <w:szCs w:val="28"/>
          <w:lang w:eastAsia="ru-RU"/>
        </w:rPr>
        <w:t>)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A43106" w:rsidRDefault="008661E0" w:rsidP="009B75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обеспечения жителей района водоснабжением и водоотведением"</w:t>
      </w:r>
      <w:r w:rsidR="00DC44F1">
        <w:rPr>
          <w:rFonts w:ascii="Times New Roman" w:hAnsi="Times New Roman"/>
          <w:sz w:val="28"/>
          <w:szCs w:val="28"/>
          <w:lang w:eastAsia="ru-RU"/>
        </w:rPr>
        <w:t xml:space="preserve"> – 8199,7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842785">
        <w:rPr>
          <w:rFonts w:ascii="Times New Roman" w:hAnsi="Times New Roman"/>
          <w:sz w:val="28"/>
          <w:szCs w:val="28"/>
          <w:lang w:eastAsia="ru-RU"/>
        </w:rPr>
        <w:t>лей, в том числе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44F1">
        <w:rPr>
          <w:rFonts w:ascii="Times New Roman" w:hAnsi="Times New Roman"/>
          <w:sz w:val="28"/>
          <w:szCs w:val="28"/>
          <w:lang w:eastAsia="ru-RU"/>
        </w:rPr>
        <w:t>7907,7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тыс.рублей 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 xml:space="preserve">на обеспечение деятельности (оказание услуг) государственных (муниципальных) </w:t>
      </w:r>
      <w:proofErr w:type="gramStart"/>
      <w:r w:rsidR="00842785" w:rsidRPr="00842785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DC44F1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DC44F1">
        <w:rPr>
          <w:rFonts w:ascii="Times New Roman" w:hAnsi="Times New Roman"/>
          <w:sz w:val="28"/>
          <w:szCs w:val="28"/>
          <w:lang w:eastAsia="ru-RU"/>
        </w:rPr>
        <w:t>71,5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9B75AA">
        <w:rPr>
          <w:rFonts w:ascii="Times New Roman" w:hAnsi="Times New Roman"/>
          <w:sz w:val="28"/>
          <w:szCs w:val="28"/>
          <w:lang w:eastAsia="ru-RU"/>
        </w:rPr>
        <w:t>;</w:t>
      </w:r>
    </w:p>
    <w:p w:rsidR="00DC44F1" w:rsidRDefault="00DC44F1" w:rsidP="00DC44F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Pr="00DC44F1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жителей района качественной питьевой водой"</w:t>
      </w:r>
      <w:r w:rsidRPr="00DC44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DC44F1">
        <w:rPr>
          <w:rFonts w:ascii="Times New Roman" w:hAnsi="Times New Roman"/>
          <w:sz w:val="28"/>
          <w:szCs w:val="28"/>
          <w:lang w:eastAsia="ru-RU"/>
        </w:rPr>
        <w:t xml:space="preserve"> "Охрана окружающей среды, воспроизводство и рациональное использование природных ресурсов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– 3099,7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(95,8 % плановых назначений);</w:t>
      </w:r>
    </w:p>
    <w:p w:rsidR="009B75AA" w:rsidRPr="009B75AA" w:rsidRDefault="00DC44F1" w:rsidP="00DC44F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75AA">
        <w:rPr>
          <w:rFonts w:ascii="Times New Roman" w:hAnsi="Times New Roman"/>
          <w:sz w:val="28"/>
          <w:szCs w:val="28"/>
          <w:lang w:eastAsia="ru-RU"/>
        </w:rPr>
        <w:t>основного мероприятия "Снижение уровня загрязнения водных объектов" муниципальной программы "Охрана окружающей среды, воспроизводство и рациональное использование природных ресурсов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75AA" w:rsidRPr="009B75AA">
        <w:rPr>
          <w:rFonts w:ascii="Times New Roman" w:hAnsi="Times New Roman"/>
          <w:sz w:val="28"/>
          <w:szCs w:val="28"/>
          <w:lang w:eastAsia="ru-RU"/>
        </w:rPr>
        <w:t>текущий ремонт локальных очистны</w:t>
      </w:r>
      <w:r>
        <w:rPr>
          <w:rFonts w:ascii="Times New Roman" w:hAnsi="Times New Roman"/>
          <w:sz w:val="28"/>
          <w:szCs w:val="28"/>
          <w:lang w:eastAsia="ru-RU"/>
        </w:rPr>
        <w:t xml:space="preserve">х сооружений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п.Белоусово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622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B75AA" w:rsidRDefault="009B75AA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13C4" w:rsidRDefault="00F93DA9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E0"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03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«Благоустройство»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5B13C4">
        <w:rPr>
          <w:rFonts w:ascii="Times New Roman" w:hAnsi="Times New Roman"/>
          <w:sz w:val="28"/>
          <w:szCs w:val="28"/>
          <w:lang w:eastAsia="ru-RU"/>
        </w:rPr>
        <w:t xml:space="preserve">составило 3566,3 </w:t>
      </w:r>
      <w:proofErr w:type="spellStart"/>
      <w:r w:rsidR="005B13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B13C4">
        <w:rPr>
          <w:rFonts w:ascii="Times New Roman" w:hAnsi="Times New Roman"/>
          <w:sz w:val="28"/>
          <w:szCs w:val="28"/>
          <w:lang w:eastAsia="ru-RU"/>
        </w:rPr>
        <w:t xml:space="preserve"> или 79,8 % 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13C4" w:rsidRDefault="005B13C4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Произведены расходы:</w:t>
      </w:r>
    </w:p>
    <w:p w:rsidR="005B13C4" w:rsidRPr="005B13C4" w:rsidRDefault="005B13C4" w:rsidP="005B13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5B13C4">
        <w:rPr>
          <w:rFonts w:ascii="Times New Roman" w:hAnsi="Times New Roman"/>
          <w:sz w:val="28"/>
          <w:szCs w:val="28"/>
          <w:lang w:eastAsia="ru-RU"/>
        </w:rPr>
        <w:t xml:space="preserve"> "Реализация регионального проекта "Формирован</w:t>
      </w:r>
      <w:r>
        <w:rPr>
          <w:rFonts w:ascii="Times New Roman" w:hAnsi="Times New Roman"/>
          <w:sz w:val="28"/>
          <w:szCs w:val="28"/>
          <w:lang w:eastAsia="ru-RU"/>
        </w:rPr>
        <w:t>ие комфортной городской среды" муниципальной программы</w:t>
      </w:r>
      <w:r w:rsidRPr="005B13C4">
        <w:rPr>
          <w:rFonts w:ascii="Times New Roman" w:hAnsi="Times New Roman"/>
          <w:sz w:val="28"/>
          <w:szCs w:val="28"/>
          <w:lang w:eastAsia="ru-RU"/>
        </w:rPr>
        <w:t xml:space="preserve"> "Формирование современной городской среды на 2018-2024 годы"</w:t>
      </w:r>
    </w:p>
    <w:p w:rsidR="008661E0" w:rsidRDefault="005B13C4" w:rsidP="005B13C4">
      <w:pPr>
        <w:pStyle w:val="a9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3C4">
        <w:rPr>
          <w:rFonts w:ascii="Times New Roman" w:hAnsi="Times New Roman"/>
          <w:sz w:val="28"/>
          <w:szCs w:val="28"/>
          <w:lang w:eastAsia="ru-RU"/>
        </w:rPr>
        <w:t>Реализация мероприятий по благоустройству дворовых территорий</w:t>
      </w:r>
      <w:r>
        <w:rPr>
          <w:rFonts w:ascii="Times New Roman" w:hAnsi="Times New Roman"/>
          <w:sz w:val="28"/>
          <w:szCs w:val="28"/>
          <w:lang w:eastAsia="ru-RU"/>
        </w:rPr>
        <w:t xml:space="preserve"> 817,3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(51,1 % плана),</w:t>
      </w:r>
    </w:p>
    <w:p w:rsidR="005B13C4" w:rsidRPr="005B13C4" w:rsidRDefault="005B13C4" w:rsidP="005B13C4">
      <w:pPr>
        <w:pStyle w:val="a9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3C4">
        <w:rPr>
          <w:rFonts w:ascii="Times New Roman" w:hAnsi="Times New Roman"/>
          <w:sz w:val="28"/>
          <w:szCs w:val="28"/>
          <w:lang w:eastAsia="ru-RU"/>
        </w:rPr>
        <w:t>Реализация мероприятий по благоустройству общественных территорий</w:t>
      </w:r>
      <w:r>
        <w:rPr>
          <w:rFonts w:ascii="Times New Roman" w:hAnsi="Times New Roman"/>
          <w:sz w:val="28"/>
          <w:szCs w:val="28"/>
          <w:lang w:eastAsia="ru-RU"/>
        </w:rPr>
        <w:t xml:space="preserve"> 2749,0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95,7 % плановых назначений.</w:t>
      </w:r>
    </w:p>
    <w:p w:rsidR="00DE0B47" w:rsidRPr="000B561E" w:rsidRDefault="00DE0B47" w:rsidP="008661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DA9" w:rsidRPr="00F93DA9" w:rsidRDefault="008661E0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жилищно-коммунального хозяйства» в о</w:t>
      </w:r>
      <w:r w:rsidR="005B13C4">
        <w:rPr>
          <w:rFonts w:ascii="Times New Roman" w:hAnsi="Times New Roman"/>
          <w:sz w:val="28"/>
          <w:szCs w:val="28"/>
          <w:lang w:eastAsia="ru-RU"/>
        </w:rPr>
        <w:t xml:space="preserve">тчетном периоде составили 2645,1 </w:t>
      </w:r>
      <w:proofErr w:type="spellStart"/>
      <w:r w:rsidR="005B13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B13C4">
        <w:rPr>
          <w:rFonts w:ascii="Times New Roman" w:hAnsi="Times New Roman"/>
          <w:sz w:val="28"/>
          <w:szCs w:val="28"/>
          <w:lang w:eastAsia="ru-RU"/>
        </w:rPr>
        <w:t xml:space="preserve"> или 63,3</w:t>
      </w:r>
      <w:r w:rsid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к годовым назначениям, в том числе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 xml:space="preserve"> на расходы по обеспечению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функций органо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в местного самоуправления</w:t>
      </w:r>
      <w:r w:rsidR="00F93DA9">
        <w:rPr>
          <w:rFonts w:ascii="Times New Roman" w:hAnsi="Times New Roman"/>
          <w:sz w:val="28"/>
          <w:szCs w:val="28"/>
          <w:lang w:eastAsia="ru-RU"/>
        </w:rPr>
        <w:t>, из них на реализацию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DA9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деятельности Управления жилищно-коммунального хозяйства, транспорта и строительства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как ответственного исполнителя программы" </w:t>
      </w:r>
      <w:r w:rsidR="00F93DA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реализации программы, прочие мероприятия в области жилищно-коммунального хозяйства" Му</w:t>
      </w:r>
      <w:r w:rsidR="00F93DA9">
        <w:rPr>
          <w:rFonts w:ascii="Times New Roman" w:hAnsi="Times New Roman"/>
          <w:sz w:val="28"/>
          <w:szCs w:val="28"/>
          <w:lang w:eastAsia="ru-RU"/>
        </w:rPr>
        <w:t>н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>иципа</w:t>
      </w:r>
      <w:r w:rsidR="00F93DA9">
        <w:rPr>
          <w:rFonts w:ascii="Times New Roman" w:hAnsi="Times New Roman"/>
          <w:sz w:val="28"/>
          <w:szCs w:val="28"/>
          <w:lang w:eastAsia="ru-RU"/>
        </w:rPr>
        <w:t>льной 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F93DA9">
        <w:rPr>
          <w:rFonts w:ascii="Times New Roman" w:hAnsi="Times New Roman"/>
          <w:sz w:val="28"/>
          <w:szCs w:val="28"/>
          <w:lang w:eastAsia="ru-RU"/>
        </w:rPr>
        <w:t>.</w:t>
      </w:r>
    </w:p>
    <w:p w:rsidR="00DC4AF6" w:rsidRPr="003D7136" w:rsidRDefault="00F93DA9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Расходы</w:t>
      </w:r>
      <w:r w:rsidR="00AE0756"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 уплату иных платежей</w:t>
      </w:r>
      <w:r w:rsidR="003D7136"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((штрафы, пени, исполнительский сбор по постановлению судебных приставов) </w:t>
      </w:r>
      <w:r w:rsidR="008C56F7">
        <w:rPr>
          <w:rFonts w:ascii="Times New Roman" w:hAnsi="Times New Roman"/>
          <w:sz w:val="28"/>
          <w:szCs w:val="28"/>
          <w:u w:val="single"/>
          <w:lang w:eastAsia="ru-RU"/>
        </w:rPr>
        <w:t>в сумме 51,8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тыс.рублей не отвечают</w:t>
      </w:r>
      <w:r w:rsidR="00DC4AF6"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принципу эффективности и экономности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расходования бюджетных средств</w:t>
      </w:r>
      <w:r w:rsidR="003D7136" w:rsidRPr="003D7136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385DB0" w:rsidRPr="000B561E" w:rsidRDefault="00385DB0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0D7C" w:rsidRDefault="007C48E5" w:rsidP="008C56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>финансирование в 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тчетном период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30D7C">
        <w:rPr>
          <w:rFonts w:ascii="Times New Roman" w:hAnsi="Times New Roman"/>
          <w:sz w:val="28"/>
          <w:szCs w:val="28"/>
          <w:lang w:eastAsia="ru-RU"/>
        </w:rPr>
        <w:t>составило 189,9 тыс.рублей или 4,0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% плановых </w:t>
      </w:r>
      <w:r w:rsidR="00B30D7C">
        <w:rPr>
          <w:rFonts w:ascii="Times New Roman" w:hAnsi="Times New Roman"/>
          <w:sz w:val="28"/>
          <w:szCs w:val="28"/>
          <w:lang w:eastAsia="ru-RU"/>
        </w:rPr>
        <w:t>назначений и 13,7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 года. Финансирование было направлено на </w:t>
      </w:r>
      <w:r w:rsidR="008C56F7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8C56F7" w:rsidRPr="008C56F7">
        <w:rPr>
          <w:rFonts w:ascii="Times New Roman" w:hAnsi="Times New Roman"/>
          <w:sz w:val="28"/>
          <w:szCs w:val="28"/>
          <w:lang w:eastAsia="ru-RU"/>
        </w:rPr>
        <w:t xml:space="preserve">риродоохранные мероприятия </w:t>
      </w:r>
      <w:r w:rsidR="00B30D7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30D7C" w:rsidRPr="008C56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D7C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B30D7C" w:rsidRPr="008C56F7">
        <w:rPr>
          <w:rFonts w:ascii="Times New Roman" w:hAnsi="Times New Roman"/>
          <w:sz w:val="28"/>
          <w:szCs w:val="28"/>
          <w:lang w:eastAsia="ru-RU"/>
        </w:rPr>
        <w:t xml:space="preserve"> "Охрана окружающей среды, воспроизводство и рациональное использование природных ресурсов на 2021-2025 годы"</w:t>
      </w:r>
      <w:r w:rsidR="00B30D7C">
        <w:rPr>
          <w:rFonts w:ascii="Times New Roman" w:hAnsi="Times New Roman"/>
          <w:sz w:val="28"/>
          <w:szCs w:val="28"/>
          <w:lang w:eastAsia="ru-RU"/>
        </w:rPr>
        <w:t>:</w:t>
      </w:r>
    </w:p>
    <w:p w:rsidR="00B30D7C" w:rsidRDefault="00B30D7C" w:rsidP="008C56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8C56F7">
        <w:rPr>
          <w:rFonts w:ascii="Times New Roman" w:hAnsi="Times New Roman"/>
          <w:sz w:val="28"/>
          <w:szCs w:val="28"/>
          <w:lang w:eastAsia="ru-RU"/>
        </w:rPr>
        <w:t>сновного мероприятия</w:t>
      </w:r>
      <w:r w:rsidR="008C56F7" w:rsidRPr="008C56F7">
        <w:rPr>
          <w:rFonts w:ascii="Times New Roman" w:hAnsi="Times New Roman"/>
          <w:sz w:val="28"/>
          <w:szCs w:val="28"/>
          <w:lang w:eastAsia="ru-RU"/>
        </w:rPr>
        <w:t xml:space="preserve"> "Формирование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</w:t>
      </w:r>
      <w:r w:rsidR="008C56F7">
        <w:rPr>
          <w:rFonts w:ascii="Times New Roman" w:hAnsi="Times New Roman"/>
          <w:sz w:val="28"/>
          <w:szCs w:val="28"/>
          <w:lang w:eastAsia="ru-RU"/>
        </w:rPr>
        <w:t>ционального природопользования"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69,9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(43,6 % плана),</w:t>
      </w:r>
    </w:p>
    <w:p w:rsidR="008C56F7" w:rsidRPr="008C56F7" w:rsidRDefault="00B30D7C" w:rsidP="008C56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B30D7C">
        <w:rPr>
          <w:rFonts w:ascii="Times New Roman" w:hAnsi="Times New Roman"/>
          <w:sz w:val="28"/>
          <w:szCs w:val="28"/>
          <w:lang w:eastAsia="ru-RU"/>
        </w:rPr>
        <w:t xml:space="preserve"> "Развитие инфраструктуры безопасного размещения отходов"</w:t>
      </w:r>
      <w:r>
        <w:rPr>
          <w:rFonts w:ascii="Times New Roman" w:hAnsi="Times New Roman"/>
          <w:sz w:val="28"/>
          <w:szCs w:val="28"/>
          <w:lang w:eastAsia="ru-RU"/>
        </w:rPr>
        <w:t xml:space="preserve"> 120,0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(2,7 % плана).</w:t>
      </w:r>
    </w:p>
    <w:p w:rsidR="00FD2E27" w:rsidRPr="000B561E" w:rsidRDefault="00FD2E27" w:rsidP="00A21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4644B3" w:rsidP="00B30D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07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 исполнены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30D7C">
        <w:rPr>
          <w:rFonts w:ascii="Times New Roman" w:hAnsi="Times New Roman"/>
          <w:sz w:val="28"/>
          <w:szCs w:val="28"/>
          <w:lang w:eastAsia="ru-RU"/>
        </w:rPr>
        <w:t>66,5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н</w:t>
      </w:r>
      <w:r w:rsidR="00B30D7C">
        <w:rPr>
          <w:rFonts w:ascii="Times New Roman" w:hAnsi="Times New Roman"/>
          <w:sz w:val="28"/>
          <w:szCs w:val="28"/>
          <w:lang w:eastAsia="ru-RU"/>
        </w:rPr>
        <w:t>а, исполнение составило 346105,3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B30D7C">
        <w:rPr>
          <w:rFonts w:ascii="Times New Roman" w:hAnsi="Times New Roman"/>
          <w:sz w:val="28"/>
          <w:szCs w:val="28"/>
          <w:lang w:eastAsia="ru-RU"/>
        </w:rPr>
        <w:t>составляет – 47,9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B30D7C">
        <w:rPr>
          <w:rFonts w:ascii="Times New Roman" w:hAnsi="Times New Roman"/>
          <w:sz w:val="28"/>
          <w:szCs w:val="28"/>
          <w:lang w:eastAsia="ru-RU"/>
        </w:rPr>
        <w:t xml:space="preserve"> 100,3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D7C">
        <w:rPr>
          <w:rFonts w:ascii="Times New Roman" w:hAnsi="Times New Roman"/>
          <w:sz w:val="28"/>
          <w:szCs w:val="28"/>
          <w:lang w:eastAsia="ru-RU"/>
        </w:rPr>
        <w:t>В течение 9 месяцев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2021 года плановые назначени</w:t>
      </w:r>
      <w:r w:rsidR="008C56F7">
        <w:rPr>
          <w:rFonts w:ascii="Times New Roman" w:hAnsi="Times New Roman"/>
          <w:sz w:val="28"/>
          <w:szCs w:val="28"/>
          <w:lang w:eastAsia="ru-RU"/>
        </w:rPr>
        <w:t>я раздела 0</w:t>
      </w:r>
      <w:r w:rsidR="00B30D7C">
        <w:rPr>
          <w:rFonts w:ascii="Times New Roman" w:hAnsi="Times New Roman"/>
          <w:sz w:val="28"/>
          <w:szCs w:val="28"/>
          <w:lang w:eastAsia="ru-RU"/>
        </w:rPr>
        <w:t>7 увеличены на 13273,4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тыс.рублей </w:t>
      </w:r>
      <w:proofErr w:type="gramStart"/>
      <w:r w:rsidR="008C56F7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8C56F7">
        <w:rPr>
          <w:rFonts w:ascii="Times New Roman" w:hAnsi="Times New Roman"/>
          <w:sz w:val="28"/>
          <w:szCs w:val="28"/>
          <w:lang w:eastAsia="ru-RU"/>
        </w:rPr>
        <w:t>2,6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5200B1" w:rsidRDefault="00BA764D" w:rsidP="00B3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Основную долю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30D7C">
        <w:rPr>
          <w:rFonts w:ascii="Times New Roman" w:hAnsi="Times New Roman"/>
          <w:sz w:val="28"/>
          <w:szCs w:val="28"/>
          <w:lang w:eastAsia="ru-RU"/>
        </w:rPr>
        <w:t xml:space="preserve"> 55,3</w:t>
      </w:r>
      <w:r w:rsidR="00757525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>ы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B0C" w:rsidRPr="00F75178">
        <w:rPr>
          <w:rFonts w:ascii="Times New Roman" w:hAnsi="Times New Roman"/>
          <w:i/>
          <w:sz w:val="28"/>
          <w:szCs w:val="28"/>
          <w:lang w:eastAsia="ru-RU"/>
        </w:rPr>
        <w:t>подраздела 0</w:t>
      </w:r>
      <w:r w:rsidR="00017242" w:rsidRPr="00F75178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B30D7C">
        <w:rPr>
          <w:rFonts w:ascii="Times New Roman" w:hAnsi="Times New Roman"/>
          <w:sz w:val="28"/>
          <w:szCs w:val="28"/>
          <w:lang w:eastAsia="ru-RU"/>
        </w:rPr>
        <w:t xml:space="preserve"> «Общее образование» – 191388,1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D7C">
        <w:rPr>
          <w:rFonts w:ascii="Times New Roman" w:hAnsi="Times New Roman"/>
          <w:sz w:val="28"/>
          <w:szCs w:val="28"/>
          <w:lang w:eastAsia="ru-RU"/>
        </w:rPr>
        <w:t>(65,1</w:t>
      </w:r>
      <w:r w:rsidR="00C4644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>% годового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30D7C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сокращение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расходов составил</w:t>
      </w:r>
      <w:r w:rsidR="00B30D7C">
        <w:rPr>
          <w:rFonts w:ascii="Times New Roman" w:hAnsi="Times New Roman"/>
          <w:sz w:val="28"/>
          <w:szCs w:val="28"/>
          <w:lang w:eastAsia="ru-RU"/>
        </w:rPr>
        <w:t>о 4,7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0B68">
        <w:rPr>
          <w:rFonts w:ascii="Times New Roman" w:hAnsi="Times New Roman"/>
          <w:sz w:val="28"/>
          <w:szCs w:val="28"/>
          <w:lang w:eastAsia="ru-RU"/>
        </w:rPr>
        <w:t>Из общего объема расходов финансирование направлено:</w:t>
      </w:r>
    </w:p>
    <w:p w:rsidR="00630F71" w:rsidRDefault="00630F71" w:rsidP="00630F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основного мероприятия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реализации образовательных программ начального общего, основного общего, среднего общего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- перечислены субсидий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B49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4980">
        <w:rPr>
          <w:rFonts w:ascii="Times New Roman" w:hAnsi="Times New Roman"/>
          <w:sz w:val="28"/>
          <w:szCs w:val="28"/>
          <w:lang w:eastAsia="ru-RU"/>
        </w:rPr>
        <w:t>176565,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(71,0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 </w:t>
      </w:r>
      <w:r w:rsidR="006B4980">
        <w:rPr>
          <w:rFonts w:ascii="Times New Roman" w:hAnsi="Times New Roman"/>
          <w:sz w:val="28"/>
          <w:szCs w:val="28"/>
          <w:lang w:eastAsia="ru-RU"/>
        </w:rPr>
        <w:t>из них на:</w:t>
      </w:r>
    </w:p>
    <w:p w:rsidR="006B4980" w:rsidRPr="006B4980" w:rsidRDefault="006B4980" w:rsidP="006B4980">
      <w:pPr>
        <w:pStyle w:val="a9"/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80">
        <w:rPr>
          <w:rFonts w:ascii="Times New Roman" w:hAnsi="Times New Roman"/>
          <w:sz w:val="28"/>
          <w:szCs w:val="28"/>
          <w:lang w:eastAsia="ru-RU"/>
        </w:rPr>
        <w:t xml:space="preserve">на 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 12025,8 </w:t>
      </w:r>
      <w:proofErr w:type="spellStart"/>
      <w:r w:rsidRPr="006B498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6B4980">
        <w:rPr>
          <w:rFonts w:ascii="Times New Roman" w:hAnsi="Times New Roman"/>
          <w:sz w:val="28"/>
          <w:szCs w:val="28"/>
          <w:lang w:eastAsia="ru-RU"/>
        </w:rPr>
        <w:t xml:space="preserve"> (76,0 % плана);</w:t>
      </w:r>
    </w:p>
    <w:p w:rsidR="00630F71" w:rsidRPr="00630F71" w:rsidRDefault="00630F71" w:rsidP="006B4980">
      <w:pPr>
        <w:pStyle w:val="a9"/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F71">
        <w:rPr>
          <w:rFonts w:ascii="Times New Roman" w:hAnsi="Times New Roman"/>
          <w:sz w:val="28"/>
          <w:szCs w:val="28"/>
          <w:lang w:eastAsia="ru-RU"/>
        </w:rPr>
        <w:t xml:space="preserve">на реализацию расходных обязательств муниципальных образований в части обеспечения выплаты заработной платы работникам муниципальных учреждений 7153,5 </w:t>
      </w:r>
      <w:proofErr w:type="spellStart"/>
      <w:r w:rsidRPr="00630F7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630F71">
        <w:rPr>
          <w:rFonts w:ascii="Times New Roman" w:hAnsi="Times New Roman"/>
          <w:sz w:val="28"/>
          <w:szCs w:val="28"/>
          <w:lang w:eastAsia="ru-RU"/>
        </w:rPr>
        <w:t>;</w:t>
      </w:r>
    </w:p>
    <w:p w:rsidR="00630F71" w:rsidRPr="006B4980" w:rsidRDefault="006B4980" w:rsidP="006B4980">
      <w:pPr>
        <w:pStyle w:val="a9"/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80">
        <w:rPr>
          <w:rFonts w:ascii="Times New Roman" w:hAnsi="Times New Roman"/>
          <w:sz w:val="28"/>
          <w:szCs w:val="28"/>
          <w:lang w:eastAsia="ru-RU"/>
        </w:rPr>
        <w:t xml:space="preserve">на проведение мероприятий по обеспечению условий для организации </w:t>
      </w:r>
      <w:proofErr w:type="gramStart"/>
      <w:r w:rsidRPr="006B4980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6B4980">
        <w:rPr>
          <w:rFonts w:ascii="Times New Roman" w:hAnsi="Times New Roman"/>
          <w:sz w:val="28"/>
          <w:szCs w:val="28"/>
          <w:lang w:eastAsia="ru-RU"/>
        </w:rPr>
        <w:t xml:space="preserve"> обучающихся в муниципальных общеобразовательных организациях (предоставление субсидии бюджетным учреждениям на иные цели 364,8 </w:t>
      </w:r>
      <w:proofErr w:type="spellStart"/>
      <w:r w:rsidRPr="006B498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6B498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6391E" w:rsidRDefault="00C6391E" w:rsidP="00C63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основного мероприятия</w:t>
      </w:r>
      <w:r w:rsidR="00017242" w:rsidRPr="00017242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зовательных организаций района" подпрограммы 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C639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C639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AE5D67">
        <w:rPr>
          <w:rFonts w:ascii="Times New Roman" w:hAnsi="Times New Roman"/>
          <w:sz w:val="28"/>
          <w:szCs w:val="28"/>
          <w:lang w:eastAsia="ru-RU"/>
        </w:rPr>
        <w:t xml:space="preserve"> 7341,1 тыс.рублей </w:t>
      </w:r>
      <w:proofErr w:type="gramStart"/>
      <w:r w:rsidR="00AE5D67">
        <w:rPr>
          <w:rFonts w:ascii="Times New Roman" w:hAnsi="Times New Roman"/>
          <w:sz w:val="28"/>
          <w:szCs w:val="28"/>
          <w:lang w:eastAsia="ru-RU"/>
        </w:rPr>
        <w:t>( 47</w:t>
      </w:r>
      <w:proofErr w:type="gramEnd"/>
      <w:r w:rsidR="00AE5D67">
        <w:rPr>
          <w:rFonts w:ascii="Times New Roman" w:hAnsi="Times New Roman"/>
          <w:sz w:val="28"/>
          <w:szCs w:val="28"/>
          <w:lang w:eastAsia="ru-RU"/>
        </w:rPr>
        <w:t>,6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7242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направлены</w:t>
      </w:r>
      <w:r w:rsidRPr="00017242">
        <w:rPr>
          <w:rFonts w:ascii="Times New Roman" w:hAnsi="Times New Roman"/>
          <w:sz w:val="28"/>
          <w:szCs w:val="28"/>
          <w:lang w:eastAsia="ru-RU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AE5D67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E5D67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AE5D67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B30D7C">
        <w:rPr>
          <w:rFonts w:ascii="Times New Roman" w:hAnsi="Times New Roman"/>
          <w:sz w:val="28"/>
          <w:szCs w:val="28"/>
          <w:lang w:eastAsia="ru-RU"/>
        </w:rPr>
        <w:t>ов за счет районного бюджета 7,4</w:t>
      </w:r>
      <w:r w:rsidR="00AE5D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5D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E5D6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40B68" w:rsidRDefault="00340B68" w:rsidP="006B4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178">
        <w:rPr>
          <w:rFonts w:ascii="Times New Roman" w:hAnsi="Times New Roman"/>
          <w:sz w:val="28"/>
          <w:szCs w:val="28"/>
        </w:rPr>
        <w:t xml:space="preserve">- </w:t>
      </w:r>
      <w:r w:rsidR="006B4980">
        <w:rPr>
          <w:rFonts w:ascii="Times New Roman" w:hAnsi="Times New Roman"/>
          <w:sz w:val="28"/>
          <w:szCs w:val="28"/>
        </w:rPr>
        <w:t xml:space="preserve">на реализацию основного мероприятия </w:t>
      </w:r>
      <w:r w:rsidR="006B4980" w:rsidRPr="006B4980">
        <w:rPr>
          <w:rFonts w:ascii="Times New Roman" w:hAnsi="Times New Roman"/>
          <w:sz w:val="28"/>
          <w:szCs w:val="28"/>
        </w:rPr>
        <w:t xml:space="preserve">"Обеспечение комплексной безопасности в дошкольных образовательных, общеобразовательных </w:t>
      </w:r>
      <w:r w:rsidR="006B4980" w:rsidRPr="006B4980">
        <w:rPr>
          <w:rFonts w:ascii="Times New Roman" w:hAnsi="Times New Roman"/>
          <w:sz w:val="28"/>
          <w:szCs w:val="28"/>
        </w:rPr>
        <w:lastRenderedPageBreak/>
        <w:t>организациях и организациях дополнительного образования района"</w:t>
      </w:r>
      <w:r w:rsidR="006B4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980">
        <w:rPr>
          <w:rFonts w:ascii="Times New Roman" w:hAnsi="Times New Roman"/>
          <w:sz w:val="28"/>
          <w:szCs w:val="28"/>
        </w:rPr>
        <w:t>Подпрограммы</w:t>
      </w:r>
      <w:r w:rsidR="006B4980" w:rsidRPr="006B4980">
        <w:rPr>
          <w:rFonts w:ascii="Times New Roman" w:hAnsi="Times New Roman"/>
          <w:sz w:val="28"/>
          <w:szCs w:val="28"/>
        </w:rPr>
        <w:t xml:space="preserve"> "Комплексная безопасность и мероприятия по проведению ремонтных работ в муниципальных образовательных</w:t>
      </w:r>
      <w:r w:rsidR="006B4980">
        <w:rPr>
          <w:rFonts w:ascii="Times New Roman" w:hAnsi="Times New Roman"/>
          <w:sz w:val="28"/>
          <w:szCs w:val="28"/>
        </w:rPr>
        <w:t xml:space="preserve"> учреждениях на 2021-2025 годы" - </w:t>
      </w:r>
      <w:r w:rsidR="00630F71">
        <w:rPr>
          <w:rFonts w:ascii="Times New Roman" w:hAnsi="Times New Roman"/>
          <w:sz w:val="28"/>
          <w:szCs w:val="28"/>
          <w:lang w:eastAsia="ru-RU"/>
        </w:rPr>
        <w:t>7481,7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517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30F71">
        <w:rPr>
          <w:rFonts w:ascii="Times New Roman" w:hAnsi="Times New Roman"/>
          <w:sz w:val="28"/>
          <w:szCs w:val="28"/>
          <w:lang w:eastAsia="ru-RU"/>
        </w:rPr>
        <w:t xml:space="preserve"> (27,7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6B4980">
        <w:rPr>
          <w:rFonts w:ascii="Times New Roman" w:hAnsi="Times New Roman"/>
          <w:sz w:val="28"/>
          <w:szCs w:val="28"/>
          <w:lang w:eastAsia="ru-RU"/>
        </w:rPr>
        <w:t>.</w:t>
      </w:r>
    </w:p>
    <w:p w:rsidR="005A0E81" w:rsidRDefault="005A0E81" w:rsidP="006B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D14" w:rsidRPr="00E72A38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E72A38">
        <w:rPr>
          <w:rFonts w:ascii="Times New Roman" w:hAnsi="Times New Roman"/>
          <w:i/>
          <w:sz w:val="28"/>
          <w:szCs w:val="28"/>
          <w:lang w:eastAsia="ru-RU"/>
        </w:rPr>
        <w:t>подразделу  01</w:t>
      </w:r>
      <w:proofErr w:type="gramEnd"/>
      <w:r w:rsidRPr="00E72A38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е» ф</w:t>
      </w:r>
      <w:r w:rsidR="00072307">
        <w:rPr>
          <w:rFonts w:ascii="Times New Roman" w:hAnsi="Times New Roman"/>
          <w:sz w:val="28"/>
          <w:szCs w:val="28"/>
          <w:lang w:eastAsia="ru-RU"/>
        </w:rPr>
        <w:t>инансирование составило 71,1</w:t>
      </w:r>
      <w:r w:rsidRPr="00E72A38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33649" w:rsidRPr="00E72A38">
        <w:rPr>
          <w:rFonts w:ascii="Times New Roman" w:hAnsi="Times New Roman"/>
          <w:sz w:val="28"/>
          <w:szCs w:val="28"/>
          <w:lang w:eastAsia="ru-RU"/>
        </w:rPr>
        <w:t>годового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плана или 88683,9 </w:t>
      </w:r>
      <w:proofErr w:type="spellStart"/>
      <w:r w:rsidR="0007230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72307">
        <w:rPr>
          <w:rFonts w:ascii="Times New Roman" w:hAnsi="Times New Roman"/>
          <w:sz w:val="28"/>
          <w:szCs w:val="28"/>
          <w:lang w:eastAsia="ru-RU"/>
        </w:rPr>
        <w:t>, что на 2,7</w:t>
      </w:r>
      <w:r w:rsidR="00F33649" w:rsidRPr="00E72A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% больше</w:t>
      </w:r>
      <w:r w:rsidR="00F75178" w:rsidRPr="00E72A38">
        <w:rPr>
          <w:rFonts w:ascii="Times New Roman" w:hAnsi="Times New Roman"/>
          <w:sz w:val="28"/>
          <w:szCs w:val="28"/>
          <w:lang w:eastAsia="ru-RU"/>
        </w:rPr>
        <w:t xml:space="preserve"> уровня 2020</w:t>
      </w:r>
      <w:r w:rsidR="00582D14" w:rsidRPr="00E72A38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582D14" w:rsidRPr="00E72A38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</w:t>
      </w:r>
    </w:p>
    <w:p w:rsid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- основного мероприятия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86161,0 </w:t>
      </w:r>
      <w:proofErr w:type="spellStart"/>
      <w:r w:rsidR="0007230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723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72307">
        <w:rPr>
          <w:rFonts w:ascii="Times New Roman" w:hAnsi="Times New Roman"/>
          <w:sz w:val="28"/>
          <w:szCs w:val="28"/>
          <w:lang w:eastAsia="ru-RU"/>
        </w:rPr>
        <w:t>( 70</w:t>
      </w:r>
      <w:proofErr w:type="gramEnd"/>
      <w:r w:rsidR="00072307">
        <w:rPr>
          <w:rFonts w:ascii="Times New Roman" w:hAnsi="Times New Roman"/>
          <w:sz w:val="28"/>
          <w:szCs w:val="28"/>
          <w:lang w:eastAsia="ru-RU"/>
        </w:rPr>
        <w:t>,6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назначений);</w:t>
      </w:r>
    </w:p>
    <w:p w:rsidR="00582D14" w:rsidRP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"Присмотр и уход за детьми инвалидами, детьми-сиротами, оставшимися без попечения родителей, а также за детьми с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t>турбекулезной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образования"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107,4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6B0C" w:rsidRPr="000B561E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"Обеспечение комплексной безопасности в дошкольных образовательных, общеобразовательных организациях и организациях дополнительного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и мероприятия по проведению ремонтных работ в муниципальных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</w:t>
      </w:r>
      <w:r w:rsidR="00E72A38">
        <w:rPr>
          <w:rFonts w:ascii="Times New Roman" w:hAnsi="Times New Roman"/>
          <w:sz w:val="28"/>
          <w:szCs w:val="28"/>
          <w:lang w:eastAsia="ru-RU"/>
        </w:rPr>
        <w:t>е</w:t>
      </w:r>
      <w:r w:rsidR="00072307">
        <w:rPr>
          <w:rFonts w:ascii="Times New Roman" w:hAnsi="Times New Roman"/>
          <w:sz w:val="28"/>
          <w:szCs w:val="28"/>
          <w:lang w:eastAsia="ru-RU"/>
        </w:rPr>
        <w:t>ниях на 2021-2025 годы" – 2415,5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59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72307">
        <w:rPr>
          <w:rFonts w:ascii="Times New Roman" w:hAnsi="Times New Roman"/>
          <w:sz w:val="28"/>
          <w:szCs w:val="28"/>
          <w:lang w:eastAsia="ru-RU"/>
        </w:rPr>
        <w:t xml:space="preserve"> (94,0 % плана)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0B1" w:rsidRPr="000B561E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071D34">
        <w:rPr>
          <w:rFonts w:ascii="Times New Roman" w:hAnsi="Times New Roman"/>
          <w:i/>
          <w:sz w:val="28"/>
          <w:szCs w:val="28"/>
          <w:lang w:eastAsia="ru-RU"/>
        </w:rPr>
        <w:t>подраздела</w:t>
      </w:r>
      <w:r w:rsidRPr="00071D34"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«Дополнительное образование детей» в отчетном пер</w:t>
      </w:r>
      <w:r w:rsidR="00E72A38">
        <w:rPr>
          <w:rFonts w:ascii="Times New Roman" w:hAnsi="Times New Roman"/>
          <w:sz w:val="28"/>
          <w:szCs w:val="28"/>
          <w:lang w:eastAsia="ru-RU"/>
        </w:rPr>
        <w:t>иоде 2021 года с</w:t>
      </w:r>
      <w:r w:rsidR="00072307">
        <w:rPr>
          <w:rFonts w:ascii="Times New Roman" w:hAnsi="Times New Roman"/>
          <w:sz w:val="28"/>
          <w:szCs w:val="28"/>
          <w:lang w:eastAsia="ru-RU"/>
        </w:rPr>
        <w:t>оставило 23683,0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1D3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71D34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71,7 </w:t>
      </w:r>
      <w:r w:rsidRPr="000B561E">
        <w:rPr>
          <w:rFonts w:ascii="Times New Roman" w:hAnsi="Times New Roman"/>
          <w:sz w:val="28"/>
          <w:szCs w:val="28"/>
          <w:lang w:eastAsia="ru-RU"/>
        </w:rPr>
        <w:t>% годовых пл</w:t>
      </w:r>
      <w:r w:rsidR="00072307">
        <w:rPr>
          <w:rFonts w:ascii="Times New Roman" w:hAnsi="Times New Roman"/>
          <w:sz w:val="28"/>
          <w:szCs w:val="28"/>
          <w:lang w:eastAsia="ru-RU"/>
        </w:rPr>
        <w:t>ановых назначений (113</w:t>
      </w:r>
      <w:r w:rsidR="00E72A38">
        <w:rPr>
          <w:rFonts w:ascii="Times New Roman" w:hAnsi="Times New Roman"/>
          <w:sz w:val="28"/>
          <w:szCs w:val="28"/>
          <w:lang w:eastAsia="ru-RU"/>
        </w:rPr>
        <w:t>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года).</w:t>
      </w:r>
      <w:r w:rsidR="005200B1" w:rsidRPr="000B561E">
        <w:rPr>
          <w:sz w:val="28"/>
          <w:szCs w:val="28"/>
        </w:rPr>
        <w:t xml:space="preserve"> </w:t>
      </w:r>
    </w:p>
    <w:p w:rsidR="00764A72" w:rsidRDefault="00F72CFD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71D34">
        <w:rPr>
          <w:rFonts w:ascii="Times New Roman" w:hAnsi="Times New Roman"/>
          <w:sz w:val="28"/>
          <w:szCs w:val="28"/>
          <w:lang w:eastAsia="ru-RU"/>
        </w:rPr>
        <w:t>рофинансировано</w:t>
      </w:r>
    </w:p>
    <w:p w:rsidR="00AA7221" w:rsidRPr="000B561E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развития дополнительного образования детей" </w:t>
      </w:r>
      <w:r w:rsidR="00071D3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дополнитель</w:t>
      </w:r>
      <w:r w:rsidR="00071D34">
        <w:rPr>
          <w:rFonts w:ascii="Times New Roman" w:hAnsi="Times New Roman"/>
          <w:sz w:val="28"/>
          <w:szCs w:val="28"/>
          <w:lang w:eastAsia="ru-RU"/>
        </w:rPr>
        <w:t>но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го образования" </w:t>
      </w:r>
      <w:r w:rsidR="00071D34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071D34" w:rsidRPr="00071D3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071D34">
        <w:rPr>
          <w:rFonts w:ascii="Times New Roman" w:hAnsi="Times New Roman"/>
          <w:sz w:val="28"/>
          <w:szCs w:val="28"/>
          <w:lang w:eastAsia="ru-RU"/>
        </w:rPr>
        <w:t>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учреждений</w:t>
      </w:r>
      <w:r w:rsidR="00AA7221"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в сфере образования (Дом детского творчества и Центр туризма</w:t>
      </w:r>
      <w:r w:rsidR="00071D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8819</w:t>
      </w:r>
      <w:proofErr w:type="gramEnd"/>
      <w:r w:rsidR="00072307">
        <w:rPr>
          <w:rFonts w:ascii="Times New Roman" w:hAnsi="Times New Roman"/>
          <w:sz w:val="28"/>
          <w:szCs w:val="28"/>
          <w:lang w:eastAsia="ru-RU"/>
        </w:rPr>
        <w:t>,5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72307">
        <w:rPr>
          <w:rFonts w:ascii="Times New Roman" w:hAnsi="Times New Roman"/>
          <w:sz w:val="28"/>
          <w:szCs w:val="28"/>
        </w:rPr>
        <w:t>70,7</w:t>
      </w:r>
      <w:r w:rsidR="00071D34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плана);</w:t>
      </w:r>
    </w:p>
    <w:p w:rsidR="005843DD" w:rsidRDefault="005843DD" w:rsidP="00072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843DD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– 656,8 </w:t>
      </w:r>
      <w:proofErr w:type="spellStart"/>
      <w:r w:rsidR="0007230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72307">
        <w:rPr>
          <w:rFonts w:ascii="Times New Roman" w:hAnsi="Times New Roman"/>
          <w:sz w:val="28"/>
          <w:szCs w:val="28"/>
          <w:lang w:eastAsia="ru-RU"/>
        </w:rPr>
        <w:t xml:space="preserve"> (33,9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</w:p>
    <w:p w:rsidR="00072307" w:rsidRPr="00072307" w:rsidRDefault="00072307" w:rsidP="00072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3637">
        <w:rPr>
          <w:rFonts w:ascii="Times New Roman" w:hAnsi="Times New Roman"/>
          <w:sz w:val="28"/>
          <w:szCs w:val="28"/>
          <w:lang w:eastAsia="ru-RU"/>
        </w:rPr>
        <w:t>основное мероприятие</w:t>
      </w:r>
      <w:r w:rsidRPr="00072307">
        <w:rPr>
          <w:rFonts w:ascii="Times New Roman" w:hAnsi="Times New Roman"/>
          <w:sz w:val="28"/>
          <w:szCs w:val="28"/>
          <w:lang w:eastAsia="ru-RU"/>
        </w:rPr>
        <w:t xml:space="preserve"> "Обеспечение комплексной безопасности в дошкольных образовательных, общеобразовательных организациях и организациях дополнительного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072307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и мероприятия по проведению ремонтных работ в муниципальных </w:t>
      </w:r>
      <w:r w:rsidRPr="00072307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образовательных учреждениях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73,9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49,3 % плана;</w:t>
      </w:r>
    </w:p>
    <w:p w:rsidR="005843DD" w:rsidRPr="00764A72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"Развитие эффективной деятельности органов местного самоуправления района и подведомственных им учреждений"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муниципальной 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в сфере физической культуры и спорта</w:t>
      </w:r>
      <w:r w:rsidR="00EE3637">
        <w:rPr>
          <w:rFonts w:ascii="Times New Roman" w:hAnsi="Times New Roman"/>
          <w:sz w:val="28"/>
          <w:szCs w:val="28"/>
          <w:lang w:eastAsia="ru-RU"/>
        </w:rPr>
        <w:t xml:space="preserve"> в отчетном периоде 2021 года составили 4830,8 </w:t>
      </w:r>
      <w:proofErr w:type="spellStart"/>
      <w:r w:rsidR="00EE363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3637">
        <w:rPr>
          <w:rFonts w:ascii="Times New Roman" w:hAnsi="Times New Roman"/>
          <w:sz w:val="28"/>
          <w:szCs w:val="28"/>
          <w:lang w:eastAsia="ru-RU"/>
        </w:rPr>
        <w:t xml:space="preserve"> (70,2</w:t>
      </w:r>
      <w:r w:rsidR="0094165F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показателей);</w:t>
      </w:r>
    </w:p>
    <w:p w:rsidR="00764A72" w:rsidRPr="00764A72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предоставления дополнительного общеобразовательного образования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Вытегорской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школе искусств"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4A72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 w:rsidRPr="00764A72">
        <w:t xml:space="preserve"> 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годы". Расходы учреждения по внешкольной работе с детьми в сфере</w:t>
      </w:r>
      <w:r w:rsidR="00EE3637">
        <w:rPr>
          <w:rFonts w:ascii="Times New Roman" w:hAnsi="Times New Roman"/>
          <w:sz w:val="28"/>
          <w:szCs w:val="28"/>
          <w:lang w:eastAsia="ru-RU"/>
        </w:rPr>
        <w:t xml:space="preserve"> культуры составили 8779,7 тыс.рублей или 80,7 % годовых назначений;</w:t>
      </w:r>
    </w:p>
    <w:p w:rsidR="000C6B0C" w:rsidRDefault="00EE3637" w:rsidP="00EE36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EE3637">
        <w:rPr>
          <w:rFonts w:ascii="Times New Roman" w:hAnsi="Times New Roman"/>
          <w:sz w:val="28"/>
          <w:szCs w:val="28"/>
          <w:lang w:eastAsia="ru-RU"/>
        </w:rPr>
        <w:t>сновное мероприятие "Предупреж</w:t>
      </w:r>
      <w:r>
        <w:rPr>
          <w:rFonts w:ascii="Times New Roman" w:hAnsi="Times New Roman"/>
          <w:sz w:val="28"/>
          <w:szCs w:val="28"/>
          <w:lang w:eastAsia="ru-RU"/>
        </w:rPr>
        <w:t>дение терроризма и экстремизма" муниципальной программы</w:t>
      </w:r>
      <w:r w:rsidRPr="00EE3637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жизнедеятельности населения </w:t>
      </w:r>
      <w:proofErr w:type="spellStart"/>
      <w:r w:rsidRPr="00EE363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EE363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270,0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(100,0 % плана). Расходы направлены на м</w:t>
      </w:r>
      <w:r w:rsidRPr="00EE3637">
        <w:rPr>
          <w:rFonts w:ascii="Times New Roman" w:hAnsi="Times New Roman"/>
          <w:sz w:val="28"/>
          <w:szCs w:val="28"/>
          <w:lang w:eastAsia="ru-RU"/>
        </w:rPr>
        <w:t>ероприятия по противодействию угрозам общественной безопасности, правопорядку и безопасности среды обитания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E3637" w:rsidRDefault="00EE3637" w:rsidP="00EE36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с</w:t>
      </w:r>
      <w:r w:rsidRPr="00EE3637">
        <w:rPr>
          <w:rFonts w:ascii="Times New Roman" w:hAnsi="Times New Roman"/>
          <w:sz w:val="28"/>
          <w:szCs w:val="28"/>
          <w:lang w:eastAsia="ru-RU"/>
        </w:rPr>
        <w:t>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учреждению</w:t>
      </w:r>
      <w:r w:rsidRPr="00EE3637">
        <w:rPr>
          <w:rFonts w:ascii="Times New Roman" w:hAnsi="Times New Roman"/>
          <w:sz w:val="28"/>
          <w:szCs w:val="28"/>
          <w:lang w:eastAsia="ru-RU"/>
        </w:rPr>
        <w:t xml:space="preserve"> (гранты в 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е субсидий) в сумме 252,3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3637" w:rsidRDefault="00EE3637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3637" w:rsidRPr="000B561E" w:rsidRDefault="00EE3637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43DD" w:rsidRDefault="000C6B0C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сполнение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527E1" w:rsidRPr="00764A72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353CAC" w:rsidRPr="00764A72">
        <w:rPr>
          <w:rFonts w:ascii="Times New Roman" w:hAnsi="Times New Roman"/>
          <w:i/>
          <w:sz w:val="28"/>
          <w:szCs w:val="28"/>
          <w:lang w:eastAsia="ru-RU"/>
        </w:rPr>
        <w:t>у 07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 «Молодежная политика» 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 w:rsidR="00764A72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D22">
        <w:rPr>
          <w:rFonts w:ascii="Times New Roman" w:hAnsi="Times New Roman"/>
          <w:sz w:val="28"/>
          <w:szCs w:val="28"/>
          <w:lang w:eastAsia="ru-RU"/>
        </w:rPr>
        <w:t>составило</w:t>
      </w:r>
      <w:proofErr w:type="gramEnd"/>
      <w:r w:rsidR="00721D22">
        <w:rPr>
          <w:rFonts w:ascii="Times New Roman" w:hAnsi="Times New Roman"/>
          <w:sz w:val="28"/>
          <w:szCs w:val="28"/>
          <w:lang w:eastAsia="ru-RU"/>
        </w:rPr>
        <w:t xml:space="preserve">  3072,9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 или 78,2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 % от годовых назначений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 и 259,3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года.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2C1" w:rsidRPr="000B561E">
        <w:rPr>
          <w:rFonts w:ascii="Times New Roman" w:hAnsi="Times New Roman"/>
          <w:sz w:val="28"/>
          <w:szCs w:val="28"/>
          <w:lang w:eastAsia="ru-RU"/>
        </w:rPr>
        <w:t>Профинанси</w:t>
      </w:r>
      <w:r w:rsidR="009952C1">
        <w:rPr>
          <w:rFonts w:ascii="Times New Roman" w:hAnsi="Times New Roman"/>
          <w:sz w:val="28"/>
          <w:szCs w:val="28"/>
          <w:lang w:eastAsia="ru-RU"/>
        </w:rPr>
        <w:t>ровано</w:t>
      </w:r>
      <w:r w:rsidR="00A25D89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A25D89" w:rsidP="009416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="009952C1">
        <w:rPr>
          <w:rFonts w:ascii="Times New Roman" w:hAnsi="Times New Roman"/>
          <w:sz w:val="28"/>
          <w:szCs w:val="28"/>
          <w:lang w:eastAsia="ru-RU"/>
        </w:rPr>
        <w:t>о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обеспечения деятельности МКУ ВР МЦ "Альтернатива"" </w:t>
      </w:r>
      <w:r w:rsidR="009952C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"Реализация молодежной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</w:t>
      </w:r>
      <w:r w:rsidR="009952C1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9952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1316,1 </w:t>
      </w:r>
      <w:proofErr w:type="spellStart"/>
      <w:r w:rsidR="00721D2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1D22">
        <w:rPr>
          <w:rFonts w:ascii="Times New Roman" w:hAnsi="Times New Roman"/>
          <w:sz w:val="28"/>
          <w:szCs w:val="28"/>
          <w:lang w:eastAsia="ru-RU"/>
        </w:rPr>
        <w:t xml:space="preserve"> (65,9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плана), </w:t>
      </w:r>
      <w:r w:rsidR="009952C1">
        <w:rPr>
          <w:rFonts w:ascii="Times New Roman" w:hAnsi="Times New Roman"/>
          <w:sz w:val="28"/>
          <w:szCs w:val="28"/>
          <w:lang w:eastAsia="ru-RU"/>
        </w:rPr>
        <w:t>в том числе на п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>роведение мероприятий для детей и молодежи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 132,9 тыс.рублей ( 55,0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  <w:r w:rsidRPr="00A25D89">
        <w:t xml:space="preserve"> </w:t>
      </w:r>
      <w:r w:rsidRPr="00A25D89">
        <w:rPr>
          <w:rFonts w:ascii="Times New Roman" w:hAnsi="Times New Roman"/>
          <w:sz w:val="28"/>
          <w:szCs w:val="28"/>
        </w:rPr>
        <w:t>на о</w:t>
      </w:r>
      <w:r w:rsidRPr="00A25D89">
        <w:rPr>
          <w:rFonts w:ascii="Times New Roman" w:hAnsi="Times New Roman"/>
          <w:sz w:val="28"/>
          <w:szCs w:val="28"/>
          <w:lang w:eastAsia="ru-RU"/>
        </w:rPr>
        <w:t>существление отдельных полномочий поселений по решению вопросов местного значения в соответствии с заключенными Соглашениями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 73,6 </w:t>
      </w:r>
      <w:proofErr w:type="spellStart"/>
      <w:r w:rsidR="00721D2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1D22">
        <w:rPr>
          <w:rFonts w:ascii="Times New Roman" w:hAnsi="Times New Roman"/>
          <w:sz w:val="28"/>
          <w:szCs w:val="28"/>
          <w:lang w:eastAsia="ru-RU"/>
        </w:rPr>
        <w:t xml:space="preserve"> (44,9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</w:p>
    <w:p w:rsidR="00A212BA" w:rsidRDefault="005843DD" w:rsidP="00A25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D89">
        <w:rPr>
          <w:rFonts w:ascii="Times New Roman" w:hAnsi="Times New Roman"/>
          <w:sz w:val="28"/>
          <w:szCs w:val="28"/>
          <w:lang w:eastAsia="ru-RU"/>
        </w:rPr>
        <w:t xml:space="preserve">    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D22">
        <w:rPr>
          <w:rFonts w:ascii="Times New Roman" w:hAnsi="Times New Roman"/>
          <w:sz w:val="28"/>
          <w:szCs w:val="28"/>
          <w:lang w:eastAsia="ru-RU"/>
        </w:rPr>
        <w:t>о</w:t>
      </w:r>
      <w:r w:rsidR="00721D22" w:rsidRPr="005843DD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отдыха детей всех групп здоровья в организациях отдыха детей и их оздоровления"</w:t>
      </w:r>
      <w:r w:rsidR="00A25D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25D8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A25D89" w:rsidRPr="00A25D89">
        <w:rPr>
          <w:rFonts w:ascii="Times New Roman" w:hAnsi="Times New Roman"/>
          <w:sz w:val="28"/>
          <w:szCs w:val="28"/>
          <w:lang w:eastAsia="ru-RU"/>
        </w:rPr>
        <w:t xml:space="preserve"> "Развитие системы отдыха дете</w:t>
      </w:r>
      <w:r w:rsidR="00A25D89">
        <w:rPr>
          <w:rFonts w:ascii="Times New Roman" w:hAnsi="Times New Roman"/>
          <w:sz w:val="28"/>
          <w:szCs w:val="28"/>
          <w:lang w:eastAsia="ru-RU"/>
        </w:rPr>
        <w:t>й, их оздоровления и занятости" Муниципальной программы</w:t>
      </w:r>
      <w:r w:rsidR="00A25D89" w:rsidRPr="00A25D89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A25D89" w:rsidRPr="00A25D8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A25D89" w:rsidRPr="00A25D8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A25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D22">
        <w:rPr>
          <w:rFonts w:ascii="Times New Roman" w:hAnsi="Times New Roman"/>
          <w:sz w:val="28"/>
          <w:szCs w:val="28"/>
          <w:lang w:eastAsia="ru-RU"/>
        </w:rPr>
        <w:t>1108,8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721D22">
        <w:rPr>
          <w:rFonts w:ascii="Times New Roman" w:hAnsi="Times New Roman"/>
          <w:sz w:val="28"/>
          <w:szCs w:val="28"/>
          <w:lang w:eastAsia="ru-RU"/>
        </w:rPr>
        <w:t>ли 95,9</w:t>
      </w:r>
      <w:r w:rsidR="00A25D89">
        <w:rPr>
          <w:rFonts w:ascii="Times New Roman" w:hAnsi="Times New Roman"/>
          <w:sz w:val="28"/>
          <w:szCs w:val="28"/>
          <w:lang w:eastAsia="ru-RU"/>
        </w:rPr>
        <w:t xml:space="preserve"> % от годовых назначений;</w:t>
      </w:r>
    </w:p>
    <w:p w:rsidR="005843DD" w:rsidRPr="000B561E" w:rsidRDefault="005843DD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25D8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843DD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организации временного трудоустройства подростков в возрасте от 14 до 18 лет в свободное от учебы время"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 647,9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721D22">
        <w:rPr>
          <w:rFonts w:ascii="Times New Roman" w:hAnsi="Times New Roman"/>
          <w:sz w:val="28"/>
          <w:szCs w:val="28"/>
          <w:lang w:eastAsia="ru-RU"/>
        </w:rPr>
        <w:t>83,6</w:t>
      </w:r>
      <w:r w:rsidR="00A25D89">
        <w:rPr>
          <w:rFonts w:ascii="Times New Roman" w:hAnsi="Times New Roman"/>
          <w:sz w:val="28"/>
          <w:szCs w:val="28"/>
          <w:lang w:eastAsia="ru-RU"/>
        </w:rPr>
        <w:t xml:space="preserve"> % плана;</w:t>
      </w:r>
    </w:p>
    <w:p w:rsidR="005843DD" w:rsidRDefault="005843DD" w:rsidP="00A25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2C1" w:rsidRDefault="00757525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 w:rsidRPr="009952C1">
        <w:rPr>
          <w:rFonts w:ascii="Times New Roman" w:hAnsi="Times New Roman"/>
          <w:i/>
          <w:sz w:val="28"/>
          <w:szCs w:val="28"/>
          <w:lang w:eastAsia="ru-RU"/>
        </w:rPr>
        <w:t>по подразделу</w:t>
      </w:r>
      <w:r w:rsidR="00FD2E27" w:rsidRPr="009952C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05EA0" w:rsidRPr="009952C1">
        <w:rPr>
          <w:rFonts w:ascii="Times New Roman" w:hAnsi="Times New Roman"/>
          <w:i/>
          <w:sz w:val="28"/>
          <w:szCs w:val="28"/>
          <w:lang w:eastAsia="ru-RU"/>
        </w:rPr>
        <w:t>09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721D22">
        <w:rPr>
          <w:rFonts w:ascii="Times New Roman" w:hAnsi="Times New Roman"/>
          <w:sz w:val="28"/>
          <w:szCs w:val="28"/>
          <w:lang w:eastAsia="ru-RU"/>
        </w:rPr>
        <w:t>вания» 60,8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 или </w:t>
      </w:r>
      <w:r w:rsidR="00721D22">
        <w:rPr>
          <w:rFonts w:ascii="Times New Roman" w:hAnsi="Times New Roman"/>
          <w:sz w:val="28"/>
          <w:szCs w:val="28"/>
          <w:lang w:eastAsia="ru-RU"/>
        </w:rPr>
        <w:t>39277,4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5EA0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952C1" w:rsidRPr="000B561E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Средства направлены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общеобразовательных организаций района"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9952C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A132D7">
        <w:rPr>
          <w:rFonts w:ascii="Times New Roman" w:hAnsi="Times New Roman"/>
          <w:sz w:val="28"/>
          <w:szCs w:val="28"/>
          <w:lang w:eastAsia="ru-RU"/>
        </w:rPr>
        <w:t xml:space="preserve"> 2731,6 </w:t>
      </w:r>
      <w:proofErr w:type="spellStart"/>
      <w:r w:rsidR="00A132D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132D7">
        <w:rPr>
          <w:rFonts w:ascii="Times New Roman" w:hAnsi="Times New Roman"/>
          <w:sz w:val="28"/>
          <w:szCs w:val="28"/>
          <w:lang w:eastAsia="ru-RU"/>
        </w:rPr>
        <w:t xml:space="preserve"> (35,9</w:t>
      </w:r>
      <w:r w:rsidR="0078708D">
        <w:rPr>
          <w:rFonts w:ascii="Times New Roman" w:hAnsi="Times New Roman"/>
          <w:sz w:val="28"/>
          <w:szCs w:val="28"/>
          <w:lang w:eastAsia="ru-RU"/>
        </w:rPr>
        <w:t xml:space="preserve"> % плана). </w:t>
      </w:r>
      <w:r w:rsidR="0078708D" w:rsidRPr="000B561E">
        <w:rPr>
          <w:rFonts w:ascii="Times New Roman" w:hAnsi="Times New Roman"/>
          <w:sz w:val="28"/>
          <w:szCs w:val="28"/>
        </w:rPr>
        <w:t xml:space="preserve"> </w:t>
      </w:r>
      <w:r w:rsidR="0078708D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 w:rsidR="0078708D" w:rsidRPr="000B561E">
        <w:rPr>
          <w:rFonts w:ascii="Times New Roman" w:hAnsi="Times New Roman"/>
          <w:sz w:val="28"/>
          <w:szCs w:val="28"/>
          <w:lang w:eastAsia="ru-RU"/>
        </w:rPr>
        <w:t xml:space="preserve">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A132D7">
        <w:rPr>
          <w:rFonts w:ascii="Times New Roman" w:hAnsi="Times New Roman"/>
          <w:sz w:val="28"/>
          <w:szCs w:val="28"/>
          <w:lang w:eastAsia="ru-RU"/>
        </w:rPr>
        <w:t xml:space="preserve"> 2643,6 </w:t>
      </w:r>
      <w:proofErr w:type="spellStart"/>
      <w:r w:rsidR="00A132D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132D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A132D7" w:rsidRPr="00A132D7">
        <w:rPr>
          <w:rFonts w:ascii="Times New Roman" w:hAnsi="Times New Roman"/>
          <w:sz w:val="28"/>
          <w:szCs w:val="28"/>
          <w:lang w:eastAsia="ru-RU"/>
        </w:rPr>
        <w:t xml:space="preserve"> на реализацию мероприятий по предупреждению детского дорожно-транспортного травматизма</w:t>
      </w:r>
      <w:r w:rsidR="00A132D7">
        <w:rPr>
          <w:rFonts w:ascii="Times New Roman" w:hAnsi="Times New Roman"/>
          <w:sz w:val="28"/>
          <w:szCs w:val="28"/>
          <w:lang w:eastAsia="ru-RU"/>
        </w:rPr>
        <w:t xml:space="preserve"> 87,9 </w:t>
      </w:r>
      <w:proofErr w:type="spellStart"/>
      <w:r w:rsidR="00A132D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132D7">
        <w:rPr>
          <w:rFonts w:ascii="Times New Roman" w:hAnsi="Times New Roman"/>
          <w:sz w:val="28"/>
          <w:szCs w:val="28"/>
          <w:lang w:eastAsia="ru-RU"/>
        </w:rPr>
        <w:t>;</w:t>
      </w:r>
    </w:p>
    <w:p w:rsidR="009952C1" w:rsidRDefault="0078708D" w:rsidP="00787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обучения детей из семей, относящихся к льготным категориям"</w:t>
      </w:r>
      <w:r w:rsidRPr="0078708D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7870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870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8708D">
        <w:t xml:space="preserve"> </w:t>
      </w:r>
      <w:r w:rsidRPr="0078708D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08D">
        <w:rPr>
          <w:rFonts w:ascii="Times New Roman" w:hAnsi="Times New Roman"/>
          <w:sz w:val="28"/>
          <w:szCs w:val="28"/>
          <w:lang w:eastAsia="ru-RU"/>
        </w:rPr>
        <w:t>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F21067">
        <w:rPr>
          <w:rFonts w:ascii="Times New Roman" w:hAnsi="Times New Roman"/>
          <w:sz w:val="28"/>
          <w:szCs w:val="28"/>
          <w:lang w:eastAsia="ru-RU"/>
        </w:rPr>
        <w:t xml:space="preserve"> в сумме</w:t>
      </w:r>
      <w:r w:rsidR="00A132D7">
        <w:rPr>
          <w:rFonts w:ascii="Times New Roman" w:hAnsi="Times New Roman"/>
          <w:sz w:val="28"/>
          <w:szCs w:val="28"/>
          <w:lang w:eastAsia="ru-RU"/>
        </w:rPr>
        <w:t xml:space="preserve"> 4553,1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132D7">
        <w:rPr>
          <w:rFonts w:ascii="Times New Roman" w:hAnsi="Times New Roman"/>
          <w:sz w:val="28"/>
          <w:szCs w:val="28"/>
          <w:lang w:eastAsia="ru-RU"/>
        </w:rPr>
        <w:t xml:space="preserve"> (49,4</w:t>
      </w:r>
      <w:r w:rsidR="00F21067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8708D" w:rsidRDefault="0078708D" w:rsidP="00787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совершенствования целевой подго</w:t>
      </w:r>
      <w:r>
        <w:rPr>
          <w:rFonts w:ascii="Times New Roman" w:hAnsi="Times New Roman"/>
          <w:sz w:val="28"/>
          <w:szCs w:val="28"/>
          <w:lang w:eastAsia="ru-RU"/>
        </w:rPr>
        <w:t>товки</w:t>
      </w:r>
      <w:r w:rsidRPr="0078708D">
        <w:rPr>
          <w:rFonts w:ascii="Times New Roman" w:hAnsi="Times New Roman"/>
          <w:sz w:val="28"/>
          <w:szCs w:val="28"/>
          <w:lang w:eastAsia="ru-RU"/>
        </w:rPr>
        <w:t>, привлече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8708D">
        <w:rPr>
          <w:rFonts w:ascii="Times New Roman" w:hAnsi="Times New Roman"/>
          <w:sz w:val="28"/>
          <w:szCs w:val="28"/>
          <w:lang w:eastAsia="ru-RU"/>
        </w:rPr>
        <w:t>ия и закрепления молодых кадров в организациях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"Кадровое обеспечение системы образования"</w:t>
      </w:r>
      <w:r w:rsidR="00A132D7">
        <w:rPr>
          <w:rFonts w:ascii="Times New Roman" w:hAnsi="Times New Roman"/>
          <w:sz w:val="28"/>
          <w:szCs w:val="28"/>
          <w:lang w:eastAsia="ru-RU"/>
        </w:rPr>
        <w:t xml:space="preserve"> 668,0 </w:t>
      </w:r>
      <w:proofErr w:type="spellStart"/>
      <w:r w:rsidR="00A132D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132D7">
        <w:rPr>
          <w:rFonts w:ascii="Times New Roman" w:hAnsi="Times New Roman"/>
          <w:sz w:val="28"/>
          <w:szCs w:val="28"/>
          <w:lang w:eastAsia="ru-RU"/>
        </w:rPr>
        <w:t xml:space="preserve"> (73,2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</w:p>
    <w:p w:rsidR="00A132D7" w:rsidRPr="0078708D" w:rsidRDefault="00A132D7" w:rsidP="00A13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A132D7">
        <w:rPr>
          <w:rFonts w:ascii="Times New Roman" w:hAnsi="Times New Roman"/>
          <w:sz w:val="28"/>
          <w:szCs w:val="28"/>
          <w:lang w:eastAsia="ru-RU"/>
        </w:rPr>
        <w:t xml:space="preserve"> "Обеспечение комплексной безопасности в дошкольных образовательных, общеобразовательных организациях и организациях дополнительного образования района"</w:t>
      </w:r>
      <w:r w:rsidRPr="00A132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132D7">
        <w:rPr>
          <w:rFonts w:ascii="Times New Roman" w:hAnsi="Times New Roman"/>
          <w:sz w:val="28"/>
          <w:szCs w:val="28"/>
          <w:lang w:eastAsia="ru-RU"/>
        </w:rPr>
        <w:t>одпрограмма "Комплексная безопасность и мероприятия по проведению ремонтных работ в муниципальных образовательных учреждениях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160,0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(7,7 % плана);</w:t>
      </w:r>
    </w:p>
    <w:p w:rsidR="009952C1" w:rsidRDefault="0078708D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обеспечения деятельности Управления образования района и общеобразовательных организаций"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708D">
        <w:rPr>
          <w:rFonts w:ascii="Times New Roman" w:hAnsi="Times New Roman"/>
          <w:sz w:val="28"/>
          <w:szCs w:val="28"/>
          <w:lang w:eastAsia="ru-RU"/>
        </w:rPr>
        <w:t>одпрограмма "Обеспечение реализации программы, прочие мероприятия в области образования"</w:t>
      </w:r>
      <w:r w:rsidR="00A132D7">
        <w:rPr>
          <w:rFonts w:ascii="Times New Roman" w:hAnsi="Times New Roman"/>
          <w:sz w:val="28"/>
          <w:szCs w:val="28"/>
          <w:lang w:eastAsia="ru-RU"/>
        </w:rPr>
        <w:t xml:space="preserve"> 31164,8 </w:t>
      </w:r>
      <w:proofErr w:type="spellStart"/>
      <w:r w:rsidR="00A132D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132D7">
        <w:rPr>
          <w:rFonts w:ascii="Times New Roman" w:hAnsi="Times New Roman"/>
          <w:sz w:val="28"/>
          <w:szCs w:val="28"/>
          <w:lang w:eastAsia="ru-RU"/>
        </w:rPr>
        <w:t xml:space="preserve"> (69,7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Осуществлялось финансирование содержания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МКУ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«Многофункциональный центр предоставления государственных и муниципальных услуг»,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>«Центр обеспечения деятельности учреждений»</w:t>
      </w:r>
      <w:r w:rsidR="001A3726">
        <w:rPr>
          <w:rFonts w:ascii="Times New Roman" w:hAnsi="Times New Roman"/>
          <w:sz w:val="28"/>
          <w:szCs w:val="28"/>
          <w:lang w:eastAsia="ru-RU"/>
        </w:rPr>
        <w:t>.</w:t>
      </w:r>
    </w:p>
    <w:p w:rsidR="000F306F" w:rsidRPr="000B561E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726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кинематография»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отчетный </w:t>
      </w:r>
      <w:r w:rsidR="001A3726">
        <w:rPr>
          <w:rFonts w:ascii="Times New Roman" w:hAnsi="Times New Roman"/>
          <w:sz w:val="28"/>
          <w:szCs w:val="28"/>
          <w:lang w:eastAsia="ru-RU"/>
        </w:rPr>
        <w:t>период  2021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A132D7">
        <w:rPr>
          <w:rFonts w:ascii="Times New Roman" w:hAnsi="Times New Roman"/>
          <w:sz w:val="28"/>
          <w:szCs w:val="28"/>
          <w:lang w:eastAsia="ru-RU"/>
        </w:rPr>
        <w:t>составило 79,7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05573" w:rsidRPr="000B561E">
        <w:rPr>
          <w:rFonts w:ascii="Times New Roman" w:hAnsi="Times New Roman"/>
          <w:sz w:val="28"/>
          <w:szCs w:val="28"/>
          <w:lang w:eastAsia="ru-RU"/>
        </w:rPr>
        <w:t>годовых назначений ил</w:t>
      </w:r>
      <w:r w:rsidR="00A132D7">
        <w:rPr>
          <w:rFonts w:ascii="Times New Roman" w:hAnsi="Times New Roman"/>
          <w:sz w:val="28"/>
          <w:szCs w:val="28"/>
          <w:lang w:eastAsia="ru-RU"/>
        </w:rPr>
        <w:t>и 140003,3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1A3726">
        <w:rPr>
          <w:rFonts w:ascii="Times New Roman" w:hAnsi="Times New Roman"/>
          <w:sz w:val="28"/>
          <w:szCs w:val="28"/>
          <w:lang w:eastAsia="ru-RU"/>
        </w:rPr>
        <w:t>иодом 2020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C4D7A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A132D7">
        <w:rPr>
          <w:rFonts w:ascii="Times New Roman" w:hAnsi="Times New Roman"/>
          <w:sz w:val="28"/>
          <w:szCs w:val="28"/>
          <w:lang w:eastAsia="ru-RU"/>
        </w:rPr>
        <w:t>58,3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A3726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В общем объеме расходов </w:t>
      </w:r>
      <w:r w:rsidR="00A132D7">
        <w:rPr>
          <w:rFonts w:ascii="Times New Roman" w:hAnsi="Times New Roman"/>
          <w:sz w:val="28"/>
          <w:szCs w:val="28"/>
          <w:lang w:eastAsia="ru-RU"/>
        </w:rPr>
        <w:t>бюджета раздел составляет – 19,4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3C4D7A">
        <w:rPr>
          <w:rFonts w:ascii="Times New Roman" w:hAnsi="Times New Roman"/>
          <w:sz w:val="28"/>
          <w:szCs w:val="28"/>
          <w:lang w:eastAsia="ru-RU"/>
        </w:rPr>
        <w:t xml:space="preserve"> В тече</w:t>
      </w:r>
      <w:r w:rsidR="00A132D7">
        <w:rPr>
          <w:rFonts w:ascii="Times New Roman" w:hAnsi="Times New Roman"/>
          <w:sz w:val="28"/>
          <w:szCs w:val="28"/>
          <w:lang w:eastAsia="ru-RU"/>
        </w:rPr>
        <w:t>ние 9 месяцев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2021 год</w:t>
      </w:r>
      <w:r w:rsidR="001A3726">
        <w:rPr>
          <w:rFonts w:ascii="Times New Roman" w:hAnsi="Times New Roman"/>
          <w:sz w:val="28"/>
          <w:szCs w:val="28"/>
          <w:lang w:eastAsia="ru-RU"/>
        </w:rPr>
        <w:t>а плановые назначения</w:t>
      </w:r>
      <w:r w:rsidR="00A132D7">
        <w:rPr>
          <w:rFonts w:ascii="Times New Roman" w:hAnsi="Times New Roman"/>
          <w:sz w:val="28"/>
          <w:szCs w:val="28"/>
          <w:lang w:eastAsia="ru-RU"/>
        </w:rPr>
        <w:t xml:space="preserve"> раздела 08 увеличены на 40165,1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72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132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132D7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A132D7">
        <w:rPr>
          <w:rFonts w:ascii="Times New Roman" w:hAnsi="Times New Roman"/>
          <w:sz w:val="28"/>
          <w:szCs w:val="28"/>
          <w:lang w:eastAsia="ru-RU"/>
        </w:rPr>
        <w:t>29,7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1A3726" w:rsidRPr="001A3726" w:rsidRDefault="001A3726" w:rsidP="00C874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асходы по </w:t>
      </w:r>
      <w:r w:rsidR="00A73D22" w:rsidRPr="001A3726">
        <w:rPr>
          <w:rFonts w:ascii="Times New Roman" w:hAnsi="Times New Roman"/>
          <w:i/>
          <w:sz w:val="28"/>
          <w:szCs w:val="28"/>
          <w:lang w:eastAsia="ru-RU"/>
        </w:rPr>
        <w:t>подразделу 01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«Культура</w:t>
      </w:r>
      <w:r w:rsidR="005B1D3C">
        <w:rPr>
          <w:rFonts w:ascii="Times New Roman" w:hAnsi="Times New Roman"/>
          <w:sz w:val="28"/>
          <w:szCs w:val="28"/>
          <w:lang w:eastAsia="ru-RU"/>
        </w:rPr>
        <w:t>» произведены в сумме 133803,0 тыс.рублей (80,3 % годовых назначений) и 159,5 % к уровню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года.</w:t>
      </w:r>
      <w:r w:rsidRPr="001A3726">
        <w:t xml:space="preserve"> 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5B1D3C">
        <w:rPr>
          <w:rFonts w:ascii="Times New Roman" w:hAnsi="Times New Roman"/>
          <w:sz w:val="28"/>
          <w:szCs w:val="28"/>
          <w:lang w:eastAsia="ru-RU"/>
        </w:rPr>
        <w:t>в сумме 133615,3 (80,1 % плана)</w:t>
      </w:r>
      <w:r w:rsidR="003C4D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726">
        <w:rPr>
          <w:rFonts w:ascii="Times New Roman" w:hAnsi="Times New Roman"/>
          <w:sz w:val="28"/>
          <w:szCs w:val="28"/>
          <w:lang w:eastAsia="ru-RU"/>
        </w:rPr>
        <w:t>направлено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4C5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1A372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5B1D3C">
        <w:rPr>
          <w:rFonts w:ascii="Times New Roman" w:hAnsi="Times New Roman"/>
          <w:sz w:val="28"/>
          <w:szCs w:val="28"/>
          <w:lang w:eastAsia="ru-RU"/>
        </w:rPr>
        <w:t xml:space="preserve"> из них</w:t>
      </w:r>
      <w:r w:rsidR="00C874C5">
        <w:rPr>
          <w:rFonts w:ascii="Times New Roman" w:hAnsi="Times New Roman"/>
          <w:sz w:val="28"/>
          <w:szCs w:val="28"/>
          <w:lang w:eastAsia="ru-RU"/>
        </w:rPr>
        <w:t>:</w:t>
      </w:r>
    </w:p>
    <w:p w:rsidR="00B07CBF" w:rsidRDefault="005B1D3C" w:rsidP="00E60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мероприятия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131553,3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(80,9 % плана);</w:t>
      </w:r>
    </w:p>
    <w:p w:rsidR="003F4939" w:rsidRDefault="00C874C5" w:rsidP="00E60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библиотечно-информационного обслуживания населения"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библиотек </w:t>
      </w:r>
      <w:r w:rsidR="00B31A51">
        <w:rPr>
          <w:rFonts w:ascii="Times New Roman" w:hAnsi="Times New Roman"/>
          <w:sz w:val="28"/>
          <w:szCs w:val="28"/>
          <w:lang w:eastAsia="ru-RU"/>
        </w:rPr>
        <w:t>– 12868,9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B31A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31A51">
        <w:rPr>
          <w:rFonts w:ascii="Times New Roman" w:hAnsi="Times New Roman"/>
          <w:sz w:val="28"/>
          <w:szCs w:val="28"/>
          <w:lang w:eastAsia="ru-RU"/>
        </w:rPr>
        <w:t>( 55</w:t>
      </w:r>
      <w:proofErr w:type="gramEnd"/>
      <w:r w:rsidR="00B31A51">
        <w:rPr>
          <w:rFonts w:ascii="Times New Roman" w:hAnsi="Times New Roman"/>
          <w:sz w:val="28"/>
          <w:szCs w:val="28"/>
          <w:lang w:eastAsia="ru-RU"/>
        </w:rPr>
        <w:t>,9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3F4939">
        <w:rPr>
          <w:rFonts w:ascii="Times New Roman" w:hAnsi="Times New Roman"/>
          <w:sz w:val="28"/>
          <w:szCs w:val="28"/>
          <w:lang w:eastAsia="ru-RU"/>
        </w:rPr>
        <w:t>за счет поступивших</w:t>
      </w:r>
      <w:r w:rsidR="003F4939" w:rsidRPr="003F4939">
        <w:t xml:space="preserve"> </w:t>
      </w:r>
      <w:r w:rsidR="003F4939">
        <w:rPr>
          <w:rFonts w:ascii="Times New Roman" w:hAnsi="Times New Roman"/>
          <w:sz w:val="28"/>
          <w:szCs w:val="28"/>
          <w:lang w:eastAsia="ru-RU"/>
        </w:rPr>
        <w:t>иных межбюджетных трансфертов от МО «Город Вытегра» н</w:t>
      </w:r>
      <w:r w:rsidR="00B31A51">
        <w:rPr>
          <w:rFonts w:ascii="Times New Roman" w:hAnsi="Times New Roman"/>
          <w:sz w:val="28"/>
          <w:szCs w:val="28"/>
          <w:lang w:eastAsia="ru-RU"/>
        </w:rPr>
        <w:t>а осуществление полномочий 664,1</w:t>
      </w:r>
      <w:r w:rsidR="003F49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49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1A51">
        <w:rPr>
          <w:rFonts w:ascii="Times New Roman" w:hAnsi="Times New Roman"/>
          <w:sz w:val="28"/>
          <w:szCs w:val="28"/>
          <w:lang w:eastAsia="ru-RU"/>
        </w:rPr>
        <w:t xml:space="preserve"> (60,3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3F4939">
        <w:rPr>
          <w:rFonts w:ascii="Times New Roman" w:hAnsi="Times New Roman"/>
          <w:sz w:val="28"/>
          <w:szCs w:val="28"/>
          <w:lang w:eastAsia="ru-RU"/>
        </w:rPr>
        <w:t>.  П</w:t>
      </w:r>
      <w:r>
        <w:rPr>
          <w:rFonts w:ascii="Times New Roman" w:hAnsi="Times New Roman"/>
          <w:sz w:val="28"/>
          <w:szCs w:val="28"/>
          <w:lang w:eastAsia="ru-RU"/>
        </w:rPr>
        <w:t xml:space="preserve">еречислены иные межбюджетные трансферты поселениям </w:t>
      </w:r>
      <w:r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осуществление отдельных полномочий поселений по решению вопросов местного значения в соответствии с заключенными</w:t>
      </w:r>
      <w:r w:rsidR="00B31A51">
        <w:rPr>
          <w:rFonts w:ascii="Times New Roman" w:hAnsi="Times New Roman"/>
          <w:sz w:val="28"/>
          <w:szCs w:val="28"/>
          <w:lang w:eastAsia="ru-RU"/>
        </w:rPr>
        <w:t xml:space="preserve"> Соглашениями 1293,8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49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1A51">
        <w:rPr>
          <w:rFonts w:ascii="Times New Roman" w:hAnsi="Times New Roman"/>
          <w:sz w:val="28"/>
          <w:szCs w:val="28"/>
          <w:lang w:eastAsia="ru-RU"/>
        </w:rPr>
        <w:t xml:space="preserve"> (75,0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3F4939"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Default="00B07CBF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4939" w:rsidRDefault="003F4939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</w:t>
      </w:r>
      <w:r w:rsidRPr="003F4939">
        <w:rPr>
          <w:rFonts w:ascii="Times New Roman" w:hAnsi="Times New Roman"/>
          <w:sz w:val="28"/>
          <w:szCs w:val="28"/>
          <w:lang w:eastAsia="ru-RU"/>
        </w:rPr>
        <w:t>новное мероприятие "Сохранение, пополнение и популяризация музейных предметов и музейных коллекций"</w:t>
      </w:r>
      <w:r w:rsidR="00B31A51">
        <w:rPr>
          <w:rFonts w:ascii="Times New Roman" w:hAnsi="Times New Roman"/>
          <w:sz w:val="28"/>
          <w:szCs w:val="28"/>
          <w:lang w:eastAsia="ru-RU"/>
        </w:rPr>
        <w:t xml:space="preserve"> 4154,8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1A5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1A51">
        <w:rPr>
          <w:rFonts w:ascii="Times New Roman" w:hAnsi="Times New Roman"/>
          <w:sz w:val="28"/>
          <w:szCs w:val="28"/>
          <w:lang w:eastAsia="ru-RU"/>
        </w:rPr>
        <w:t xml:space="preserve"> (66,6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 -</w:t>
      </w:r>
      <w:r w:rsidRPr="003F4939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F4939">
        <w:rPr>
          <w:rFonts w:ascii="Times New Roman" w:hAnsi="Times New Roman"/>
          <w:sz w:val="28"/>
          <w:szCs w:val="28"/>
          <w:lang w:eastAsia="ru-RU"/>
        </w:rPr>
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E02783"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Default="00B07CBF" w:rsidP="00E0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783" w:rsidRPr="000B561E" w:rsidRDefault="003F4939" w:rsidP="00E0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3F4939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сохранности, развитие и популяризация лучших образцов традиционной народной культуры и народного творчества"</w:t>
      </w:r>
      <w:r w:rsidR="00B31A51">
        <w:rPr>
          <w:rFonts w:ascii="Times New Roman" w:hAnsi="Times New Roman"/>
          <w:sz w:val="28"/>
          <w:szCs w:val="28"/>
          <w:lang w:eastAsia="ru-RU"/>
        </w:rPr>
        <w:t xml:space="preserve"> 113370,4 </w:t>
      </w:r>
      <w:proofErr w:type="spellStart"/>
      <w:r w:rsidR="00B31A5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1A51">
        <w:rPr>
          <w:rFonts w:ascii="Times New Roman" w:hAnsi="Times New Roman"/>
          <w:sz w:val="28"/>
          <w:szCs w:val="28"/>
          <w:lang w:eastAsia="ru-RU"/>
        </w:rPr>
        <w:t xml:space="preserve"> (85,8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E02783">
        <w:rPr>
          <w:rFonts w:ascii="Times New Roman" w:hAnsi="Times New Roman"/>
          <w:sz w:val="28"/>
          <w:szCs w:val="28"/>
          <w:lang w:eastAsia="ru-RU"/>
        </w:rPr>
        <w:t>,</w:t>
      </w:r>
      <w:r w:rsidR="00E02783" w:rsidRPr="00E027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 w:rsidRPr="000B561E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E02783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</w:r>
      <w:r w:rsidR="00B31A51">
        <w:rPr>
          <w:rFonts w:ascii="Times New Roman" w:hAnsi="Times New Roman"/>
          <w:sz w:val="28"/>
          <w:szCs w:val="28"/>
          <w:lang w:eastAsia="ru-RU"/>
        </w:rPr>
        <w:t>5874,5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1A51">
        <w:rPr>
          <w:rFonts w:ascii="Times New Roman" w:hAnsi="Times New Roman"/>
          <w:sz w:val="28"/>
          <w:szCs w:val="28"/>
          <w:lang w:eastAsia="ru-RU"/>
        </w:rPr>
        <w:t xml:space="preserve"> (63,5</w:t>
      </w:r>
      <w:r w:rsidR="009F1718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</w:t>
      </w:r>
    </w:p>
    <w:p w:rsidR="00BE3C14" w:rsidRDefault="00BE3C14" w:rsidP="00BE3C14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C14">
        <w:rPr>
          <w:rFonts w:ascii="Times New Roman" w:hAnsi="Times New Roman"/>
          <w:sz w:val="28"/>
          <w:szCs w:val="28"/>
          <w:lang w:eastAsia="ru-RU"/>
        </w:rPr>
        <w:t>Расходы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2381,4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02783" w:rsidRPr="000B561E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66189">
        <w:rPr>
          <w:rFonts w:ascii="Times New Roman" w:hAnsi="Times New Roman"/>
          <w:sz w:val="28"/>
          <w:szCs w:val="28"/>
          <w:lang w:eastAsia="ru-RU"/>
        </w:rPr>
        <w:t>ероприятия на 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административных центров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189">
        <w:rPr>
          <w:rFonts w:ascii="Times New Roman" w:hAnsi="Times New Roman"/>
          <w:sz w:val="28"/>
          <w:szCs w:val="28"/>
          <w:lang w:eastAsia="ru-RU"/>
        </w:rPr>
        <w:t>муниципальных районов</w:t>
      </w:r>
      <w:r w:rsidR="00B31A51">
        <w:rPr>
          <w:rFonts w:ascii="Times New Roman" w:hAnsi="Times New Roman"/>
          <w:sz w:val="28"/>
          <w:szCs w:val="28"/>
          <w:lang w:eastAsia="ru-RU"/>
        </w:rPr>
        <w:t xml:space="preserve"> 37273,6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1A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31A51">
        <w:rPr>
          <w:rFonts w:ascii="Times New Roman" w:hAnsi="Times New Roman"/>
          <w:sz w:val="28"/>
          <w:szCs w:val="28"/>
          <w:lang w:eastAsia="ru-RU"/>
        </w:rPr>
        <w:t>( 74</w:t>
      </w:r>
      <w:proofErr w:type="gramEnd"/>
      <w:r w:rsidR="00B31A51">
        <w:rPr>
          <w:rFonts w:ascii="Times New Roman" w:hAnsi="Times New Roman"/>
          <w:sz w:val="28"/>
          <w:szCs w:val="28"/>
          <w:lang w:eastAsia="ru-RU"/>
        </w:rPr>
        <w:t>,7</w:t>
      </w:r>
      <w:r w:rsidR="009F1718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Pr="000B561E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осуществление отдельных полномочий поселений по решению вопросов местного значения в соответствии с </w:t>
      </w:r>
      <w:r w:rsidR="00C1718B">
        <w:rPr>
          <w:rFonts w:ascii="Times New Roman" w:hAnsi="Times New Roman"/>
          <w:sz w:val="28"/>
          <w:szCs w:val="28"/>
          <w:lang w:eastAsia="ru-RU"/>
        </w:rPr>
        <w:t xml:space="preserve">заключенными </w:t>
      </w:r>
      <w:r w:rsidR="00B31A51">
        <w:rPr>
          <w:rFonts w:ascii="Times New Roman" w:hAnsi="Times New Roman"/>
          <w:sz w:val="28"/>
          <w:szCs w:val="28"/>
          <w:lang w:eastAsia="ru-RU"/>
        </w:rPr>
        <w:t>Соглашениями 4528,0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1A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31A51">
        <w:rPr>
          <w:rFonts w:ascii="Times New Roman" w:hAnsi="Times New Roman"/>
          <w:sz w:val="28"/>
          <w:szCs w:val="28"/>
          <w:lang w:eastAsia="ru-RU"/>
        </w:rPr>
        <w:t>( 69</w:t>
      </w:r>
      <w:proofErr w:type="gramEnd"/>
      <w:r w:rsidR="00B31A51">
        <w:rPr>
          <w:rFonts w:ascii="Times New Roman" w:hAnsi="Times New Roman"/>
          <w:sz w:val="28"/>
          <w:szCs w:val="28"/>
          <w:lang w:eastAsia="ru-RU"/>
        </w:rPr>
        <w:t>,8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капитальный ремонт объектов социальной и коммунальной инфраструктур мун</w:t>
      </w:r>
      <w:r w:rsidR="00B31A51">
        <w:rPr>
          <w:rFonts w:ascii="Times New Roman" w:hAnsi="Times New Roman"/>
          <w:sz w:val="28"/>
          <w:szCs w:val="28"/>
          <w:lang w:eastAsia="ru-RU"/>
        </w:rPr>
        <w:t>иципальной собственности 61250,0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1A51">
        <w:rPr>
          <w:rFonts w:ascii="Times New Roman" w:hAnsi="Times New Roman"/>
          <w:sz w:val="28"/>
          <w:szCs w:val="28"/>
          <w:lang w:eastAsia="ru-RU"/>
        </w:rPr>
        <w:t xml:space="preserve"> (100,0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1718B" w:rsidRDefault="00C1718B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18B">
        <w:rPr>
          <w:rFonts w:ascii="Times New Roman" w:hAnsi="Times New Roman"/>
          <w:sz w:val="28"/>
          <w:szCs w:val="28"/>
          <w:lang w:eastAsia="ru-RU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168,5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(100,0 % плана),</w:t>
      </w:r>
    </w:p>
    <w:p w:rsidR="00E02783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софинансирование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 капитальному ремонту объектов социальной и коммунальной инфраструктур муниципальной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BE3C14">
        <w:rPr>
          <w:rFonts w:ascii="Times New Roman" w:hAnsi="Times New Roman"/>
          <w:sz w:val="28"/>
          <w:szCs w:val="28"/>
          <w:lang w:eastAsia="ru-RU"/>
        </w:rPr>
        <w:t>обственности 1894,3</w:t>
      </w:r>
      <w:r w:rsidR="00ED3F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3F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3F47">
        <w:rPr>
          <w:rFonts w:ascii="Times New Roman" w:hAnsi="Times New Roman"/>
          <w:sz w:val="28"/>
          <w:szCs w:val="28"/>
          <w:lang w:eastAsia="ru-RU"/>
        </w:rPr>
        <w:t>;</w:t>
      </w:r>
    </w:p>
    <w:p w:rsidR="00ED3F47" w:rsidRPr="00ED3F47" w:rsidRDefault="00ED3F47" w:rsidP="00ED3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F47" w:rsidRDefault="00ED3F47" w:rsidP="00ED3F4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C1718B" w:rsidRPr="00ED3F47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</w:t>
      </w:r>
      <w:r w:rsidR="00BE3C14">
        <w:rPr>
          <w:rFonts w:ascii="Times New Roman" w:hAnsi="Times New Roman"/>
          <w:sz w:val="28"/>
          <w:szCs w:val="28"/>
          <w:lang w:eastAsia="ru-RU"/>
        </w:rPr>
        <w:t xml:space="preserve"> 1107,1 </w:t>
      </w:r>
      <w:proofErr w:type="spellStart"/>
      <w:r w:rsidR="00BE3C1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3C14">
        <w:rPr>
          <w:rFonts w:ascii="Times New Roman" w:hAnsi="Times New Roman"/>
          <w:sz w:val="28"/>
          <w:szCs w:val="28"/>
          <w:lang w:eastAsia="ru-RU"/>
        </w:rPr>
        <w:t xml:space="preserve"> или 92,5 </w:t>
      </w:r>
      <w:r>
        <w:rPr>
          <w:rFonts w:ascii="Times New Roman" w:hAnsi="Times New Roman"/>
          <w:sz w:val="28"/>
          <w:szCs w:val="28"/>
          <w:lang w:eastAsia="ru-RU"/>
        </w:rPr>
        <w:t>% плана, из них на:</w:t>
      </w:r>
    </w:p>
    <w:p w:rsidR="00C1718B" w:rsidRPr="00ED3F47" w:rsidRDefault="00ED3F47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D3F47">
        <w:rPr>
          <w:rFonts w:ascii="Times New Roman" w:hAnsi="Times New Roman"/>
          <w:sz w:val="28"/>
          <w:szCs w:val="28"/>
          <w:lang w:eastAsia="ru-RU"/>
        </w:rPr>
        <w:t xml:space="preserve">асходы на ремонт помещения для </w:t>
      </w:r>
      <w:r w:rsidR="00BE3C14">
        <w:rPr>
          <w:rFonts w:ascii="Times New Roman" w:hAnsi="Times New Roman"/>
          <w:sz w:val="28"/>
          <w:szCs w:val="28"/>
          <w:lang w:eastAsia="ru-RU"/>
        </w:rPr>
        <w:t xml:space="preserve">размещения ДК Волоков Мост 985,1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D3F47" w:rsidRDefault="00ED3F47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D3F47">
        <w:rPr>
          <w:rFonts w:ascii="Times New Roman" w:hAnsi="Times New Roman"/>
          <w:sz w:val="28"/>
          <w:szCs w:val="28"/>
          <w:lang w:eastAsia="ru-RU"/>
        </w:rPr>
        <w:t>асходы на текущий ремонт брусчатки на территории музея "Подводная лодка "Б-440" 122,0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E3C14" w:rsidRPr="00BE3C14" w:rsidRDefault="00BE3C14" w:rsidP="00BE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BE3C14">
        <w:rPr>
          <w:rFonts w:ascii="Times New Roman" w:hAnsi="Times New Roman"/>
          <w:sz w:val="28"/>
          <w:szCs w:val="28"/>
          <w:lang w:eastAsia="ru-RU"/>
        </w:rPr>
        <w:t>сновное мероприятие "Поддержка лучших сельских учреждений культуры и лучших сельских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52,1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Default="00B07CBF" w:rsidP="00B07CBF">
      <w:pPr>
        <w:pStyle w:val="a9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C14" w:rsidRPr="00BE3C14" w:rsidRDefault="00BE3C14" w:rsidP="00BE3C1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BE3C14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"Развитие инфраструктуры туризма, создание, реконструкция, модернизация и развитие объектов показа на территории </w:t>
      </w:r>
      <w:proofErr w:type="spellStart"/>
      <w:r w:rsidRPr="00BE3C1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BE3C14">
        <w:rPr>
          <w:rFonts w:ascii="Times New Roman" w:hAnsi="Times New Roman"/>
          <w:sz w:val="28"/>
          <w:szCs w:val="28"/>
          <w:lang w:eastAsia="ru-RU"/>
        </w:rPr>
        <w:t xml:space="preserve">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BE3C14">
        <w:rPr>
          <w:rFonts w:ascii="Times New Roman" w:hAnsi="Times New Roman"/>
          <w:sz w:val="28"/>
          <w:szCs w:val="28"/>
          <w:lang w:eastAsia="ru-RU"/>
        </w:rPr>
        <w:t xml:space="preserve"> "Развитие туризма, создание и развитие объектов показа, сохранение объектов культурного наследия в </w:t>
      </w:r>
      <w:proofErr w:type="spellStart"/>
      <w:r w:rsidRPr="00BE3C14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BE3C14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2062,0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(59,3 % плана). Расходы направлены на п</w:t>
      </w:r>
      <w:r w:rsidRPr="00BE3C14">
        <w:rPr>
          <w:rFonts w:ascii="Times New Roman" w:hAnsi="Times New Roman"/>
          <w:sz w:val="28"/>
          <w:szCs w:val="28"/>
          <w:lang w:eastAsia="ru-RU"/>
        </w:rPr>
        <w:t>роведение работ (мероприятий) по созданию и развитию объектов культуры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3C14" w:rsidRPr="00BE3C14" w:rsidRDefault="00BE3C14" w:rsidP="00BE3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F47" w:rsidRPr="00ED3F47" w:rsidRDefault="00ED3F47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ED3F47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обеспечения пожарной безопасности на территории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47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"Комплексная безопасность жизнедеятельности населения </w:t>
      </w:r>
      <w:proofErr w:type="spellStart"/>
      <w:r w:rsidRPr="00ED3F4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ED3F4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BE3C14">
        <w:rPr>
          <w:rFonts w:ascii="Times New Roman" w:hAnsi="Times New Roman"/>
          <w:sz w:val="28"/>
          <w:szCs w:val="28"/>
          <w:lang w:eastAsia="ru-RU"/>
        </w:rPr>
        <w:t xml:space="preserve"> 187,7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C1AE0">
        <w:rPr>
          <w:rFonts w:ascii="Times New Roman" w:hAnsi="Times New Roman"/>
          <w:sz w:val="28"/>
          <w:szCs w:val="28"/>
          <w:lang w:eastAsia="ru-RU"/>
        </w:rPr>
        <w:t xml:space="preserve"> (34,4 % плана)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F4939" w:rsidRDefault="003F4939" w:rsidP="009F1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A73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8E" w:rsidRPr="00E60276">
        <w:rPr>
          <w:rFonts w:ascii="Times New Roman" w:hAnsi="Times New Roman"/>
          <w:i/>
          <w:sz w:val="28"/>
          <w:szCs w:val="28"/>
          <w:lang w:eastAsia="ru-RU"/>
        </w:rPr>
        <w:t>подраздела 04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культуры, кинематогра</w:t>
      </w:r>
      <w:r w:rsidR="00B07CBF">
        <w:rPr>
          <w:rFonts w:ascii="Times New Roman" w:hAnsi="Times New Roman"/>
          <w:sz w:val="28"/>
          <w:szCs w:val="28"/>
          <w:lang w:eastAsia="ru-RU"/>
        </w:rPr>
        <w:t xml:space="preserve">фии» осуществлено </w:t>
      </w:r>
      <w:r w:rsidR="00B507D0">
        <w:rPr>
          <w:rFonts w:ascii="Times New Roman" w:hAnsi="Times New Roman"/>
          <w:sz w:val="28"/>
          <w:szCs w:val="28"/>
          <w:lang w:eastAsia="ru-RU"/>
        </w:rPr>
        <w:t xml:space="preserve">в сумме 6200,3 </w:t>
      </w:r>
      <w:proofErr w:type="spellStart"/>
      <w:r w:rsidR="00B507D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07D0">
        <w:rPr>
          <w:rFonts w:ascii="Times New Roman" w:hAnsi="Times New Roman"/>
          <w:sz w:val="28"/>
          <w:szCs w:val="28"/>
          <w:lang w:eastAsia="ru-RU"/>
        </w:rPr>
        <w:t xml:space="preserve"> (69,7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)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F1718" w:rsidRP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F1718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B507D0">
        <w:rPr>
          <w:rFonts w:ascii="Times New Roman" w:hAnsi="Times New Roman"/>
          <w:sz w:val="28"/>
          <w:szCs w:val="28"/>
          <w:lang w:eastAsia="ru-RU"/>
        </w:rPr>
        <w:t xml:space="preserve"> 947,5 </w:t>
      </w:r>
      <w:proofErr w:type="spellStart"/>
      <w:r w:rsidR="00B507D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07D0">
        <w:rPr>
          <w:rFonts w:ascii="Times New Roman" w:hAnsi="Times New Roman"/>
          <w:sz w:val="28"/>
          <w:szCs w:val="28"/>
          <w:lang w:eastAsia="ru-RU"/>
        </w:rPr>
        <w:t xml:space="preserve"> или 72,9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плана;</w:t>
      </w:r>
    </w:p>
    <w:p w:rsid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реализации програм</w:t>
      </w:r>
      <w:r w:rsidR="00B507D0">
        <w:rPr>
          <w:rFonts w:ascii="Times New Roman" w:hAnsi="Times New Roman"/>
          <w:sz w:val="28"/>
          <w:szCs w:val="28"/>
          <w:lang w:eastAsia="ru-RU"/>
        </w:rPr>
        <w:t>мы" 5152,8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07D0">
        <w:rPr>
          <w:rFonts w:ascii="Times New Roman" w:hAnsi="Times New Roman"/>
          <w:sz w:val="28"/>
          <w:szCs w:val="28"/>
          <w:lang w:eastAsia="ru-RU"/>
        </w:rPr>
        <w:t xml:space="preserve"> или 68,7</w:t>
      </w:r>
      <w:r w:rsidR="00B07CBF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60276">
        <w:rPr>
          <w:rFonts w:ascii="Times New Roman" w:hAnsi="Times New Roman"/>
          <w:sz w:val="28"/>
          <w:szCs w:val="28"/>
          <w:lang w:eastAsia="ru-RU"/>
        </w:rPr>
        <w:t>р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асходы на обеспечение деятельности </w:t>
      </w:r>
      <w:r w:rsidR="00E60276">
        <w:rPr>
          <w:rFonts w:ascii="Times New Roman" w:hAnsi="Times New Roman"/>
          <w:sz w:val="28"/>
          <w:szCs w:val="28"/>
          <w:lang w:eastAsia="ru-RU"/>
        </w:rPr>
        <w:t>МКУ МФЦ).</w:t>
      </w:r>
    </w:p>
    <w:p w:rsidR="00B507D0" w:rsidRDefault="00B507D0" w:rsidP="00B50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7D0" w:rsidRDefault="00B507D0" w:rsidP="00B50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осуществлена п</w:t>
      </w:r>
      <w:r w:rsidRPr="00B507D0">
        <w:rPr>
          <w:rFonts w:ascii="Times New Roman" w:hAnsi="Times New Roman"/>
          <w:sz w:val="28"/>
          <w:szCs w:val="28"/>
          <w:lang w:eastAsia="ru-RU"/>
        </w:rPr>
        <w:t>оддержка ветеранских общественных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счет </w:t>
      </w:r>
      <w:r w:rsidRPr="00B507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мероприятия</w:t>
      </w:r>
      <w:r w:rsidRPr="00B507D0">
        <w:rPr>
          <w:rFonts w:ascii="Times New Roman" w:hAnsi="Times New Roman"/>
          <w:sz w:val="28"/>
          <w:szCs w:val="28"/>
          <w:lang w:eastAsia="ru-RU"/>
        </w:rPr>
        <w:t xml:space="preserve"> "Оказание содействия социально ориентированным некоммерческим организациям, действующим на территории </w:t>
      </w:r>
      <w:proofErr w:type="spellStart"/>
      <w:r w:rsidRPr="00B507D0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B507D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B507D0">
        <w:rPr>
          <w:rFonts w:ascii="Times New Roman" w:hAnsi="Times New Roman"/>
          <w:sz w:val="28"/>
          <w:szCs w:val="28"/>
          <w:lang w:eastAsia="ru-RU"/>
        </w:rPr>
        <w:t xml:space="preserve"> «Поддержка социально ориентированных </w:t>
      </w:r>
      <w:r w:rsidRPr="00B507D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некоммерческих организаций в </w:t>
      </w:r>
      <w:proofErr w:type="spellStart"/>
      <w:r w:rsidRPr="00B507D0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B507D0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2021 -2025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(100,0 % плана).</w:t>
      </w:r>
    </w:p>
    <w:p w:rsidR="00B507D0" w:rsidRPr="00B507D0" w:rsidRDefault="00B507D0" w:rsidP="00B50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796F" w:rsidRDefault="004644B3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332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539">
        <w:rPr>
          <w:rFonts w:ascii="Times New Roman" w:hAnsi="Times New Roman"/>
          <w:sz w:val="28"/>
          <w:szCs w:val="28"/>
          <w:lang w:eastAsia="ru-RU"/>
        </w:rPr>
        <w:t xml:space="preserve">составило 811,3 </w:t>
      </w:r>
      <w:proofErr w:type="spellStart"/>
      <w:r w:rsidR="007E15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E1539">
        <w:rPr>
          <w:rFonts w:ascii="Times New Roman" w:hAnsi="Times New Roman"/>
          <w:sz w:val="28"/>
          <w:szCs w:val="28"/>
          <w:lang w:eastAsia="ru-RU"/>
        </w:rPr>
        <w:t xml:space="preserve"> или 82,1</w:t>
      </w:r>
      <w:r w:rsidR="00CB796F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 w:rsidR="007E1539">
        <w:rPr>
          <w:rFonts w:ascii="Times New Roman" w:hAnsi="Times New Roman"/>
          <w:sz w:val="28"/>
          <w:szCs w:val="28"/>
          <w:lang w:eastAsia="ru-RU"/>
        </w:rPr>
        <w:t>довых плановых назначений (188,5</w:t>
      </w:r>
      <w:r w:rsidR="00CB796F">
        <w:rPr>
          <w:rFonts w:ascii="Times New Roman" w:hAnsi="Times New Roman"/>
          <w:sz w:val="28"/>
          <w:szCs w:val="28"/>
          <w:lang w:eastAsia="ru-RU"/>
        </w:rPr>
        <w:t xml:space="preserve"> % к ан</w:t>
      </w:r>
      <w:r w:rsidR="007E1539">
        <w:rPr>
          <w:rFonts w:ascii="Times New Roman" w:hAnsi="Times New Roman"/>
          <w:sz w:val="28"/>
          <w:szCs w:val="28"/>
          <w:lang w:eastAsia="ru-RU"/>
        </w:rPr>
        <w:t>а</w:t>
      </w:r>
      <w:r w:rsidR="00CB796F">
        <w:rPr>
          <w:rFonts w:ascii="Times New Roman" w:hAnsi="Times New Roman"/>
          <w:sz w:val="28"/>
          <w:szCs w:val="28"/>
          <w:lang w:eastAsia="ru-RU"/>
        </w:rPr>
        <w:t>логичному периоду 2020 года)</w:t>
      </w:r>
      <w:r w:rsidR="00E60276">
        <w:rPr>
          <w:rFonts w:ascii="Times New Roman" w:hAnsi="Times New Roman"/>
          <w:sz w:val="28"/>
          <w:szCs w:val="28"/>
          <w:lang w:eastAsia="ru-RU"/>
        </w:rPr>
        <w:t>.</w:t>
      </w:r>
    </w:p>
    <w:p w:rsidR="005F00BF" w:rsidRDefault="00CB796F" w:rsidP="005F00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CB796F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</w:t>
      </w:r>
      <w:r w:rsidR="00E60276" w:rsidRPr="00CB796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07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«Санитарно-эпидемиологическое благополучие</w:t>
      </w:r>
      <w:r w:rsidRPr="00CB796F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расходы составили </w:t>
      </w:r>
      <w:r w:rsidR="007E1539">
        <w:rPr>
          <w:rFonts w:ascii="Times New Roman" w:hAnsi="Times New Roman"/>
          <w:sz w:val="28"/>
          <w:szCs w:val="28"/>
          <w:lang w:eastAsia="ru-RU"/>
        </w:rPr>
        <w:t xml:space="preserve">121,3 </w:t>
      </w:r>
      <w:proofErr w:type="spellStart"/>
      <w:r w:rsidR="007E15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E1539">
        <w:rPr>
          <w:rFonts w:ascii="Times New Roman" w:hAnsi="Times New Roman"/>
          <w:sz w:val="28"/>
          <w:szCs w:val="28"/>
          <w:lang w:eastAsia="ru-RU"/>
        </w:rPr>
        <w:t xml:space="preserve"> (40,7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Осуществлено финансирование </w:t>
      </w:r>
      <w:r w:rsidR="005F00BF" w:rsidRPr="005F00BF">
        <w:rPr>
          <w:rFonts w:ascii="Times New Roman" w:hAnsi="Times New Roman"/>
          <w:sz w:val="28"/>
          <w:szCs w:val="28"/>
          <w:lang w:eastAsia="ru-RU"/>
        </w:rPr>
        <w:t xml:space="preserve">отдельных государственных полномочий субъекта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 </w:t>
      </w:r>
      <w:r w:rsidR="005F00BF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5F00BF" w:rsidRPr="005F00BF">
        <w:rPr>
          <w:rFonts w:ascii="Times New Roman" w:hAnsi="Times New Roman"/>
          <w:sz w:val="28"/>
          <w:szCs w:val="28"/>
          <w:lang w:eastAsia="ru-RU"/>
        </w:rPr>
        <w:t xml:space="preserve"> "Защита населения района от до</w:t>
      </w:r>
      <w:r w:rsidR="005F00BF">
        <w:rPr>
          <w:rFonts w:ascii="Times New Roman" w:hAnsi="Times New Roman"/>
          <w:sz w:val="28"/>
          <w:szCs w:val="28"/>
          <w:lang w:eastAsia="ru-RU"/>
        </w:rPr>
        <w:t>машних животных без владельцев" муниципальной программы</w:t>
      </w:r>
      <w:r w:rsidR="005F00BF" w:rsidRPr="005F00BF">
        <w:rPr>
          <w:rFonts w:ascii="Times New Roman" w:hAnsi="Times New Roman"/>
          <w:sz w:val="28"/>
          <w:szCs w:val="28"/>
          <w:lang w:eastAsia="ru-RU"/>
        </w:rPr>
        <w:t xml:space="preserve"> "Охрана окружающей среды, воспроизводство и рациональное использование природных ресурсов на 2021-2025 годы"</w:t>
      </w:r>
      <w:r w:rsidR="005F00BF">
        <w:rPr>
          <w:rFonts w:ascii="Times New Roman" w:hAnsi="Times New Roman"/>
          <w:sz w:val="28"/>
          <w:szCs w:val="28"/>
          <w:lang w:eastAsia="ru-RU"/>
        </w:rPr>
        <w:t>.</w:t>
      </w:r>
    </w:p>
    <w:p w:rsidR="005F00BF" w:rsidRPr="005F00BF" w:rsidRDefault="005F00BF" w:rsidP="005F00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5F00BF">
        <w:rPr>
          <w:rFonts w:ascii="Times New Roman" w:hAnsi="Times New Roman"/>
          <w:i/>
          <w:sz w:val="28"/>
          <w:szCs w:val="28"/>
          <w:lang w:eastAsia="ru-RU"/>
        </w:rPr>
        <w:t>подразделу  09</w:t>
      </w:r>
      <w:proofErr w:type="gramEnd"/>
      <w:r w:rsidRPr="005F00BF"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здравоохранения</w:t>
      </w:r>
      <w:r w:rsidRPr="005F00B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финансирование составило 690,0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100,0 % годовых плановых назначений. Профинансированы мероприятия муниципальной программы</w:t>
      </w:r>
      <w:r w:rsidRPr="005F00BF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кадрового потенциала отрасли здравоохранения </w:t>
      </w:r>
      <w:proofErr w:type="spellStart"/>
      <w:r w:rsidRPr="005F00B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F00B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F00BF" w:rsidRDefault="005F00BF" w:rsidP="005F00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F00BF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целевой контрактной подготовки медицинских работников"</w:t>
      </w:r>
      <w:r>
        <w:rPr>
          <w:rFonts w:ascii="Times New Roman" w:hAnsi="Times New Roman"/>
          <w:sz w:val="28"/>
          <w:szCs w:val="28"/>
          <w:lang w:eastAsia="ru-RU"/>
        </w:rPr>
        <w:t xml:space="preserve"> 340,0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F00BF" w:rsidRDefault="005F00BF" w:rsidP="005F00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F00BF">
        <w:rPr>
          <w:rFonts w:ascii="Times New Roman" w:hAnsi="Times New Roman"/>
          <w:sz w:val="28"/>
          <w:szCs w:val="28"/>
          <w:lang w:eastAsia="ru-RU"/>
        </w:rPr>
        <w:t>сновное мероприятие "Предоставление мер материальной поддержки медицинским работникам учреждений здравоохранения"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350,0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7136" w:rsidRPr="000B561E" w:rsidRDefault="003D7136" w:rsidP="005F00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A73D2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Исполнение за отчетный период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политика»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 </w:t>
      </w:r>
      <w:r w:rsidR="007E15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7E1539">
        <w:rPr>
          <w:rFonts w:ascii="Times New Roman" w:hAnsi="Times New Roman"/>
          <w:sz w:val="28"/>
          <w:szCs w:val="28"/>
          <w:lang w:eastAsia="ru-RU"/>
        </w:rPr>
        <w:t>составило 11873,2 тыс. рублей или 79,3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 По сравнению с ан</w:t>
      </w:r>
      <w:r w:rsidR="00E60276">
        <w:rPr>
          <w:rFonts w:ascii="Times New Roman" w:hAnsi="Times New Roman"/>
          <w:sz w:val="28"/>
          <w:szCs w:val="28"/>
          <w:lang w:eastAsia="ru-RU"/>
        </w:rPr>
        <w:t>алогичным периодом 2020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>года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7E1539">
        <w:rPr>
          <w:rFonts w:ascii="Times New Roman" w:hAnsi="Times New Roman"/>
          <w:sz w:val="28"/>
          <w:szCs w:val="28"/>
          <w:lang w:eastAsia="ru-RU"/>
        </w:rPr>
        <w:t>о 11,8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700CC4">
        <w:rPr>
          <w:rFonts w:ascii="Times New Roman" w:hAnsi="Times New Roman"/>
          <w:sz w:val="28"/>
          <w:szCs w:val="28"/>
          <w:lang w:eastAsia="ru-RU"/>
        </w:rPr>
        <w:t>лановые назначения по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разделу были увеличены на 277,3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0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0CC4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Pr="000B561E" w:rsidRDefault="00BA764D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539">
        <w:rPr>
          <w:rFonts w:ascii="Times New Roman" w:hAnsi="Times New Roman"/>
          <w:sz w:val="28"/>
          <w:szCs w:val="28"/>
          <w:lang w:eastAsia="ru-RU"/>
        </w:rPr>
        <w:t>Большую долю в разделе – 69,0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занимают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r w:rsidR="00BA68B0" w:rsidRPr="00E60276">
        <w:rPr>
          <w:rFonts w:ascii="Times New Roman" w:hAnsi="Times New Roman"/>
          <w:i/>
          <w:sz w:val="28"/>
          <w:szCs w:val="28"/>
          <w:lang w:eastAsia="ru-RU"/>
        </w:rPr>
        <w:t>подраздела 03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«Социальное обеспечение населения»</w:t>
      </w:r>
      <w:r w:rsidR="007E1539">
        <w:rPr>
          <w:rFonts w:ascii="Times New Roman" w:hAnsi="Times New Roman"/>
          <w:sz w:val="28"/>
          <w:szCs w:val="28"/>
          <w:lang w:eastAsia="ru-RU"/>
        </w:rPr>
        <w:t>, куда было направлено 8195,9</w:t>
      </w:r>
      <w:r w:rsidR="00ED0BD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0BD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0BD8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Исполнение г</w:t>
      </w:r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одовых назначений </w:t>
      </w:r>
      <w:r w:rsidR="007E1539">
        <w:rPr>
          <w:rFonts w:ascii="Times New Roman" w:hAnsi="Times New Roman"/>
          <w:sz w:val="28"/>
          <w:szCs w:val="28"/>
          <w:lang w:eastAsia="ru-RU"/>
        </w:rPr>
        <w:t>составило 90,8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%, что меньше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аналогич</w:t>
      </w:r>
      <w:r w:rsidR="007E1539">
        <w:rPr>
          <w:rFonts w:ascii="Times New Roman" w:hAnsi="Times New Roman"/>
          <w:sz w:val="28"/>
          <w:szCs w:val="28"/>
          <w:lang w:eastAsia="ru-RU"/>
        </w:rPr>
        <w:t>ного периода 2020 года на 2214,9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0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0CC4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Default="00BA68B0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D42E38">
        <w:rPr>
          <w:rFonts w:ascii="Times New Roman" w:hAnsi="Times New Roman"/>
          <w:sz w:val="28"/>
          <w:szCs w:val="28"/>
          <w:lang w:eastAsia="ru-RU"/>
        </w:rPr>
        <w:t>в сумме 7709,9</w:t>
      </w:r>
      <w:r w:rsidR="00CF63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F63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F6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2E38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="00D42E38">
        <w:rPr>
          <w:rFonts w:ascii="Times New Roman" w:hAnsi="Times New Roman"/>
          <w:sz w:val="28"/>
          <w:szCs w:val="28"/>
          <w:lang w:eastAsia="ru-RU"/>
        </w:rPr>
        <w:t xml:space="preserve">87,2 % плана) </w:t>
      </w:r>
      <w:r w:rsidRPr="000B561E">
        <w:rPr>
          <w:rFonts w:ascii="Times New Roman" w:hAnsi="Times New Roman"/>
          <w:sz w:val="28"/>
          <w:szCs w:val="28"/>
          <w:lang w:eastAsia="ru-RU"/>
        </w:rPr>
        <w:t>было напр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авлено на реализацию мероприятий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F9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 «Предоставление дополнительных мер  поддержки отдельным категориям граждан </w:t>
      </w:r>
      <w:proofErr w:type="spellStart"/>
      <w:r w:rsidR="00B12F95" w:rsidRPr="00B12F9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</w:t>
      </w:r>
      <w:r w:rsidR="00B1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27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E60276">
        <w:rPr>
          <w:rFonts w:ascii="Times New Roman" w:hAnsi="Times New Roman"/>
          <w:sz w:val="28"/>
          <w:szCs w:val="28"/>
          <w:lang w:eastAsia="ru-RU"/>
        </w:rPr>
        <w:t>ы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E60276" w:rsidRPr="00E6027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 w:rsidR="00B12F95">
        <w:rPr>
          <w:rFonts w:ascii="Times New Roman" w:hAnsi="Times New Roman"/>
          <w:sz w:val="28"/>
          <w:szCs w:val="28"/>
          <w:lang w:eastAsia="ru-RU"/>
        </w:rPr>
        <w:t>льном районе на 2021-2025 годы":</w:t>
      </w:r>
    </w:p>
    <w:p w:rsidR="00E60276" w:rsidRPr="00E60276" w:rsidRDefault="00E60276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E60276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публичных нормативных обязательств и другие социальные выплаты"</w:t>
      </w:r>
      <w:r w:rsidR="00B12F95" w:rsidRPr="00B12F95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редоставление мер социальной поддержки отдельных категорий граждан в соответствии с решением Представительного Собрания </w:t>
      </w:r>
      <w:proofErr w:type="spellStart"/>
      <w:r w:rsidRPr="00E6027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19 августа 2010 года № 419 "О предоставлении мер социальной поддержки в форме денежных компенсаций"</w:t>
      </w:r>
      <w:r w:rsidR="00D42E38">
        <w:rPr>
          <w:rFonts w:ascii="Times New Roman" w:hAnsi="Times New Roman"/>
          <w:sz w:val="28"/>
          <w:szCs w:val="28"/>
          <w:lang w:eastAsia="ru-RU"/>
        </w:rPr>
        <w:t xml:space="preserve"> – 450,5 </w:t>
      </w:r>
      <w:proofErr w:type="spellStart"/>
      <w:r w:rsidR="00D42E3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42E3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42E38">
        <w:rPr>
          <w:rFonts w:ascii="Times New Roman" w:hAnsi="Times New Roman"/>
          <w:sz w:val="28"/>
          <w:szCs w:val="28"/>
          <w:lang w:eastAsia="ru-RU"/>
        </w:rPr>
        <w:t>( 66</w:t>
      </w:r>
      <w:proofErr w:type="gramEnd"/>
      <w:r w:rsidR="00D42E38">
        <w:rPr>
          <w:rFonts w:ascii="Times New Roman" w:hAnsi="Times New Roman"/>
          <w:sz w:val="28"/>
          <w:szCs w:val="28"/>
          <w:lang w:eastAsia="ru-RU"/>
        </w:rPr>
        <w:t>,9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</w:p>
    <w:p w:rsidR="00E60276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B12F95">
        <w:rPr>
          <w:rFonts w:ascii="Times New Roman" w:hAnsi="Times New Roman"/>
          <w:sz w:val="28"/>
          <w:szCs w:val="28"/>
          <w:lang w:eastAsia="ru-RU"/>
        </w:rPr>
        <w:t>о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>сновное мероприятие "Реализация регионального проекта "Финансовая подде</w:t>
      </w:r>
      <w:r w:rsidR="00B12F95">
        <w:rPr>
          <w:rFonts w:ascii="Times New Roman" w:hAnsi="Times New Roman"/>
          <w:sz w:val="28"/>
          <w:szCs w:val="28"/>
          <w:lang w:eastAsia="ru-RU"/>
        </w:rPr>
        <w:t>ржка с</w:t>
      </w:r>
      <w:r w:rsidR="00D42E38">
        <w:rPr>
          <w:rFonts w:ascii="Times New Roman" w:hAnsi="Times New Roman"/>
          <w:sz w:val="28"/>
          <w:szCs w:val="28"/>
          <w:lang w:eastAsia="ru-RU"/>
        </w:rPr>
        <w:t>емей при рождении детей" 7259,4</w:t>
      </w:r>
      <w:r w:rsidR="00B12F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2F9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42E38">
        <w:rPr>
          <w:rFonts w:ascii="Times New Roman" w:hAnsi="Times New Roman"/>
          <w:sz w:val="28"/>
          <w:szCs w:val="28"/>
          <w:lang w:eastAsia="ru-RU"/>
        </w:rPr>
        <w:t xml:space="preserve"> (88,9 % плана)</w:t>
      </w:r>
      <w:r w:rsidR="00B12F95">
        <w:rPr>
          <w:rFonts w:ascii="Times New Roman" w:hAnsi="Times New Roman"/>
          <w:sz w:val="28"/>
          <w:szCs w:val="28"/>
          <w:lang w:eastAsia="ru-RU"/>
        </w:rPr>
        <w:t>. Финансировалось о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>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D5A28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A28" w:rsidRPr="004D5A28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реализацию основного мероприятия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содержания автобусного маршрута"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"Развитие транспортной системы на территории </w:t>
      </w:r>
      <w:proofErr w:type="spellStart"/>
      <w:r w:rsidRPr="004D5A2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5A2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</w:t>
      </w:r>
      <w:r>
        <w:rPr>
          <w:rFonts w:ascii="Times New Roman" w:hAnsi="Times New Roman"/>
          <w:sz w:val="28"/>
          <w:szCs w:val="28"/>
          <w:lang w:eastAsia="ru-RU"/>
        </w:rPr>
        <w:t>оды" м</w:t>
      </w:r>
      <w:r w:rsidRPr="004D5A28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4D5A2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5A2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D42E38">
        <w:rPr>
          <w:rFonts w:ascii="Times New Roman" w:hAnsi="Times New Roman"/>
          <w:sz w:val="28"/>
          <w:szCs w:val="28"/>
          <w:lang w:eastAsia="ru-RU"/>
        </w:rPr>
        <w:t xml:space="preserve"> было направлено 486,0 </w:t>
      </w:r>
      <w:proofErr w:type="spellStart"/>
      <w:r w:rsidR="00D42E3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42E38">
        <w:rPr>
          <w:rFonts w:ascii="Times New Roman" w:hAnsi="Times New Roman"/>
          <w:sz w:val="28"/>
          <w:szCs w:val="28"/>
          <w:lang w:eastAsia="ru-RU"/>
        </w:rPr>
        <w:t xml:space="preserve"> или 56,0 </w:t>
      </w:r>
      <w:r>
        <w:rPr>
          <w:rFonts w:ascii="Times New Roman" w:hAnsi="Times New Roman"/>
          <w:sz w:val="28"/>
          <w:szCs w:val="28"/>
          <w:lang w:eastAsia="ru-RU"/>
        </w:rPr>
        <w:t>% плановых показателей.</w:t>
      </w:r>
    </w:p>
    <w:p w:rsidR="004D5A28" w:rsidRDefault="004D5A28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0CC4" w:rsidRDefault="00700CC4" w:rsidP="0070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</w:t>
      </w:r>
      <w:r w:rsidRPr="00700CC4">
        <w:rPr>
          <w:rFonts w:ascii="Times New Roman" w:hAnsi="Times New Roman"/>
          <w:i/>
          <w:sz w:val="28"/>
          <w:szCs w:val="28"/>
          <w:lang w:eastAsia="ru-RU"/>
        </w:rPr>
        <w:t>подраздела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63E9">
        <w:rPr>
          <w:rFonts w:ascii="Times New Roman" w:hAnsi="Times New Roman"/>
          <w:i/>
          <w:sz w:val="28"/>
          <w:szCs w:val="28"/>
          <w:lang w:eastAsia="ru-RU"/>
        </w:rPr>
        <w:t>«Пенсионное обеспечение»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 отчетны</w:t>
      </w:r>
      <w:r w:rsidR="007366D4">
        <w:rPr>
          <w:rFonts w:ascii="Times New Roman" w:hAnsi="Times New Roman"/>
          <w:sz w:val="28"/>
          <w:szCs w:val="28"/>
          <w:lang w:eastAsia="ru-RU"/>
        </w:rPr>
        <w:t>й период составило 877,4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тыс.р</w:t>
      </w:r>
      <w:r w:rsidR="007366D4">
        <w:rPr>
          <w:rFonts w:ascii="Times New Roman" w:hAnsi="Times New Roman"/>
          <w:sz w:val="28"/>
          <w:szCs w:val="28"/>
          <w:lang w:eastAsia="ru-RU"/>
        </w:rPr>
        <w:t>ублей – 66,0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7366D4">
        <w:rPr>
          <w:rFonts w:ascii="Times New Roman" w:hAnsi="Times New Roman"/>
          <w:sz w:val="28"/>
          <w:szCs w:val="28"/>
          <w:lang w:eastAsia="ru-RU"/>
        </w:rPr>
        <w:t xml:space="preserve"> и 71,1</w:t>
      </w:r>
      <w:r>
        <w:rPr>
          <w:rFonts w:ascii="Times New Roman" w:hAnsi="Times New Roman"/>
          <w:sz w:val="28"/>
          <w:szCs w:val="28"/>
          <w:lang w:eastAsia="ru-RU"/>
        </w:rPr>
        <w:t xml:space="preserve"> % к уровню 2020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DA3A11" w:rsidRDefault="00700CC4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</w:rPr>
        <w:t xml:space="preserve">Расходы осуществлялись в рамках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700CC4">
        <w:rPr>
          <w:rFonts w:ascii="Times New Roman" w:hAnsi="Times New Roman"/>
          <w:sz w:val="28"/>
          <w:szCs w:val="28"/>
        </w:rPr>
        <w:t xml:space="preserve"> "Обеспечение публичных нормативных обязательств и другие социальные выплаты" </w:t>
      </w:r>
      <w:r w:rsidRPr="000B561E">
        <w:rPr>
          <w:rFonts w:ascii="Times New Roman" w:hAnsi="Times New Roman"/>
          <w:sz w:val="28"/>
          <w:szCs w:val="28"/>
        </w:rPr>
        <w:t>подпрограммы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CC4">
        <w:rPr>
          <w:rFonts w:ascii="Times New Roman" w:hAnsi="Times New Roman"/>
          <w:sz w:val="28"/>
          <w:szCs w:val="28"/>
          <w:lang w:eastAsia="ru-RU"/>
        </w:rPr>
        <w:t>«Пре</w:t>
      </w:r>
      <w:r w:rsidR="007366D4">
        <w:rPr>
          <w:rFonts w:ascii="Times New Roman" w:hAnsi="Times New Roman"/>
          <w:sz w:val="28"/>
          <w:szCs w:val="28"/>
          <w:lang w:eastAsia="ru-RU"/>
        </w:rPr>
        <w:t xml:space="preserve">доставление дополнительных мер </w:t>
      </w:r>
      <w:r w:rsidRPr="00700CC4">
        <w:rPr>
          <w:rFonts w:ascii="Times New Roman" w:hAnsi="Times New Roman"/>
          <w:sz w:val="28"/>
          <w:szCs w:val="28"/>
          <w:lang w:eastAsia="ru-RU"/>
        </w:rPr>
        <w:t xml:space="preserve">поддержки отдельным категориям граждан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 муниципальной программы "Совершенствование социальной политики в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0CC4" w:rsidRPr="000B561E" w:rsidRDefault="00700CC4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0CC4" w:rsidRPr="00700CC4" w:rsidRDefault="00BA68B0" w:rsidP="0070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CC4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</w:t>
      </w:r>
      <w:r w:rsidR="000B10DA" w:rsidRPr="00700CC4">
        <w:rPr>
          <w:rFonts w:ascii="Times New Roman" w:hAnsi="Times New Roman"/>
          <w:i/>
          <w:sz w:val="28"/>
          <w:szCs w:val="28"/>
          <w:lang w:eastAsia="ru-RU"/>
        </w:rPr>
        <w:t>04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>«Охрана семьи и детства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>» в отчетном перио</w:t>
      </w:r>
      <w:r w:rsidR="00700CC4">
        <w:rPr>
          <w:rFonts w:ascii="Times New Roman" w:hAnsi="Times New Roman"/>
          <w:sz w:val="28"/>
          <w:szCs w:val="28"/>
          <w:lang w:eastAsia="ru-RU"/>
        </w:rPr>
        <w:t>де 2021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направлены на </w:t>
      </w:r>
      <w:r w:rsidR="00700CC4">
        <w:rPr>
          <w:rFonts w:ascii="Times New Roman" w:hAnsi="Times New Roman"/>
          <w:sz w:val="28"/>
          <w:szCs w:val="28"/>
          <w:lang w:eastAsia="ru-RU"/>
        </w:rPr>
        <w:t>реализацию основного мероприятия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"Обеспечение предоставления социальной поддержки родителям (законным представителям) детей, посещающих образовательные организации района, реализующие образовательные программы дошкольного образования" </w:t>
      </w:r>
      <w:r w:rsidR="00700CC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 w:rsidR="00700CC4">
        <w:rPr>
          <w:rFonts w:ascii="Times New Roman" w:hAnsi="Times New Roman"/>
          <w:sz w:val="28"/>
          <w:szCs w:val="28"/>
          <w:lang w:eastAsia="ru-RU"/>
        </w:rPr>
        <w:t>м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>униципальн</w:t>
      </w:r>
      <w:r w:rsidR="00700CC4">
        <w:rPr>
          <w:rFonts w:ascii="Times New Roman" w:hAnsi="Times New Roman"/>
          <w:sz w:val="28"/>
          <w:szCs w:val="28"/>
          <w:lang w:eastAsia="ru-RU"/>
        </w:rPr>
        <w:t>ой программы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700CC4"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– 2799,9 тыс.рублей или 60,6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3A3">
        <w:rPr>
          <w:rFonts w:ascii="Times New Roman" w:hAnsi="Times New Roman"/>
          <w:sz w:val="28"/>
          <w:szCs w:val="28"/>
          <w:lang w:eastAsia="ru-RU"/>
        </w:rPr>
        <w:t>и 154,5</w:t>
      </w:r>
      <w:r w:rsidR="00700CC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CC4">
        <w:rPr>
          <w:rFonts w:ascii="Times New Roman" w:hAnsi="Times New Roman"/>
          <w:sz w:val="28"/>
          <w:szCs w:val="28"/>
          <w:lang w:eastAsia="ru-RU"/>
        </w:rPr>
        <w:t>% к уровню 2020</w:t>
      </w:r>
      <w:r w:rsidR="00700CC4"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73D22" w:rsidRPr="000B561E" w:rsidRDefault="00A73D22" w:rsidP="00700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65E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 w:rsidRPr="000B561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D7F9F" w:rsidRPr="000B561E">
        <w:rPr>
          <w:rFonts w:ascii="Times New Roman" w:hAnsi="Times New Roman"/>
          <w:sz w:val="28"/>
          <w:szCs w:val="28"/>
          <w:lang w:eastAsia="ru-RU"/>
        </w:rPr>
        <w:t xml:space="preserve"> отчетном периоде 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1109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04E">
        <w:rPr>
          <w:rFonts w:ascii="Times New Roman" w:hAnsi="Times New Roman"/>
          <w:sz w:val="28"/>
          <w:szCs w:val="28"/>
          <w:lang w:eastAsia="ru-RU"/>
        </w:rPr>
        <w:t>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бъем расходов составил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14244,6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0A4" w:rsidRPr="000B561E"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>или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41,4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и 170,9 % к уровню 9 месяцев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>
        <w:rPr>
          <w:rFonts w:ascii="Times New Roman" w:hAnsi="Times New Roman"/>
          <w:sz w:val="28"/>
          <w:szCs w:val="28"/>
          <w:lang w:eastAsia="ru-RU"/>
        </w:rPr>
        <w:t>П</w:t>
      </w:r>
      <w:r w:rsidR="00E253A3">
        <w:rPr>
          <w:rFonts w:ascii="Times New Roman" w:hAnsi="Times New Roman"/>
          <w:sz w:val="28"/>
          <w:szCs w:val="28"/>
          <w:lang w:eastAsia="ru-RU"/>
        </w:rPr>
        <w:t>лановые назначения в отчетном периоде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2021 года были увеличены на 1080,0 </w:t>
      </w:r>
      <w:proofErr w:type="spellStart"/>
      <w:r w:rsidR="00520C8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0C89">
        <w:rPr>
          <w:rFonts w:ascii="Times New Roman" w:hAnsi="Times New Roman"/>
          <w:sz w:val="28"/>
          <w:szCs w:val="28"/>
          <w:lang w:eastAsia="ru-RU"/>
        </w:rPr>
        <w:t xml:space="preserve"> или на 3,2 %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были направлены на 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520C89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«Физическая кул</w:t>
      </w:r>
      <w:r w:rsidR="00520C89" w:rsidRPr="00274667">
        <w:rPr>
          <w:rFonts w:ascii="Times New Roman" w:hAnsi="Times New Roman"/>
          <w:i/>
          <w:sz w:val="28"/>
          <w:szCs w:val="28"/>
          <w:lang w:eastAsia="ru-RU"/>
        </w:rPr>
        <w:t>ьтура»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- в сумме 8872,9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 w:rsidR="00E253A3">
        <w:rPr>
          <w:rFonts w:ascii="Times New Roman" w:hAnsi="Times New Roman"/>
          <w:sz w:val="28"/>
          <w:szCs w:val="28"/>
          <w:lang w:eastAsia="ru-RU"/>
        </w:rPr>
        <w:t>что составляет 78,2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и 116,4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подпрограммы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</w:t>
      </w:r>
      <w:r w:rsidR="001E0F8A">
        <w:rPr>
          <w:rFonts w:ascii="Times New Roman" w:hAnsi="Times New Roman"/>
          <w:sz w:val="28"/>
          <w:szCs w:val="28"/>
          <w:lang w:eastAsia="ru-RU"/>
        </w:rPr>
        <w:t>униципальной 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2291,5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тыс.рублей или </w:t>
      </w:r>
      <w:r w:rsidR="00E253A3">
        <w:rPr>
          <w:rFonts w:ascii="Times New Roman" w:hAnsi="Times New Roman"/>
          <w:sz w:val="28"/>
          <w:szCs w:val="28"/>
          <w:lang w:eastAsia="ru-RU"/>
        </w:rPr>
        <w:t>71,7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 из них на 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существление отдельных полномочий поселений в соответствии с з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аключенными соглаш</w:t>
      </w:r>
      <w:r w:rsidR="00E253A3">
        <w:rPr>
          <w:rFonts w:ascii="Times New Roman" w:hAnsi="Times New Roman"/>
          <w:sz w:val="28"/>
          <w:szCs w:val="28"/>
          <w:lang w:eastAsia="ru-RU"/>
        </w:rPr>
        <w:t>ениями – 2162,7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107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53A3">
        <w:rPr>
          <w:rFonts w:ascii="Times New Roman" w:hAnsi="Times New Roman"/>
          <w:sz w:val="28"/>
          <w:szCs w:val="28"/>
          <w:lang w:eastAsia="ru-RU"/>
        </w:rPr>
        <w:t xml:space="preserve"> (74,7 </w:t>
      </w:r>
      <w:r w:rsidR="001E0F8A">
        <w:rPr>
          <w:rFonts w:ascii="Times New Roman" w:hAnsi="Times New Roman"/>
          <w:sz w:val="28"/>
          <w:szCs w:val="28"/>
          <w:lang w:eastAsia="ru-RU"/>
        </w:rPr>
        <w:t>% плана);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эффективной деятельности органов местного самоуправления района и подведомственных им учреждений"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6581,4 </w:t>
      </w:r>
      <w:proofErr w:type="spellStart"/>
      <w:r w:rsidR="00E253A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53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253A3">
        <w:rPr>
          <w:rFonts w:ascii="Times New Roman" w:hAnsi="Times New Roman"/>
          <w:sz w:val="28"/>
          <w:szCs w:val="28"/>
          <w:lang w:eastAsia="ru-RU"/>
        </w:rPr>
        <w:t>( 80</w:t>
      </w:r>
      <w:proofErr w:type="gramEnd"/>
      <w:r w:rsidR="00E253A3">
        <w:rPr>
          <w:rFonts w:ascii="Times New Roman" w:hAnsi="Times New Roman"/>
          <w:sz w:val="28"/>
          <w:szCs w:val="28"/>
          <w:lang w:eastAsia="ru-RU"/>
        </w:rPr>
        <w:t>,7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</w:rPr>
        <w:t xml:space="preserve">Перечислены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1E0F8A">
        <w:rPr>
          <w:rFonts w:ascii="Times New Roman" w:hAnsi="Times New Roman"/>
          <w:sz w:val="28"/>
          <w:szCs w:val="28"/>
          <w:lang w:eastAsia="ru-RU"/>
        </w:rPr>
        <w:t>.</w:t>
      </w:r>
    </w:p>
    <w:p w:rsidR="00561079" w:rsidRPr="000B561E" w:rsidRDefault="00561079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F8A" w:rsidRDefault="000B1140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«Массовый спорт» -</w:t>
      </w:r>
      <w:r w:rsidR="008358CB" w:rsidRPr="0027466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</w:t>
      </w:r>
      <w:r w:rsidR="00BA68B0" w:rsidRPr="00274667">
        <w:rPr>
          <w:rFonts w:ascii="Times New Roman" w:hAnsi="Times New Roman"/>
          <w:i/>
          <w:sz w:val="28"/>
          <w:szCs w:val="28"/>
          <w:lang w:eastAsia="ru-RU"/>
        </w:rPr>
        <w:t>драздел</w:t>
      </w:r>
      <w:r w:rsidR="00BA68B0" w:rsidRPr="001E0F8A">
        <w:rPr>
          <w:rFonts w:ascii="Times New Roman" w:hAnsi="Times New Roman"/>
          <w:i/>
          <w:sz w:val="28"/>
          <w:szCs w:val="28"/>
          <w:lang w:eastAsia="ru-RU"/>
        </w:rPr>
        <w:t xml:space="preserve"> 02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 w:rsidR="00E253A3">
        <w:rPr>
          <w:rFonts w:ascii="Times New Roman" w:hAnsi="Times New Roman"/>
          <w:sz w:val="28"/>
          <w:szCs w:val="28"/>
          <w:lang w:eastAsia="ru-RU"/>
        </w:rPr>
        <w:t>о направлено 931,1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3A3">
        <w:rPr>
          <w:rFonts w:ascii="Times New Roman" w:hAnsi="Times New Roman"/>
          <w:sz w:val="28"/>
          <w:szCs w:val="28"/>
          <w:lang w:eastAsia="ru-RU"/>
        </w:rPr>
        <w:t>тыс.рублей (77,6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E253A3">
        <w:rPr>
          <w:rFonts w:ascii="Times New Roman" w:hAnsi="Times New Roman"/>
          <w:sz w:val="28"/>
          <w:szCs w:val="28"/>
          <w:lang w:eastAsia="ru-RU"/>
        </w:rPr>
        <w:t>, что составило 131,5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784BB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>Финансирование осуществлялось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F8A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физической культуры и спорта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</w:t>
      </w:r>
      <w:r w:rsidR="001E0F8A">
        <w:rPr>
          <w:rFonts w:ascii="Times New Roman" w:hAnsi="Times New Roman"/>
          <w:sz w:val="28"/>
          <w:szCs w:val="28"/>
          <w:lang w:eastAsia="ru-RU"/>
        </w:rPr>
        <w:t>на 2021-2025 годы" муниципальной программы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520C89" w:rsidRDefault="00520C89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53A3" w:rsidRDefault="00520C89" w:rsidP="00B849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520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подраздела 05 «Другие вопросы в области физической культуры и спорта»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профинансированы на </w:t>
      </w:r>
      <w:r w:rsidR="00E253A3">
        <w:rPr>
          <w:rFonts w:ascii="Times New Roman" w:hAnsi="Times New Roman"/>
          <w:sz w:val="28"/>
          <w:szCs w:val="28"/>
          <w:lang w:eastAsia="ru-RU"/>
        </w:rPr>
        <w:t>20,3 % плановых назначений или 4440,6</w:t>
      </w:r>
      <w:r w:rsidR="002746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746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520C89">
        <w:rPr>
          <w:rFonts w:ascii="Times New Roman" w:hAnsi="Times New Roman"/>
          <w:sz w:val="28"/>
          <w:szCs w:val="28"/>
          <w:lang w:eastAsia="ru-RU"/>
        </w:rPr>
        <w:t>. Финансирование осуществлялось</w:t>
      </w:r>
      <w:r w:rsidR="00E253A3">
        <w:rPr>
          <w:rFonts w:ascii="Times New Roman" w:hAnsi="Times New Roman"/>
          <w:sz w:val="28"/>
          <w:szCs w:val="28"/>
          <w:lang w:eastAsia="ru-RU"/>
        </w:rPr>
        <w:t>:</w:t>
      </w:r>
      <w:r w:rsidRPr="00520C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53A3" w:rsidRPr="00E253A3" w:rsidRDefault="00E253A3" w:rsidP="00B849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разработка</w:t>
      </w:r>
      <w:r w:rsidRPr="00E253A3">
        <w:rPr>
          <w:rFonts w:ascii="Times New Roman" w:hAnsi="Times New Roman"/>
          <w:sz w:val="28"/>
          <w:szCs w:val="28"/>
          <w:lang w:eastAsia="ru-RU"/>
        </w:rPr>
        <w:t xml:space="preserve"> ПСД на строительство </w:t>
      </w:r>
      <w:proofErr w:type="spellStart"/>
      <w:r w:rsidRPr="00E253A3">
        <w:rPr>
          <w:rFonts w:ascii="Times New Roman" w:hAnsi="Times New Roman"/>
          <w:sz w:val="28"/>
          <w:szCs w:val="28"/>
          <w:lang w:eastAsia="ru-RU"/>
        </w:rPr>
        <w:t>ФОКа</w:t>
      </w:r>
      <w:proofErr w:type="spellEnd"/>
      <w:r w:rsidRPr="00E253A3">
        <w:rPr>
          <w:rFonts w:ascii="Times New Roman" w:hAnsi="Times New Roman"/>
          <w:sz w:val="28"/>
          <w:szCs w:val="28"/>
          <w:lang w:eastAsia="ru-RU"/>
        </w:rPr>
        <w:t xml:space="preserve"> открытого типа</w:t>
      </w:r>
      <w:r w:rsidRPr="00E253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989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E253A3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 w:rsidR="00B84989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B84989" w:rsidRPr="00B84989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="00B84989" w:rsidRPr="00B849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84989" w:rsidRPr="00B849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B84989">
        <w:rPr>
          <w:rFonts w:ascii="Times New Roman" w:hAnsi="Times New Roman"/>
          <w:sz w:val="28"/>
          <w:szCs w:val="28"/>
          <w:lang w:eastAsia="ru-RU"/>
        </w:rPr>
        <w:t xml:space="preserve"> – 240,0 </w:t>
      </w:r>
      <w:proofErr w:type="spellStart"/>
      <w:r w:rsidR="00B84989">
        <w:rPr>
          <w:rFonts w:ascii="Times New Roman" w:hAnsi="Times New Roman"/>
          <w:sz w:val="28"/>
          <w:szCs w:val="28"/>
          <w:lang w:eastAsia="ru-RU"/>
        </w:rPr>
        <w:t>тыс.руюдей</w:t>
      </w:r>
      <w:proofErr w:type="spellEnd"/>
      <w:r w:rsidR="00B84989">
        <w:rPr>
          <w:rFonts w:ascii="Times New Roman" w:hAnsi="Times New Roman"/>
          <w:sz w:val="28"/>
          <w:szCs w:val="28"/>
          <w:lang w:eastAsia="ru-RU"/>
        </w:rPr>
        <w:t>;</w:t>
      </w:r>
    </w:p>
    <w:p w:rsidR="00520C89" w:rsidRDefault="00B84989" w:rsidP="00B849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0C89" w:rsidRPr="00520C89">
        <w:rPr>
          <w:rFonts w:ascii="Times New Roman" w:hAnsi="Times New Roman"/>
          <w:sz w:val="28"/>
          <w:szCs w:val="28"/>
          <w:lang w:eastAsia="ru-RU"/>
        </w:rPr>
        <w:t>основного мероприятия "</w:t>
      </w:r>
      <w:r w:rsidR="00274667" w:rsidRPr="00274667">
        <w:t xml:space="preserve"> </w:t>
      </w:r>
      <w:r w:rsidR="00274667" w:rsidRPr="00274667">
        <w:rPr>
          <w:rFonts w:ascii="Times New Roman" w:hAnsi="Times New Roman"/>
          <w:sz w:val="28"/>
          <w:szCs w:val="28"/>
          <w:lang w:eastAsia="ru-RU"/>
        </w:rPr>
        <w:t>Основное мероприятие "Капитальный ремонт объект</w:t>
      </w:r>
      <w:r w:rsidR="00274667">
        <w:rPr>
          <w:rFonts w:ascii="Times New Roman" w:hAnsi="Times New Roman"/>
          <w:sz w:val="28"/>
          <w:szCs w:val="28"/>
          <w:lang w:eastAsia="ru-RU"/>
        </w:rPr>
        <w:t>ов физической культуры и спорта</w:t>
      </w:r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" подпрограммы "Развитие физической культуры и спорта в </w:t>
      </w:r>
      <w:proofErr w:type="spellStart"/>
      <w:r w:rsidR="00520C89"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муниципальной программы "Совершенствование социальной политики в </w:t>
      </w:r>
      <w:proofErr w:type="spellStart"/>
      <w:r w:rsidR="00520C89"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4200,6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(20,6 % плановых назначений)</w:t>
      </w:r>
      <w:r w:rsidR="00520C89" w:rsidRPr="00520C89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0B561E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0B561E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</w:rPr>
        <w:t>Межбюджетные  трансферты</w:t>
      </w:r>
      <w:proofErr w:type="gramEnd"/>
      <w:r w:rsidR="00BA764D" w:rsidRPr="000B561E">
        <w:rPr>
          <w:rFonts w:ascii="Times New Roman" w:hAnsi="Times New Roman"/>
          <w:b/>
          <w:bCs/>
          <w:sz w:val="28"/>
          <w:szCs w:val="28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561E">
        <w:rPr>
          <w:rFonts w:ascii="Times New Roman" w:hAnsi="Times New Roman"/>
          <w:bCs/>
          <w:sz w:val="28"/>
          <w:szCs w:val="28"/>
        </w:rPr>
        <w:t>исполне</w:t>
      </w:r>
      <w:r w:rsidR="000B2D09" w:rsidRPr="000B561E">
        <w:rPr>
          <w:rFonts w:ascii="Times New Roman" w:hAnsi="Times New Roman"/>
          <w:bCs/>
          <w:sz w:val="28"/>
          <w:szCs w:val="28"/>
        </w:rPr>
        <w:t>н</w:t>
      </w:r>
      <w:r w:rsidR="0048723B" w:rsidRPr="000B561E">
        <w:rPr>
          <w:rFonts w:ascii="Times New Roman" w:hAnsi="Times New Roman"/>
          <w:bCs/>
          <w:sz w:val="28"/>
          <w:szCs w:val="28"/>
        </w:rPr>
        <w:t>ие сос</w:t>
      </w:r>
      <w:r w:rsidR="00B84989">
        <w:rPr>
          <w:rFonts w:ascii="Times New Roman" w:hAnsi="Times New Roman"/>
          <w:bCs/>
          <w:sz w:val="28"/>
          <w:szCs w:val="28"/>
        </w:rPr>
        <w:t>тавило 73,4</w:t>
      </w:r>
      <w:r w:rsidR="005B54BB">
        <w:rPr>
          <w:rFonts w:ascii="Times New Roman" w:hAnsi="Times New Roman"/>
          <w:bCs/>
          <w:sz w:val="28"/>
          <w:szCs w:val="28"/>
        </w:rPr>
        <w:t xml:space="preserve"> </w:t>
      </w:r>
      <w:r w:rsidR="00662FF8" w:rsidRPr="000B561E">
        <w:rPr>
          <w:rFonts w:ascii="Times New Roman" w:hAnsi="Times New Roman"/>
          <w:bCs/>
          <w:sz w:val="28"/>
          <w:szCs w:val="28"/>
        </w:rPr>
        <w:t>%</w:t>
      </w:r>
      <w:r w:rsidR="00C041C8" w:rsidRPr="000B561E">
        <w:rPr>
          <w:rFonts w:ascii="Times New Roman" w:hAnsi="Times New Roman"/>
          <w:bCs/>
          <w:sz w:val="28"/>
          <w:szCs w:val="28"/>
        </w:rPr>
        <w:t xml:space="preserve"> годового плана </w:t>
      </w:r>
      <w:r w:rsidR="00662FF8" w:rsidRPr="000B561E">
        <w:rPr>
          <w:rFonts w:ascii="Times New Roman" w:hAnsi="Times New Roman"/>
          <w:bCs/>
          <w:sz w:val="28"/>
          <w:szCs w:val="28"/>
        </w:rPr>
        <w:t xml:space="preserve"> или</w:t>
      </w:r>
      <w:r w:rsidR="00B84989">
        <w:rPr>
          <w:rFonts w:ascii="Times New Roman" w:hAnsi="Times New Roman"/>
          <w:bCs/>
          <w:sz w:val="28"/>
          <w:szCs w:val="28"/>
        </w:rPr>
        <w:t xml:space="preserve"> 34288,7</w:t>
      </w:r>
      <w:r w:rsidR="00A259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30A0"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530A0" w:rsidRPr="000B561E">
        <w:rPr>
          <w:rFonts w:ascii="Times New Roman" w:hAnsi="Times New Roman"/>
          <w:bCs/>
          <w:sz w:val="28"/>
          <w:szCs w:val="28"/>
        </w:rPr>
        <w:t>, в том числе:</w:t>
      </w:r>
    </w:p>
    <w:p w:rsidR="0048723B" w:rsidRPr="000B561E" w:rsidRDefault="0048723B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5B54BB">
        <w:rPr>
          <w:rFonts w:ascii="Times New Roman" w:hAnsi="Times New Roman"/>
          <w:bCs/>
          <w:sz w:val="28"/>
          <w:szCs w:val="28"/>
        </w:rPr>
        <w:t>ний</w:t>
      </w:r>
      <w:r w:rsidR="00B84989">
        <w:rPr>
          <w:rFonts w:ascii="Times New Roman" w:hAnsi="Times New Roman"/>
          <w:bCs/>
          <w:sz w:val="28"/>
          <w:szCs w:val="28"/>
        </w:rPr>
        <w:t xml:space="preserve"> – 23975,6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bCs/>
          <w:sz w:val="28"/>
          <w:szCs w:val="28"/>
        </w:rPr>
        <w:t>тыс.ру</w:t>
      </w:r>
      <w:r w:rsidR="00B84989">
        <w:rPr>
          <w:rFonts w:ascii="Times New Roman" w:hAnsi="Times New Roman"/>
          <w:bCs/>
          <w:sz w:val="28"/>
          <w:szCs w:val="28"/>
        </w:rPr>
        <w:t>блей</w:t>
      </w:r>
      <w:proofErr w:type="spellEnd"/>
      <w:r w:rsidR="00B84989">
        <w:rPr>
          <w:rFonts w:ascii="Times New Roman" w:hAnsi="Times New Roman"/>
          <w:bCs/>
          <w:sz w:val="28"/>
          <w:szCs w:val="28"/>
        </w:rPr>
        <w:t xml:space="preserve"> или 75</w:t>
      </w:r>
      <w:r w:rsidR="005B54BB">
        <w:rPr>
          <w:rFonts w:ascii="Times New Roman" w:hAnsi="Times New Roman"/>
          <w:bCs/>
          <w:sz w:val="28"/>
          <w:szCs w:val="28"/>
        </w:rPr>
        <w:t>,0</w:t>
      </w:r>
      <w:r w:rsidRPr="000B561E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410258" w:rsidRDefault="0048723B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lastRenderedPageBreak/>
        <w:t>-иные дотации на поддержку мер по обеспечению сбалансированности бюджетов</w:t>
      </w:r>
      <w:r w:rsidR="00B84989">
        <w:rPr>
          <w:rFonts w:ascii="Times New Roman" w:hAnsi="Times New Roman"/>
          <w:bCs/>
          <w:sz w:val="28"/>
          <w:szCs w:val="28"/>
        </w:rPr>
        <w:t xml:space="preserve"> – 70,0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% годовых назначений </w:t>
      </w:r>
      <w:proofErr w:type="gramStart"/>
      <w:r w:rsidR="00C725BC" w:rsidRPr="000B561E">
        <w:rPr>
          <w:rFonts w:ascii="Times New Roman" w:hAnsi="Times New Roman"/>
          <w:bCs/>
          <w:sz w:val="28"/>
          <w:szCs w:val="28"/>
        </w:rPr>
        <w:t xml:space="preserve">или </w:t>
      </w:r>
      <w:r w:rsidR="00410258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B84989">
        <w:rPr>
          <w:rFonts w:ascii="Times New Roman" w:hAnsi="Times New Roman"/>
          <w:bCs/>
          <w:sz w:val="28"/>
          <w:szCs w:val="28"/>
        </w:rPr>
        <w:t>10313</w:t>
      </w:r>
      <w:proofErr w:type="gramEnd"/>
      <w:r w:rsidR="00B84989">
        <w:rPr>
          <w:rFonts w:ascii="Times New Roman" w:hAnsi="Times New Roman"/>
          <w:bCs/>
          <w:sz w:val="28"/>
          <w:szCs w:val="28"/>
        </w:rPr>
        <w:t>,1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7B92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B7B92">
        <w:rPr>
          <w:rFonts w:ascii="Times New Roman" w:hAnsi="Times New Roman"/>
          <w:bCs/>
          <w:sz w:val="28"/>
          <w:szCs w:val="28"/>
        </w:rPr>
        <w:t>.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</w:p>
    <w:p w:rsidR="00FB7B92" w:rsidRDefault="00FB7B92" w:rsidP="003D71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136" w:rsidRDefault="003D7136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7B92" w:rsidRDefault="00B84989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отчетном периоде</w:t>
      </w:r>
      <w:r w:rsidR="004F6418">
        <w:rPr>
          <w:rFonts w:ascii="Times New Roman" w:hAnsi="Times New Roman"/>
          <w:bCs/>
          <w:sz w:val="28"/>
          <w:szCs w:val="28"/>
        </w:rPr>
        <w:t xml:space="preserve"> 2021 года не осуществлялось финансирование по следующим направлениям расходов: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6418">
        <w:rPr>
          <w:rFonts w:ascii="Times New Roman" w:hAnsi="Times New Roman"/>
          <w:bCs/>
          <w:sz w:val="28"/>
          <w:szCs w:val="28"/>
        </w:rPr>
        <w:t>-</w:t>
      </w:r>
      <w:r w:rsidRPr="004F6418">
        <w:rPr>
          <w:rFonts w:ascii="Times New Roman" w:hAnsi="Times New Roman"/>
          <w:sz w:val="28"/>
          <w:szCs w:val="28"/>
        </w:rPr>
        <w:t xml:space="preserve"> подраздел 0111 «</w:t>
      </w:r>
      <w:r w:rsidRPr="004F6418">
        <w:rPr>
          <w:rFonts w:ascii="Times New Roman" w:hAnsi="Times New Roman"/>
          <w:bCs/>
          <w:sz w:val="28"/>
          <w:szCs w:val="28"/>
        </w:rPr>
        <w:t>Резервные фонды» - плановые назначения 3000,0 тыс.рублей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Default="004F6418" w:rsidP="00B849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подраздел 0405 «</w:t>
      </w:r>
      <w:r w:rsidRPr="004F6418">
        <w:rPr>
          <w:rFonts w:ascii="Times New Roman" w:hAnsi="Times New Roman"/>
          <w:bCs/>
          <w:sz w:val="28"/>
          <w:szCs w:val="28"/>
        </w:rPr>
        <w:t>Сельское хозяйство и рыболовство</w:t>
      </w:r>
      <w:r w:rsidR="00B84989">
        <w:rPr>
          <w:rFonts w:ascii="Times New Roman" w:hAnsi="Times New Roman"/>
          <w:bCs/>
          <w:sz w:val="28"/>
          <w:szCs w:val="28"/>
        </w:rPr>
        <w:t xml:space="preserve">» - план 800,0 </w:t>
      </w:r>
      <w:proofErr w:type="spellStart"/>
      <w:r w:rsidR="00B84989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B84989">
        <w:rPr>
          <w:rFonts w:ascii="Times New Roman" w:hAnsi="Times New Roman"/>
          <w:bCs/>
          <w:sz w:val="28"/>
          <w:szCs w:val="28"/>
        </w:rPr>
        <w:t>.</w:t>
      </w:r>
    </w:p>
    <w:p w:rsidR="003D7136" w:rsidRPr="000B561E" w:rsidRDefault="003D7136" w:rsidP="0048723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FB1" w:rsidRDefault="0048723B" w:rsidP="00CD5FB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706416">
        <w:rPr>
          <w:rFonts w:ascii="Times New Roman" w:hAnsi="Times New Roman"/>
          <w:sz w:val="28"/>
          <w:szCs w:val="28"/>
          <w:lang w:eastAsia="ru-RU"/>
        </w:rPr>
        <w:t>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 осуществлен наименьший процент финансирования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мероприятий  по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разделам:</w:t>
      </w:r>
    </w:p>
    <w:p w:rsidR="00F97501" w:rsidRDefault="00F97501" w:rsidP="005B54BB">
      <w:pPr>
        <w:spacing w:after="0" w:line="240" w:lineRule="auto"/>
        <w:ind w:left="142" w:right="23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«Жилищн</w:t>
      </w:r>
      <w:r w:rsidR="00B84989">
        <w:rPr>
          <w:rFonts w:ascii="Times New Roman" w:hAnsi="Times New Roman"/>
          <w:sz w:val="28"/>
          <w:szCs w:val="28"/>
          <w:lang w:eastAsia="ru-RU"/>
        </w:rPr>
        <w:t>о-коммунальное хозяйство» - 28,5</w:t>
      </w:r>
      <w:r w:rsidR="00706416">
        <w:rPr>
          <w:rFonts w:ascii="Times New Roman" w:hAnsi="Times New Roman"/>
          <w:sz w:val="28"/>
          <w:szCs w:val="28"/>
          <w:lang w:eastAsia="ru-RU"/>
        </w:rPr>
        <w:t xml:space="preserve"> %,</w:t>
      </w:r>
    </w:p>
    <w:p w:rsidR="005B54BB" w:rsidRDefault="005B54BB" w:rsidP="005B54BB">
      <w:pPr>
        <w:spacing w:after="0" w:line="240" w:lineRule="auto"/>
        <w:ind w:left="142" w:right="23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</w:t>
      </w:r>
      <w:r w:rsidR="00B84989">
        <w:rPr>
          <w:rFonts w:ascii="Times New Roman" w:hAnsi="Times New Roman"/>
          <w:sz w:val="28"/>
          <w:szCs w:val="28"/>
          <w:lang w:eastAsia="ru-RU"/>
        </w:rPr>
        <w:t xml:space="preserve"> «Охрана окружающей среды» - 4,0</w:t>
      </w:r>
      <w:r>
        <w:rPr>
          <w:rFonts w:ascii="Times New Roman" w:hAnsi="Times New Roman"/>
          <w:sz w:val="28"/>
          <w:szCs w:val="28"/>
          <w:lang w:eastAsia="ru-RU"/>
        </w:rPr>
        <w:t xml:space="preserve"> %,</w:t>
      </w:r>
    </w:p>
    <w:p w:rsidR="005B54BB" w:rsidRDefault="00706416" w:rsidP="0094165F">
      <w:pPr>
        <w:spacing w:after="0" w:line="240" w:lineRule="auto"/>
        <w:ind w:left="142" w:right="23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«Фи</w:t>
      </w:r>
      <w:r w:rsidR="005B54BB">
        <w:rPr>
          <w:rFonts w:ascii="Times New Roman" w:hAnsi="Times New Roman"/>
          <w:sz w:val="28"/>
          <w:szCs w:val="28"/>
          <w:lang w:eastAsia="ru-RU"/>
        </w:rPr>
        <w:t>зическая кул</w:t>
      </w:r>
      <w:r w:rsidR="00B84989">
        <w:rPr>
          <w:rFonts w:ascii="Times New Roman" w:hAnsi="Times New Roman"/>
          <w:sz w:val="28"/>
          <w:szCs w:val="28"/>
          <w:lang w:eastAsia="ru-RU"/>
        </w:rPr>
        <w:t>ьтура и спорт» - 41,4</w:t>
      </w:r>
      <w:r>
        <w:rPr>
          <w:rFonts w:ascii="Times New Roman" w:hAnsi="Times New Roman"/>
          <w:sz w:val="28"/>
          <w:szCs w:val="28"/>
          <w:lang w:eastAsia="ru-RU"/>
        </w:rPr>
        <w:t>%.</w:t>
      </w:r>
    </w:p>
    <w:p w:rsidR="005B54BB" w:rsidRDefault="005B54BB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1752" w:rsidRPr="000B561E" w:rsidRDefault="0048723B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Выше среднего значения процент финансирования расходо</w:t>
      </w:r>
      <w:r w:rsidR="00851752" w:rsidRPr="000B561E">
        <w:rPr>
          <w:rFonts w:ascii="Times New Roman" w:hAnsi="Times New Roman"/>
          <w:sz w:val="28"/>
          <w:szCs w:val="28"/>
          <w:lang w:eastAsia="ru-RU"/>
        </w:rPr>
        <w:t>в по разделам:</w:t>
      </w:r>
    </w:p>
    <w:p w:rsidR="005B54BB" w:rsidRDefault="00B84989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«Культура, кинематография» - 79,7</w:t>
      </w:r>
      <w:r w:rsidR="005B54BB">
        <w:rPr>
          <w:rFonts w:ascii="Times New Roman" w:hAnsi="Times New Roman"/>
          <w:sz w:val="28"/>
          <w:szCs w:val="28"/>
          <w:lang w:eastAsia="ru-RU"/>
        </w:rPr>
        <w:t xml:space="preserve"> %,</w:t>
      </w:r>
    </w:p>
    <w:p w:rsidR="00B84989" w:rsidRDefault="00B84989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«Здравоохранение» - 82,1 %,</w:t>
      </w:r>
    </w:p>
    <w:p w:rsidR="00851752" w:rsidRPr="000B561E" w:rsidRDefault="00F97501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«Со</w:t>
      </w:r>
      <w:r w:rsidR="005265BB">
        <w:rPr>
          <w:rFonts w:ascii="Times New Roman" w:hAnsi="Times New Roman"/>
          <w:sz w:val="28"/>
          <w:szCs w:val="28"/>
          <w:lang w:eastAsia="ru-RU"/>
        </w:rPr>
        <w:t xml:space="preserve">циальная политика» - 79,3 </w:t>
      </w:r>
      <w:r w:rsidR="005B54BB">
        <w:rPr>
          <w:rFonts w:ascii="Times New Roman" w:hAnsi="Times New Roman"/>
          <w:sz w:val="28"/>
          <w:szCs w:val="28"/>
          <w:lang w:eastAsia="ru-RU"/>
        </w:rPr>
        <w:t>%.</w:t>
      </w:r>
    </w:p>
    <w:p w:rsidR="003D7136" w:rsidRDefault="003D7136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3F" w:rsidRPr="000B561E" w:rsidRDefault="00AC2D3F" w:rsidP="00BC11FA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Pr="000B561E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EC25A1" w:rsidP="00A85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Анализ </w:t>
      </w:r>
      <w:r w:rsidR="00443C41" w:rsidRPr="000B561E">
        <w:rPr>
          <w:rFonts w:ascii="Times New Roman" w:hAnsi="Times New Roman"/>
          <w:sz w:val="28"/>
          <w:szCs w:val="28"/>
        </w:rPr>
        <w:t>финансирования</w:t>
      </w:r>
      <w:r w:rsidRPr="000B561E">
        <w:rPr>
          <w:rFonts w:ascii="Times New Roman" w:hAnsi="Times New Roman"/>
          <w:sz w:val="28"/>
          <w:szCs w:val="28"/>
        </w:rPr>
        <w:t xml:space="preserve"> муниципальных программ за отчетный период приведен в Приложении 3 к Заключению.</w:t>
      </w:r>
    </w:p>
    <w:p w:rsidR="0094165F" w:rsidRDefault="0094165F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CD5FB1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На реализацию мероприятий муниципальных программ решением о бюдж</w:t>
      </w:r>
      <w:r w:rsidR="00706416">
        <w:rPr>
          <w:rFonts w:ascii="Times New Roman" w:hAnsi="Times New Roman"/>
          <w:sz w:val="28"/>
          <w:szCs w:val="28"/>
        </w:rPr>
        <w:t>ете (№ 386 от 09.12.2020</w:t>
      </w:r>
      <w:r w:rsidRPr="000B561E">
        <w:rPr>
          <w:rFonts w:ascii="Times New Roman" w:hAnsi="Times New Roman"/>
          <w:sz w:val="28"/>
          <w:szCs w:val="28"/>
        </w:rPr>
        <w:t xml:space="preserve"> года)</w:t>
      </w:r>
      <w:r w:rsidR="00706416">
        <w:rPr>
          <w:rFonts w:ascii="Times New Roman" w:hAnsi="Times New Roman"/>
          <w:sz w:val="28"/>
          <w:szCs w:val="28"/>
        </w:rPr>
        <w:t xml:space="preserve"> предусмотрено 1051050,7</w:t>
      </w:r>
      <w:r w:rsidRPr="000B561E">
        <w:rPr>
          <w:rFonts w:ascii="Times New Roman" w:hAnsi="Times New Roman"/>
          <w:sz w:val="28"/>
          <w:szCs w:val="28"/>
        </w:rPr>
        <w:t xml:space="preserve"> тыс.рублей, что составляло </w:t>
      </w:r>
      <w:r w:rsidR="00706416">
        <w:rPr>
          <w:rFonts w:ascii="Times New Roman" w:hAnsi="Times New Roman"/>
          <w:sz w:val="28"/>
          <w:szCs w:val="28"/>
        </w:rPr>
        <w:t>99,3</w:t>
      </w:r>
      <w:r w:rsidRPr="000B561E">
        <w:rPr>
          <w:rFonts w:ascii="Times New Roman" w:hAnsi="Times New Roman"/>
          <w:sz w:val="28"/>
          <w:szCs w:val="28"/>
        </w:rPr>
        <w:t xml:space="preserve"> % от общих расходов бюдже</w:t>
      </w:r>
      <w:r w:rsidR="00825D62">
        <w:rPr>
          <w:rFonts w:ascii="Times New Roman" w:hAnsi="Times New Roman"/>
          <w:sz w:val="28"/>
          <w:szCs w:val="28"/>
        </w:rPr>
        <w:t>та.  В отчетном периоде решениями</w:t>
      </w:r>
      <w:r w:rsidRPr="000B561E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r w:rsidR="00A957C5" w:rsidRPr="000B561E">
        <w:rPr>
          <w:rFonts w:ascii="Times New Roman" w:hAnsi="Times New Roman"/>
          <w:sz w:val="28"/>
          <w:szCs w:val="28"/>
        </w:rPr>
        <w:t xml:space="preserve">плановый </w:t>
      </w:r>
      <w:r w:rsidR="00610A7F" w:rsidRPr="000B561E">
        <w:rPr>
          <w:rFonts w:ascii="Times New Roman" w:hAnsi="Times New Roman"/>
          <w:sz w:val="28"/>
          <w:szCs w:val="28"/>
        </w:rPr>
        <w:t>объем финансировани</w:t>
      </w:r>
      <w:r w:rsidR="00706416">
        <w:rPr>
          <w:rFonts w:ascii="Times New Roman" w:hAnsi="Times New Roman"/>
          <w:sz w:val="28"/>
          <w:szCs w:val="28"/>
        </w:rPr>
        <w:t>я муниципальных программ на 2021</w:t>
      </w:r>
      <w:r w:rsidR="00610A7F" w:rsidRPr="000B561E">
        <w:rPr>
          <w:rFonts w:ascii="Times New Roman" w:hAnsi="Times New Roman"/>
          <w:sz w:val="28"/>
          <w:szCs w:val="28"/>
        </w:rPr>
        <w:t xml:space="preserve"> год </w:t>
      </w:r>
      <w:r w:rsidR="003D496B">
        <w:rPr>
          <w:rFonts w:ascii="Times New Roman" w:hAnsi="Times New Roman"/>
          <w:sz w:val="28"/>
          <w:szCs w:val="28"/>
        </w:rPr>
        <w:t>увеличен на 106852,8 тыс.рублей (+10,2 %) и составил 1157903,5</w:t>
      </w:r>
      <w:r w:rsidR="00A957C5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7C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10A7F" w:rsidRPr="000B561E">
        <w:rPr>
          <w:rFonts w:ascii="Times New Roman" w:hAnsi="Times New Roman"/>
          <w:sz w:val="28"/>
          <w:szCs w:val="28"/>
        </w:rPr>
        <w:t>.</w:t>
      </w:r>
      <w:r w:rsidR="00706416">
        <w:rPr>
          <w:rFonts w:ascii="Times New Roman" w:hAnsi="Times New Roman"/>
          <w:sz w:val="28"/>
          <w:szCs w:val="28"/>
        </w:rPr>
        <w:t xml:space="preserve"> Доля программного фин</w:t>
      </w:r>
      <w:r w:rsidR="00825D62">
        <w:rPr>
          <w:rFonts w:ascii="Times New Roman" w:hAnsi="Times New Roman"/>
          <w:sz w:val="28"/>
          <w:szCs w:val="28"/>
        </w:rPr>
        <w:t>ансирования – 99,4</w:t>
      </w:r>
      <w:r w:rsidR="00706416">
        <w:rPr>
          <w:rFonts w:ascii="Times New Roman" w:hAnsi="Times New Roman"/>
          <w:sz w:val="28"/>
          <w:szCs w:val="28"/>
        </w:rPr>
        <w:t xml:space="preserve"> % в общих расходах бюджета.</w:t>
      </w:r>
      <w:r w:rsidR="00610A7F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9E4B85" w:rsidRDefault="00CD5FB1" w:rsidP="00726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Финансирование мероприятий муниципальных программ на 01</w:t>
      </w:r>
      <w:r w:rsidR="003D496B">
        <w:rPr>
          <w:rFonts w:ascii="Times New Roman" w:hAnsi="Times New Roman"/>
          <w:sz w:val="28"/>
          <w:szCs w:val="28"/>
        </w:rPr>
        <w:t xml:space="preserve"> октября</w:t>
      </w:r>
      <w:r w:rsidR="00706416">
        <w:rPr>
          <w:rFonts w:ascii="Times New Roman" w:hAnsi="Times New Roman"/>
          <w:sz w:val="28"/>
          <w:szCs w:val="28"/>
        </w:rPr>
        <w:t xml:space="preserve"> 2021</w:t>
      </w:r>
      <w:r w:rsidRPr="000B561E">
        <w:rPr>
          <w:rFonts w:ascii="Times New Roman" w:hAnsi="Times New Roman"/>
          <w:sz w:val="28"/>
          <w:szCs w:val="28"/>
        </w:rPr>
        <w:t xml:space="preserve"> года состави</w:t>
      </w:r>
      <w:r w:rsidR="00740A95" w:rsidRPr="000B561E">
        <w:rPr>
          <w:rFonts w:ascii="Times New Roman" w:hAnsi="Times New Roman"/>
          <w:sz w:val="28"/>
          <w:szCs w:val="28"/>
        </w:rPr>
        <w:t xml:space="preserve">ло </w:t>
      </w:r>
      <w:r w:rsidR="003D496B">
        <w:rPr>
          <w:rFonts w:ascii="Times New Roman" w:hAnsi="Times New Roman"/>
          <w:sz w:val="28"/>
          <w:szCs w:val="28"/>
        </w:rPr>
        <w:t xml:space="preserve">717654,4 </w:t>
      </w:r>
      <w:proofErr w:type="spellStart"/>
      <w:r w:rsidR="00740A9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40A95" w:rsidRPr="000B561E">
        <w:rPr>
          <w:rFonts w:ascii="Times New Roman" w:hAnsi="Times New Roman"/>
          <w:sz w:val="28"/>
          <w:szCs w:val="28"/>
        </w:rPr>
        <w:t xml:space="preserve"> или </w:t>
      </w:r>
      <w:r w:rsidR="003D496B">
        <w:rPr>
          <w:rFonts w:ascii="Times New Roman" w:hAnsi="Times New Roman"/>
          <w:sz w:val="28"/>
          <w:szCs w:val="28"/>
        </w:rPr>
        <w:t>62,0</w:t>
      </w:r>
      <w:r w:rsidR="00AF3CC4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% годовых назначений. </w:t>
      </w:r>
    </w:p>
    <w:p w:rsidR="00AF3CC4" w:rsidRDefault="003D496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</w:t>
      </w:r>
      <w:r w:rsidR="009E4B85" w:rsidRPr="009E4B85">
        <w:rPr>
          <w:rFonts w:ascii="Times New Roman" w:hAnsi="Times New Roman"/>
          <w:sz w:val="28"/>
          <w:szCs w:val="28"/>
        </w:rPr>
        <w:t xml:space="preserve"> 2021 года не осуществлялось финансирование мероприятий следующих муниципальных программ и подпрограмм:</w:t>
      </w:r>
    </w:p>
    <w:p w:rsidR="009E4B85" w:rsidRPr="009E4B85" w:rsidRDefault="009E4B8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1552"/>
      </w:tblGrid>
      <w:tr w:rsidR="009E4B85" w:rsidTr="003D7136">
        <w:tc>
          <w:tcPr>
            <w:tcW w:w="4106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53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2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Годовые бюджетные назначения (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B85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Формирование благоприятного инвестиционного климата в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"Экономическое развитие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 - всего</w:t>
            </w:r>
          </w:p>
        </w:tc>
        <w:tc>
          <w:tcPr>
            <w:tcW w:w="1552" w:type="dxa"/>
            <w:vAlign w:val="center"/>
          </w:tcPr>
          <w:p w:rsidR="009E4B85" w:rsidRPr="009E4B85" w:rsidRDefault="00825D62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1179,7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Подпрограмма "Обеспечение сбалансированности районного бюджета и повышение эффективности бюджетных расходов"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proofErr w:type="gramStart"/>
            <w:r w:rsidRPr="009E4B85">
              <w:rPr>
                <w:rFonts w:ascii="Times New Roman" w:hAnsi="Times New Roman"/>
                <w:sz w:val="20"/>
                <w:szCs w:val="20"/>
              </w:rPr>
              <w:t>Управление  муниципальными</w:t>
            </w:r>
            <w:proofErr w:type="gram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финансами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</w:tbl>
    <w:p w:rsidR="0094165F" w:rsidRDefault="0094165F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62" w:rsidRPr="00B368E9" w:rsidRDefault="00B368E9" w:rsidP="00825D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8E9">
        <w:rPr>
          <w:rFonts w:ascii="Times New Roman" w:hAnsi="Times New Roman"/>
          <w:b/>
          <w:sz w:val="28"/>
          <w:szCs w:val="28"/>
        </w:rPr>
        <w:t>Финансирование реализации Н</w:t>
      </w:r>
      <w:r w:rsidR="00825D62" w:rsidRPr="00B368E9">
        <w:rPr>
          <w:rFonts w:ascii="Times New Roman" w:hAnsi="Times New Roman"/>
          <w:b/>
          <w:sz w:val="28"/>
          <w:szCs w:val="28"/>
        </w:rPr>
        <w:t>ациональных проектов</w:t>
      </w:r>
      <w:r w:rsidRPr="00B368E9">
        <w:rPr>
          <w:rFonts w:ascii="Times New Roman" w:hAnsi="Times New Roman"/>
          <w:b/>
          <w:sz w:val="28"/>
          <w:szCs w:val="28"/>
        </w:rPr>
        <w:t xml:space="preserve"> / региональных проектов Вологодской области</w:t>
      </w:r>
      <w:r w:rsidR="00825D62" w:rsidRPr="00B368E9">
        <w:rPr>
          <w:rFonts w:ascii="Times New Roman" w:hAnsi="Times New Roman"/>
          <w:b/>
          <w:sz w:val="28"/>
          <w:szCs w:val="28"/>
        </w:rPr>
        <w:t xml:space="preserve"> </w:t>
      </w:r>
    </w:p>
    <w:p w:rsidR="00825D62" w:rsidRDefault="00825D62" w:rsidP="00825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62" w:rsidRDefault="00B368E9" w:rsidP="003A1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2021 года на осуществление мероприятий регионального проекта «Финансовая поддержка семей при рождении детей» Национального </w:t>
      </w:r>
      <w:proofErr w:type="gramStart"/>
      <w:r>
        <w:rPr>
          <w:rFonts w:ascii="Times New Roman" w:hAnsi="Times New Roman"/>
          <w:sz w:val="28"/>
          <w:szCs w:val="28"/>
        </w:rPr>
        <w:t>проекта  «</w:t>
      </w:r>
      <w:proofErr w:type="gramEnd"/>
      <w:r>
        <w:rPr>
          <w:rFonts w:ascii="Times New Roman" w:hAnsi="Times New Roman"/>
          <w:sz w:val="28"/>
          <w:szCs w:val="28"/>
        </w:rPr>
        <w:t>Де</w:t>
      </w:r>
      <w:r w:rsidR="004D4F81">
        <w:rPr>
          <w:rFonts w:ascii="Times New Roman" w:hAnsi="Times New Roman"/>
          <w:sz w:val="28"/>
          <w:szCs w:val="28"/>
        </w:rPr>
        <w:t xml:space="preserve">мография» было направлено 7259,4 </w:t>
      </w:r>
      <w:proofErr w:type="spellStart"/>
      <w:r w:rsidR="004D4F8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D4F81">
        <w:rPr>
          <w:rFonts w:ascii="Times New Roman" w:hAnsi="Times New Roman"/>
          <w:sz w:val="28"/>
          <w:szCs w:val="28"/>
        </w:rPr>
        <w:t xml:space="preserve"> или 88,9</w:t>
      </w:r>
      <w:r>
        <w:rPr>
          <w:rFonts w:ascii="Times New Roman" w:hAnsi="Times New Roman"/>
          <w:sz w:val="28"/>
          <w:szCs w:val="28"/>
        </w:rPr>
        <w:t xml:space="preserve"> годовых плановых назначений.</w:t>
      </w:r>
      <w:r w:rsidRPr="00B368E9">
        <w:t xml:space="preserve"> </w:t>
      </w:r>
      <w:r>
        <w:rPr>
          <w:rFonts w:ascii="Times New Roman" w:hAnsi="Times New Roman"/>
          <w:sz w:val="28"/>
          <w:szCs w:val="28"/>
        </w:rPr>
        <w:t>Средства направлены на</w:t>
      </w:r>
      <w:r w:rsidRPr="00B368E9">
        <w:rPr>
          <w:rFonts w:ascii="Times New Roman" w:hAnsi="Times New Roman"/>
          <w:sz w:val="28"/>
          <w:szCs w:val="28"/>
        </w:rPr>
        <w:t xml:space="preserve"> осуществление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детей".</w:t>
      </w:r>
    </w:p>
    <w:p w:rsidR="004D4F81" w:rsidRDefault="00B368E9" w:rsidP="003A1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</w:t>
      </w:r>
      <w:r w:rsidR="004D4F81">
        <w:rPr>
          <w:rFonts w:ascii="Times New Roman" w:hAnsi="Times New Roman"/>
          <w:sz w:val="28"/>
          <w:szCs w:val="28"/>
        </w:rPr>
        <w:t>рование мероприятий Национального проекта «Образование»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4D4F81">
        <w:rPr>
          <w:rFonts w:ascii="Times New Roman" w:hAnsi="Times New Roman"/>
          <w:sz w:val="28"/>
          <w:szCs w:val="28"/>
        </w:rPr>
        <w:t xml:space="preserve">не осуществлялось (план 3137,8 </w:t>
      </w:r>
      <w:proofErr w:type="spellStart"/>
      <w:r w:rsidR="004D4F8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D4F81">
        <w:rPr>
          <w:rFonts w:ascii="Times New Roman" w:hAnsi="Times New Roman"/>
          <w:sz w:val="28"/>
          <w:szCs w:val="28"/>
        </w:rPr>
        <w:t>). Средства предусматриваются на реализацию регионального проекта «Современная школа».</w:t>
      </w:r>
    </w:p>
    <w:p w:rsidR="004D4F81" w:rsidRDefault="004D4F81" w:rsidP="003A1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2021 года профинансированы мероприятия Национального проекта </w:t>
      </w:r>
      <w:r w:rsidR="00B368E9">
        <w:rPr>
          <w:rFonts w:ascii="Times New Roman" w:hAnsi="Times New Roman"/>
          <w:sz w:val="28"/>
          <w:szCs w:val="28"/>
        </w:rPr>
        <w:t>«Культура»</w:t>
      </w:r>
      <w:r>
        <w:rPr>
          <w:rFonts w:ascii="Times New Roman" w:hAnsi="Times New Roman"/>
          <w:sz w:val="28"/>
          <w:szCs w:val="28"/>
        </w:rPr>
        <w:t xml:space="preserve"> (региональный проект</w:t>
      </w:r>
      <w:r w:rsidRPr="004D4F81">
        <w:rPr>
          <w:rFonts w:ascii="Times New Roman" w:hAnsi="Times New Roman"/>
          <w:sz w:val="28"/>
          <w:szCs w:val="28"/>
        </w:rPr>
        <w:t xml:space="preserve"> «Создание условий для реализации творческого потенциала нации (Творческие люди)»</w:t>
      </w:r>
      <w:r>
        <w:rPr>
          <w:rFonts w:ascii="Times New Roman" w:hAnsi="Times New Roman"/>
          <w:sz w:val="28"/>
          <w:szCs w:val="28"/>
        </w:rPr>
        <w:t xml:space="preserve"> в сумме 52,1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68E9" w:rsidRPr="00825D62" w:rsidRDefault="004D4F81" w:rsidP="003A1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реализации Национального проекта</w:t>
      </w:r>
      <w:r w:rsidR="00B368E9">
        <w:rPr>
          <w:rFonts w:ascii="Times New Roman" w:hAnsi="Times New Roman"/>
          <w:sz w:val="28"/>
          <w:szCs w:val="28"/>
        </w:rPr>
        <w:t xml:space="preserve"> </w:t>
      </w:r>
      <w:r w:rsidR="0094165F">
        <w:rPr>
          <w:rFonts w:ascii="Times New Roman" w:hAnsi="Times New Roman"/>
          <w:sz w:val="28"/>
          <w:szCs w:val="28"/>
        </w:rPr>
        <w:t xml:space="preserve">«Жилье </w:t>
      </w:r>
      <w:r>
        <w:rPr>
          <w:rFonts w:ascii="Times New Roman" w:hAnsi="Times New Roman"/>
          <w:sz w:val="28"/>
          <w:szCs w:val="28"/>
        </w:rPr>
        <w:t xml:space="preserve">и городская среда» в отчетный период </w:t>
      </w:r>
      <w:r w:rsidR="0094165F">
        <w:rPr>
          <w:rFonts w:ascii="Times New Roman" w:hAnsi="Times New Roman"/>
          <w:sz w:val="28"/>
          <w:szCs w:val="28"/>
        </w:rPr>
        <w:t>2021 года</w:t>
      </w:r>
      <w:r>
        <w:rPr>
          <w:rFonts w:ascii="Times New Roman" w:hAnsi="Times New Roman"/>
          <w:sz w:val="28"/>
          <w:szCs w:val="28"/>
        </w:rPr>
        <w:t xml:space="preserve"> профинансированы в сумме 3566,3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в том числе региональный проект </w:t>
      </w:r>
      <w:r w:rsidRPr="004D4F81">
        <w:rPr>
          <w:rFonts w:ascii="Times New Roman" w:hAnsi="Times New Roman"/>
          <w:sz w:val="28"/>
          <w:szCs w:val="28"/>
        </w:rPr>
        <w:t>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>.</w:t>
      </w:r>
    </w:p>
    <w:p w:rsidR="00825D62" w:rsidRDefault="00B368E9" w:rsidP="003A1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финансировании Национальных проектов в Приложении 5 к Заключению.</w:t>
      </w:r>
    </w:p>
    <w:p w:rsidR="00825D62" w:rsidRDefault="00825D62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D44" w:rsidRDefault="009C5D44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D44" w:rsidRPr="009C5D44" w:rsidRDefault="009C5D44" w:rsidP="009C5D4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D44">
        <w:rPr>
          <w:rFonts w:ascii="Times New Roman" w:hAnsi="Times New Roman"/>
          <w:b/>
          <w:sz w:val="28"/>
          <w:szCs w:val="28"/>
        </w:rPr>
        <w:t>Состояние дебиторской и кредиторской задолженности</w:t>
      </w:r>
      <w:r w:rsidRPr="009C5D44">
        <w:rPr>
          <w:rFonts w:ascii="Times New Roman" w:hAnsi="Times New Roman"/>
          <w:sz w:val="28"/>
          <w:szCs w:val="28"/>
        </w:rPr>
        <w:t xml:space="preserve"> </w:t>
      </w:r>
    </w:p>
    <w:p w:rsidR="009C5D44" w:rsidRPr="009C5D44" w:rsidRDefault="009C5D44" w:rsidP="009C5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D44" w:rsidRPr="009C5D44" w:rsidRDefault="009C5D44" w:rsidP="009C5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D44">
        <w:rPr>
          <w:rFonts w:ascii="Times New Roman" w:hAnsi="Times New Roman"/>
          <w:sz w:val="28"/>
          <w:szCs w:val="28"/>
        </w:rPr>
        <w:t>Состояние дебитор</w:t>
      </w:r>
      <w:r>
        <w:rPr>
          <w:rFonts w:ascii="Times New Roman" w:hAnsi="Times New Roman"/>
          <w:sz w:val="28"/>
          <w:szCs w:val="28"/>
        </w:rPr>
        <w:t>ской задолженности на 01.10.2021</w:t>
      </w:r>
      <w:r w:rsidRPr="009C5D44">
        <w:rPr>
          <w:rFonts w:ascii="Times New Roman" w:hAnsi="Times New Roman"/>
          <w:sz w:val="28"/>
          <w:szCs w:val="28"/>
        </w:rPr>
        <w:t xml:space="preserve"> года хара</w:t>
      </w:r>
      <w:r>
        <w:rPr>
          <w:rFonts w:ascii="Times New Roman" w:hAnsi="Times New Roman"/>
          <w:sz w:val="28"/>
          <w:szCs w:val="28"/>
        </w:rPr>
        <w:t>ктеризуется следующими данными:</w:t>
      </w:r>
    </w:p>
    <w:p w:rsidR="009C5D44" w:rsidRPr="000B561E" w:rsidRDefault="009C5D44" w:rsidP="009C5D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992"/>
        <w:gridCol w:w="1276"/>
        <w:gridCol w:w="1134"/>
      </w:tblGrid>
      <w:tr w:rsidR="009C5D44" w:rsidRPr="00BC11FA" w:rsidTr="000D0825">
        <w:tc>
          <w:tcPr>
            <w:tcW w:w="4106" w:type="dxa"/>
          </w:tcPr>
          <w:p w:rsidR="009C5D44" w:rsidRPr="00370F95" w:rsidRDefault="009C5D44" w:rsidP="000D0825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</w:t>
            </w:r>
          </w:p>
        </w:tc>
        <w:tc>
          <w:tcPr>
            <w:tcW w:w="1276" w:type="dxa"/>
          </w:tcPr>
          <w:p w:rsidR="009C5D44" w:rsidRPr="00370F95" w:rsidRDefault="009C5D44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01.01.2020</w:t>
            </w:r>
          </w:p>
        </w:tc>
        <w:tc>
          <w:tcPr>
            <w:tcW w:w="1134" w:type="dxa"/>
          </w:tcPr>
          <w:p w:rsidR="009C5D44" w:rsidRPr="00370F95" w:rsidRDefault="009C5D44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01.01.2021</w:t>
            </w:r>
          </w:p>
        </w:tc>
        <w:tc>
          <w:tcPr>
            <w:tcW w:w="992" w:type="dxa"/>
          </w:tcPr>
          <w:p w:rsidR="009C5D44" w:rsidRPr="00370F95" w:rsidRDefault="009C5D44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Изменение за 2020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9C5D44" w:rsidRPr="00370F95" w:rsidRDefault="009C5D44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01.10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.2021</w:t>
            </w:r>
          </w:p>
        </w:tc>
        <w:tc>
          <w:tcPr>
            <w:tcW w:w="1134" w:type="dxa"/>
          </w:tcPr>
          <w:p w:rsidR="009C5D44" w:rsidRPr="00370F95" w:rsidRDefault="009C5D44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9C5D44" w:rsidRPr="00BC11FA" w:rsidTr="000D0825">
        <w:tc>
          <w:tcPr>
            <w:tcW w:w="4106" w:type="dxa"/>
          </w:tcPr>
          <w:p w:rsidR="009C5D44" w:rsidRPr="00370F95" w:rsidRDefault="009C5D44" w:rsidP="009C5D44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задолженность по </w:t>
            </w: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счету  120500000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912064,8</w:t>
            </w:r>
          </w:p>
        </w:tc>
        <w:tc>
          <w:tcPr>
            <w:tcW w:w="1134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1709061,0</w:t>
            </w:r>
          </w:p>
        </w:tc>
        <w:tc>
          <w:tcPr>
            <w:tcW w:w="992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+796996,2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1265740,7</w:t>
            </w:r>
          </w:p>
        </w:tc>
        <w:tc>
          <w:tcPr>
            <w:tcW w:w="1134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-443320,3</w:t>
            </w:r>
          </w:p>
        </w:tc>
      </w:tr>
      <w:tr w:rsidR="009C5D44" w:rsidRPr="00BC11FA" w:rsidTr="000D0825">
        <w:tc>
          <w:tcPr>
            <w:tcW w:w="4106" w:type="dxa"/>
          </w:tcPr>
          <w:p w:rsidR="009C5D44" w:rsidRPr="00370F95" w:rsidRDefault="009C5D44" w:rsidP="009C5D44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4394,2</w:t>
            </w:r>
          </w:p>
        </w:tc>
        <w:tc>
          <w:tcPr>
            <w:tcW w:w="1134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4419,0</w:t>
            </w:r>
          </w:p>
        </w:tc>
        <w:tc>
          <w:tcPr>
            <w:tcW w:w="992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+24,8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384327,4</w:t>
            </w:r>
          </w:p>
        </w:tc>
        <w:tc>
          <w:tcPr>
            <w:tcW w:w="1134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+379908,4</w:t>
            </w:r>
          </w:p>
        </w:tc>
      </w:tr>
      <w:tr w:rsidR="009C5D44" w:rsidRPr="00BC11FA" w:rsidTr="000D0825">
        <w:tc>
          <w:tcPr>
            <w:tcW w:w="4106" w:type="dxa"/>
          </w:tcPr>
          <w:p w:rsidR="009C5D44" w:rsidRPr="00370F95" w:rsidRDefault="009C5D44" w:rsidP="009C5D44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75,7</w:t>
            </w:r>
          </w:p>
        </w:tc>
        <w:tc>
          <w:tcPr>
            <w:tcW w:w="1134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100,2</w:t>
            </w:r>
          </w:p>
        </w:tc>
        <w:tc>
          <w:tcPr>
            <w:tcW w:w="992" w:type="dxa"/>
          </w:tcPr>
          <w:p w:rsidR="009C5D44" w:rsidRPr="00370F95" w:rsidRDefault="009D709B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+24,5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</w:tcPr>
          <w:p w:rsidR="009C5D44" w:rsidRPr="00370F95" w:rsidRDefault="009D709B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-99,3</w:t>
            </w:r>
          </w:p>
        </w:tc>
      </w:tr>
      <w:tr w:rsidR="009C5D44" w:rsidRPr="00BC11FA" w:rsidTr="000D0825">
        <w:tc>
          <w:tcPr>
            <w:tcW w:w="4106" w:type="dxa"/>
          </w:tcPr>
          <w:p w:rsidR="009C5D44" w:rsidRPr="00370F95" w:rsidRDefault="009C5D44" w:rsidP="009C5D44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120900000</w:t>
            </w:r>
            <w:r w:rsidRPr="00370F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1299,7</w:t>
            </w:r>
          </w:p>
        </w:tc>
        <w:tc>
          <w:tcPr>
            <w:tcW w:w="1134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1303,3</w:t>
            </w:r>
          </w:p>
        </w:tc>
        <w:tc>
          <w:tcPr>
            <w:tcW w:w="992" w:type="dxa"/>
          </w:tcPr>
          <w:p w:rsidR="009C5D44" w:rsidRPr="00370F95" w:rsidRDefault="009D709B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+3,6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1303,3</w:t>
            </w:r>
          </w:p>
        </w:tc>
        <w:tc>
          <w:tcPr>
            <w:tcW w:w="1134" w:type="dxa"/>
          </w:tcPr>
          <w:p w:rsidR="009C5D44" w:rsidRPr="00370F95" w:rsidRDefault="009D709B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</w:tr>
      <w:tr w:rsidR="009C5D44" w:rsidRPr="00BC11FA" w:rsidTr="000D0825">
        <w:trPr>
          <w:trHeight w:val="419"/>
        </w:trPr>
        <w:tc>
          <w:tcPr>
            <w:tcW w:w="4106" w:type="dxa"/>
          </w:tcPr>
          <w:p w:rsidR="009C5D44" w:rsidRPr="00370F95" w:rsidRDefault="009C5D44" w:rsidP="009C5D44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35,9</w:t>
            </w:r>
          </w:p>
        </w:tc>
        <w:tc>
          <w:tcPr>
            <w:tcW w:w="1134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80,7</w:t>
            </w:r>
          </w:p>
        </w:tc>
        <w:tc>
          <w:tcPr>
            <w:tcW w:w="992" w:type="dxa"/>
          </w:tcPr>
          <w:p w:rsidR="009C5D44" w:rsidRPr="00370F95" w:rsidRDefault="009D709B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+44,8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139,5</w:t>
            </w:r>
          </w:p>
        </w:tc>
        <w:tc>
          <w:tcPr>
            <w:tcW w:w="1134" w:type="dxa"/>
          </w:tcPr>
          <w:p w:rsidR="009C5D44" w:rsidRPr="00370F95" w:rsidRDefault="009D709B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+58,8</w:t>
            </w:r>
          </w:p>
        </w:tc>
      </w:tr>
      <w:tr w:rsidR="009C5D44" w:rsidRPr="00BC11FA" w:rsidTr="000D0825">
        <w:tc>
          <w:tcPr>
            <w:tcW w:w="4106" w:type="dxa"/>
          </w:tcPr>
          <w:p w:rsidR="009C5D44" w:rsidRPr="00370F95" w:rsidRDefault="009C5D44" w:rsidP="009C5D44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917870,2</w:t>
            </w:r>
          </w:p>
        </w:tc>
        <w:tc>
          <w:tcPr>
            <w:tcW w:w="1134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1714963,9</w:t>
            </w:r>
          </w:p>
        </w:tc>
        <w:tc>
          <w:tcPr>
            <w:tcW w:w="992" w:type="dxa"/>
          </w:tcPr>
          <w:p w:rsidR="009C5D44" w:rsidRPr="00370F95" w:rsidRDefault="009D709B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+797093,7</w:t>
            </w:r>
          </w:p>
        </w:tc>
        <w:tc>
          <w:tcPr>
            <w:tcW w:w="1276" w:type="dxa"/>
          </w:tcPr>
          <w:p w:rsidR="009C5D44" w:rsidRPr="00370F95" w:rsidRDefault="009C5D44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1651511,8</w:t>
            </w:r>
          </w:p>
        </w:tc>
        <w:tc>
          <w:tcPr>
            <w:tcW w:w="1134" w:type="dxa"/>
          </w:tcPr>
          <w:p w:rsidR="009C5D44" w:rsidRPr="00370F95" w:rsidRDefault="000D1E6B" w:rsidP="009C5D44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-63452,1</w:t>
            </w:r>
          </w:p>
        </w:tc>
      </w:tr>
    </w:tbl>
    <w:p w:rsidR="009C5D44" w:rsidRDefault="009C5D44" w:rsidP="009C5D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D44" w:rsidRPr="000B561E" w:rsidRDefault="009C5D44" w:rsidP="009C5D4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>Объем де</w:t>
      </w:r>
      <w:r>
        <w:rPr>
          <w:rFonts w:ascii="Times New Roman" w:eastAsiaTheme="minorHAnsi" w:hAnsi="Times New Roman"/>
          <w:sz w:val="28"/>
          <w:szCs w:val="28"/>
        </w:rPr>
        <w:t>биторской задолженности на 01.10</w:t>
      </w:r>
      <w:r w:rsidR="000D1E6B">
        <w:rPr>
          <w:rFonts w:ascii="Times New Roman" w:eastAsiaTheme="minorHAnsi" w:hAnsi="Times New Roman"/>
          <w:sz w:val="28"/>
          <w:szCs w:val="28"/>
        </w:rPr>
        <w:t>.2021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года без учета задолженности по доход</w:t>
      </w:r>
      <w:r w:rsidR="000D1E6B">
        <w:rPr>
          <w:rFonts w:ascii="Times New Roman" w:eastAsiaTheme="minorHAnsi" w:hAnsi="Times New Roman"/>
          <w:sz w:val="28"/>
          <w:szCs w:val="28"/>
        </w:rPr>
        <w:t>ам составил 385771,1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eastAsiaTheme="minorHAnsi" w:hAnsi="Times New Roman"/>
          <w:sz w:val="28"/>
          <w:szCs w:val="28"/>
        </w:rPr>
        <w:t>, чт</w:t>
      </w:r>
      <w:r>
        <w:rPr>
          <w:rFonts w:ascii="Times New Roman" w:eastAsiaTheme="minorHAnsi" w:hAnsi="Times New Roman"/>
          <w:sz w:val="28"/>
          <w:szCs w:val="28"/>
        </w:rPr>
        <w:t xml:space="preserve">о больше начала года </w:t>
      </w:r>
      <w:r w:rsidR="000D1E6B">
        <w:rPr>
          <w:rFonts w:ascii="Times New Roman" w:eastAsiaTheme="minorHAnsi" w:hAnsi="Times New Roman"/>
          <w:sz w:val="28"/>
          <w:szCs w:val="28"/>
        </w:rPr>
        <w:t>на 379867,9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eastAsiaTheme="minorHAnsi" w:hAnsi="Times New Roman"/>
          <w:sz w:val="28"/>
          <w:szCs w:val="28"/>
        </w:rPr>
        <w:t>. Просроченная дебиторская задолженно</w:t>
      </w:r>
      <w:r>
        <w:rPr>
          <w:rFonts w:ascii="Times New Roman" w:eastAsiaTheme="minorHAnsi" w:hAnsi="Times New Roman"/>
          <w:sz w:val="28"/>
          <w:szCs w:val="28"/>
        </w:rPr>
        <w:t>сть н</w:t>
      </w:r>
      <w:r w:rsidR="00865AB8">
        <w:rPr>
          <w:rFonts w:ascii="Times New Roman" w:eastAsiaTheme="minorHAnsi" w:hAnsi="Times New Roman"/>
          <w:sz w:val="28"/>
          <w:szCs w:val="28"/>
        </w:rPr>
        <w:t>а отчетную дату составила 1,3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(расчеты по доходам)</w:t>
      </w:r>
      <w:r w:rsidRPr="000B561E">
        <w:rPr>
          <w:rFonts w:ascii="Times New Roman" w:eastAsiaTheme="minorHAnsi" w:hAnsi="Times New Roman"/>
          <w:sz w:val="28"/>
          <w:szCs w:val="28"/>
        </w:rPr>
        <w:t>.</w:t>
      </w:r>
    </w:p>
    <w:p w:rsidR="009C5D44" w:rsidRPr="000B561E" w:rsidRDefault="009C5D44" w:rsidP="009C5D4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C5D44" w:rsidRDefault="009C5D44" w:rsidP="009C5D4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0B561E">
        <w:rPr>
          <w:rFonts w:ascii="Times New Roman" w:eastAsiaTheme="minorHAnsi" w:hAnsi="Times New Roman"/>
          <w:b/>
          <w:sz w:val="28"/>
          <w:szCs w:val="28"/>
        </w:rPr>
        <w:t>кредиторской</w:t>
      </w:r>
      <w:r>
        <w:rPr>
          <w:rFonts w:ascii="Times New Roman" w:eastAsiaTheme="minorHAnsi" w:hAnsi="Times New Roman"/>
          <w:sz w:val="28"/>
          <w:szCs w:val="28"/>
        </w:rPr>
        <w:t xml:space="preserve"> задолженности в </w:t>
      </w:r>
      <w:r w:rsidRPr="000B561E">
        <w:rPr>
          <w:rFonts w:ascii="Times New Roman" w:eastAsiaTheme="minorHAnsi" w:hAnsi="Times New Roman"/>
          <w:sz w:val="28"/>
          <w:szCs w:val="28"/>
        </w:rPr>
        <w:t>учреждениях</w:t>
      </w:r>
      <w:r w:rsidR="00865AB8">
        <w:rPr>
          <w:rFonts w:ascii="Times New Roman" w:eastAsiaTheme="minorHAnsi" w:hAnsi="Times New Roman"/>
          <w:sz w:val="28"/>
          <w:szCs w:val="28"/>
        </w:rPr>
        <w:t xml:space="preserve"> (организациях)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района характеризуется следующими данными:</w:t>
      </w:r>
    </w:p>
    <w:p w:rsidR="009C5D44" w:rsidRPr="000B561E" w:rsidRDefault="009C5D44" w:rsidP="009C5D4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019"/>
        <w:gridCol w:w="1256"/>
        <w:gridCol w:w="1147"/>
      </w:tblGrid>
      <w:tr w:rsidR="009C5D44" w:rsidRPr="008D4F5F" w:rsidTr="000D0825">
        <w:tc>
          <w:tcPr>
            <w:tcW w:w="4106" w:type="dxa"/>
          </w:tcPr>
          <w:p w:rsidR="009C5D44" w:rsidRPr="00963AAE" w:rsidRDefault="009C5D44" w:rsidP="000D082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9C5D44" w:rsidRPr="00D53A03" w:rsidRDefault="00865AB8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01.01.2020</w:t>
            </w:r>
          </w:p>
        </w:tc>
        <w:tc>
          <w:tcPr>
            <w:tcW w:w="1134" w:type="dxa"/>
          </w:tcPr>
          <w:p w:rsidR="009C5D44" w:rsidRPr="00D53A03" w:rsidRDefault="009C5D44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</w:t>
            </w:r>
            <w:r w:rsidR="00865AB8">
              <w:rPr>
                <w:rFonts w:ascii="Times New Roman" w:eastAsiaTheme="minorHAnsi" w:hAnsi="Times New Roman"/>
                <w:sz w:val="16"/>
                <w:szCs w:val="16"/>
              </w:rPr>
              <w:t xml:space="preserve"> данные на 01.01.2021</w:t>
            </w:r>
          </w:p>
        </w:tc>
        <w:tc>
          <w:tcPr>
            <w:tcW w:w="1019" w:type="dxa"/>
          </w:tcPr>
          <w:p w:rsidR="009C5D44" w:rsidRPr="00D53A03" w:rsidRDefault="00865AB8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Изменение за 2020</w:t>
            </w:r>
            <w:r w:rsidR="009C5D44" w:rsidRPr="00D53A03">
              <w:rPr>
                <w:rFonts w:ascii="Times New Roman" w:eastAsiaTheme="minorHAns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56" w:type="dxa"/>
          </w:tcPr>
          <w:p w:rsidR="009C5D44" w:rsidRPr="00D53A03" w:rsidRDefault="009C5D44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01.10</w:t>
            </w:r>
            <w:r w:rsidR="00865AB8">
              <w:rPr>
                <w:rFonts w:ascii="Times New Roman" w:eastAsiaTheme="minorHAnsi" w:hAnsi="Times New Roman"/>
                <w:sz w:val="16"/>
                <w:szCs w:val="16"/>
              </w:rPr>
              <w:t>.2021</w:t>
            </w:r>
          </w:p>
        </w:tc>
        <w:tc>
          <w:tcPr>
            <w:tcW w:w="1147" w:type="dxa"/>
          </w:tcPr>
          <w:p w:rsidR="009C5D44" w:rsidRPr="00D53A03" w:rsidRDefault="009C5D44" w:rsidP="000D082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865AB8" w:rsidRPr="008D4F5F" w:rsidTr="000D0825">
        <w:tc>
          <w:tcPr>
            <w:tcW w:w="4106" w:type="dxa"/>
          </w:tcPr>
          <w:p w:rsidR="00865AB8" w:rsidRPr="00963AAE" w:rsidRDefault="00865AB8" w:rsidP="00865AB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27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1019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-8,7</w:t>
            </w:r>
          </w:p>
        </w:tc>
        <w:tc>
          <w:tcPr>
            <w:tcW w:w="125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4009,1</w:t>
            </w:r>
          </w:p>
        </w:tc>
        <w:tc>
          <w:tcPr>
            <w:tcW w:w="1147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+4009,0</w:t>
            </w:r>
          </w:p>
        </w:tc>
      </w:tr>
      <w:tr w:rsidR="00865AB8" w:rsidRPr="008D4F5F" w:rsidTr="000D0825">
        <w:tc>
          <w:tcPr>
            <w:tcW w:w="4106" w:type="dxa"/>
          </w:tcPr>
          <w:p w:rsidR="00865AB8" w:rsidRPr="00963AAE" w:rsidRDefault="00865AB8" w:rsidP="00865AB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27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-0,9</w:t>
            </w:r>
          </w:p>
        </w:tc>
        <w:tc>
          <w:tcPr>
            <w:tcW w:w="125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0,6</w:t>
            </w:r>
          </w:p>
        </w:tc>
        <w:tc>
          <w:tcPr>
            <w:tcW w:w="1147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+0,6</w:t>
            </w:r>
          </w:p>
        </w:tc>
      </w:tr>
      <w:tr w:rsidR="00865AB8" w:rsidRPr="008D4F5F" w:rsidTr="000D0825">
        <w:tc>
          <w:tcPr>
            <w:tcW w:w="4106" w:type="dxa"/>
          </w:tcPr>
          <w:p w:rsidR="00865AB8" w:rsidRPr="00963AAE" w:rsidRDefault="00865AB8" w:rsidP="00865AB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счет 120900000</w:t>
            </w:r>
            <w:r w:rsidRPr="00963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1,0</w:t>
            </w:r>
          </w:p>
        </w:tc>
        <w:tc>
          <w:tcPr>
            <w:tcW w:w="1147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+1,0</w:t>
            </w:r>
          </w:p>
        </w:tc>
      </w:tr>
      <w:tr w:rsidR="00865AB8" w:rsidRPr="008D4F5F" w:rsidTr="000D0825">
        <w:tc>
          <w:tcPr>
            <w:tcW w:w="4106" w:type="dxa"/>
          </w:tcPr>
          <w:p w:rsidR="00865AB8" w:rsidRPr="00963AAE" w:rsidRDefault="00865AB8" w:rsidP="00865AB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27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1758,9</w:t>
            </w:r>
          </w:p>
        </w:tc>
        <w:tc>
          <w:tcPr>
            <w:tcW w:w="1134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1702,3</w:t>
            </w:r>
          </w:p>
        </w:tc>
        <w:tc>
          <w:tcPr>
            <w:tcW w:w="1019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-56,6</w:t>
            </w:r>
          </w:p>
        </w:tc>
        <w:tc>
          <w:tcPr>
            <w:tcW w:w="125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18463,0</w:t>
            </w:r>
          </w:p>
        </w:tc>
        <w:tc>
          <w:tcPr>
            <w:tcW w:w="1147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+16760,7</w:t>
            </w:r>
          </w:p>
        </w:tc>
      </w:tr>
      <w:tr w:rsidR="00865AB8" w:rsidRPr="008D4F5F" w:rsidTr="000D0825">
        <w:tc>
          <w:tcPr>
            <w:tcW w:w="4106" w:type="dxa"/>
          </w:tcPr>
          <w:p w:rsidR="00865AB8" w:rsidRPr="00963AAE" w:rsidRDefault="00865AB8" w:rsidP="00865AB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27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243,2</w:t>
            </w:r>
          </w:p>
        </w:tc>
        <w:tc>
          <w:tcPr>
            <w:tcW w:w="1134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817,0</w:t>
            </w:r>
          </w:p>
        </w:tc>
        <w:tc>
          <w:tcPr>
            <w:tcW w:w="1019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+573,8</w:t>
            </w:r>
          </w:p>
        </w:tc>
        <w:tc>
          <w:tcPr>
            <w:tcW w:w="125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3172,4</w:t>
            </w:r>
          </w:p>
        </w:tc>
        <w:tc>
          <w:tcPr>
            <w:tcW w:w="1147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+2355,4</w:t>
            </w:r>
          </w:p>
        </w:tc>
      </w:tr>
      <w:tr w:rsidR="00865AB8" w:rsidRPr="008D4F5F" w:rsidTr="000D0825">
        <w:tc>
          <w:tcPr>
            <w:tcW w:w="4106" w:type="dxa"/>
          </w:tcPr>
          <w:p w:rsidR="00865AB8" w:rsidRPr="00963AAE" w:rsidRDefault="00865AB8" w:rsidP="00865AB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27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1,0</w:t>
            </w:r>
          </w:p>
        </w:tc>
        <w:tc>
          <w:tcPr>
            <w:tcW w:w="1019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+1,0</w:t>
            </w:r>
          </w:p>
        </w:tc>
        <w:tc>
          <w:tcPr>
            <w:tcW w:w="125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496,5</w:t>
            </w:r>
          </w:p>
        </w:tc>
        <w:tc>
          <w:tcPr>
            <w:tcW w:w="1147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+495,5</w:t>
            </w:r>
          </w:p>
        </w:tc>
      </w:tr>
      <w:tr w:rsidR="00865AB8" w:rsidRPr="008D4F5F" w:rsidTr="000D0825">
        <w:tc>
          <w:tcPr>
            <w:tcW w:w="4106" w:type="dxa"/>
          </w:tcPr>
          <w:p w:rsidR="00865AB8" w:rsidRPr="00963AAE" w:rsidRDefault="00865AB8" w:rsidP="00865AB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2011,8</w:t>
            </w:r>
          </w:p>
        </w:tc>
        <w:tc>
          <w:tcPr>
            <w:tcW w:w="1134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2520,4</w:t>
            </w:r>
          </w:p>
        </w:tc>
        <w:tc>
          <w:tcPr>
            <w:tcW w:w="1019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+508,6</w:t>
            </w:r>
          </w:p>
        </w:tc>
        <w:tc>
          <w:tcPr>
            <w:tcW w:w="1256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26142,6</w:t>
            </w:r>
          </w:p>
        </w:tc>
        <w:tc>
          <w:tcPr>
            <w:tcW w:w="1147" w:type="dxa"/>
          </w:tcPr>
          <w:p w:rsidR="00865AB8" w:rsidRPr="00963AAE" w:rsidRDefault="00865AB8" w:rsidP="00865AB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+23622,2</w:t>
            </w:r>
          </w:p>
        </w:tc>
      </w:tr>
    </w:tbl>
    <w:p w:rsidR="009C5D44" w:rsidRDefault="009C5D44" w:rsidP="009C5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D44" w:rsidRPr="000B561E" w:rsidRDefault="009C5D44" w:rsidP="009C5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Объем кре</w:t>
      </w:r>
      <w:r>
        <w:rPr>
          <w:rFonts w:ascii="Times New Roman" w:hAnsi="Times New Roman"/>
          <w:sz w:val="28"/>
          <w:szCs w:val="28"/>
        </w:rPr>
        <w:t>диторской задолженности на 01.10</w:t>
      </w:r>
      <w:r w:rsidR="00865AB8">
        <w:rPr>
          <w:rFonts w:ascii="Times New Roman" w:hAnsi="Times New Roman"/>
          <w:sz w:val="28"/>
          <w:szCs w:val="28"/>
        </w:rPr>
        <w:t>.2021</w:t>
      </w:r>
      <w:r w:rsidRPr="000B561E">
        <w:rPr>
          <w:rFonts w:ascii="Times New Roman" w:hAnsi="Times New Roman"/>
          <w:sz w:val="28"/>
          <w:szCs w:val="28"/>
        </w:rPr>
        <w:t xml:space="preserve"> года без учета задолженно</w:t>
      </w:r>
      <w:r w:rsidR="00865AB8">
        <w:rPr>
          <w:rFonts w:ascii="Times New Roman" w:hAnsi="Times New Roman"/>
          <w:sz w:val="28"/>
          <w:szCs w:val="28"/>
        </w:rPr>
        <w:t>сти по доходам составил 22133,5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. Увеличение задолженности по сравнению </w:t>
      </w:r>
      <w:r w:rsidR="00865AB8">
        <w:rPr>
          <w:rFonts w:ascii="Times New Roman" w:hAnsi="Times New Roman"/>
          <w:sz w:val="28"/>
          <w:szCs w:val="28"/>
        </w:rPr>
        <w:t>с началом года составило 19613,2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>. Просроченная кредиторская задолженность на отчетную дату отсутствует.</w:t>
      </w:r>
    </w:p>
    <w:p w:rsidR="003A1A01" w:rsidRDefault="003A1A01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A01" w:rsidRPr="009E4B85" w:rsidRDefault="003A1A01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CA2" w:rsidRPr="000B561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E1831" w:rsidRPr="000B561E" w:rsidRDefault="00F77CFB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   </w:t>
      </w:r>
      <w:r w:rsidR="00BC63CB" w:rsidRPr="000B561E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BC63CB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C63CB" w:rsidRPr="000B56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1831" w:rsidRPr="000B561E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="00F75A11" w:rsidRPr="000B561E">
        <w:rPr>
          <w:rFonts w:ascii="Times New Roman" w:hAnsi="Times New Roman"/>
          <w:sz w:val="28"/>
          <w:szCs w:val="28"/>
        </w:rPr>
        <w:t>т 01.11.2013 № 6</w:t>
      </w:r>
      <w:r w:rsidR="00A85EF5" w:rsidRPr="000B561E">
        <w:rPr>
          <w:rFonts w:ascii="Times New Roman" w:hAnsi="Times New Roman"/>
          <w:sz w:val="28"/>
          <w:szCs w:val="28"/>
        </w:rPr>
        <w:t xml:space="preserve"> (с изменениями)</w:t>
      </w:r>
      <w:r w:rsidR="00F75A11" w:rsidRPr="000B561E">
        <w:rPr>
          <w:rFonts w:ascii="Times New Roman" w:hAnsi="Times New Roman"/>
          <w:sz w:val="28"/>
          <w:szCs w:val="28"/>
        </w:rPr>
        <w:t>. Данные отчета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достоверно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и полно отражают исполнение основных характеристи</w:t>
      </w:r>
      <w:r w:rsidRPr="000B561E">
        <w:rPr>
          <w:rFonts w:ascii="Times New Roman" w:hAnsi="Times New Roman"/>
          <w:sz w:val="28"/>
          <w:szCs w:val="28"/>
        </w:rPr>
        <w:t>к рай</w:t>
      </w:r>
      <w:r w:rsidR="009664E6" w:rsidRPr="000B561E">
        <w:rPr>
          <w:rFonts w:ascii="Times New Roman" w:hAnsi="Times New Roman"/>
          <w:sz w:val="28"/>
          <w:szCs w:val="28"/>
        </w:rPr>
        <w:t xml:space="preserve">онного бюджета за </w:t>
      </w:r>
      <w:r w:rsidR="008768F2" w:rsidRPr="000B561E">
        <w:rPr>
          <w:rFonts w:ascii="Times New Roman" w:hAnsi="Times New Roman"/>
          <w:sz w:val="28"/>
          <w:szCs w:val="28"/>
        </w:rPr>
        <w:t xml:space="preserve"> </w:t>
      </w:r>
      <w:r w:rsidR="00A85EF5" w:rsidRPr="000B561E">
        <w:rPr>
          <w:rFonts w:ascii="Times New Roman" w:hAnsi="Times New Roman"/>
          <w:sz w:val="28"/>
          <w:szCs w:val="28"/>
        </w:rPr>
        <w:t xml:space="preserve"> </w:t>
      </w:r>
      <w:r w:rsidR="00865AB8">
        <w:rPr>
          <w:rFonts w:ascii="Times New Roman" w:hAnsi="Times New Roman"/>
          <w:sz w:val="28"/>
          <w:szCs w:val="28"/>
        </w:rPr>
        <w:t xml:space="preserve">9 месяцев </w:t>
      </w:r>
      <w:r w:rsidR="009E4B85">
        <w:rPr>
          <w:rFonts w:ascii="Times New Roman" w:hAnsi="Times New Roman"/>
          <w:sz w:val="28"/>
          <w:szCs w:val="28"/>
        </w:rPr>
        <w:t>2021</w:t>
      </w:r>
      <w:r w:rsidR="00FE1831" w:rsidRPr="000B561E">
        <w:rPr>
          <w:rFonts w:ascii="Times New Roman" w:hAnsi="Times New Roman"/>
          <w:sz w:val="28"/>
          <w:szCs w:val="28"/>
        </w:rPr>
        <w:t xml:space="preserve"> года.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</w:p>
    <w:p w:rsidR="001E3847" w:rsidRPr="0094165F" w:rsidRDefault="00F77CFB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</w:t>
      </w:r>
      <w:r w:rsidR="00861CA2" w:rsidRPr="000B561E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861CA2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61CA2" w:rsidRPr="000B561E">
        <w:rPr>
          <w:rFonts w:ascii="Times New Roman" w:hAnsi="Times New Roman"/>
          <w:sz w:val="28"/>
          <w:szCs w:val="28"/>
        </w:rPr>
        <w:t xml:space="preserve"> му</w:t>
      </w:r>
      <w:r w:rsidR="00FE1831" w:rsidRPr="000B561E">
        <w:rPr>
          <w:rFonts w:ascii="Times New Roman" w:hAnsi="Times New Roman"/>
          <w:sz w:val="28"/>
          <w:szCs w:val="28"/>
        </w:rPr>
        <w:t>ниципального района предлагает</w:t>
      </w:r>
      <w:r w:rsidR="00FE1831" w:rsidRPr="0094165F">
        <w:rPr>
          <w:rFonts w:ascii="Times New Roman" w:hAnsi="Times New Roman"/>
          <w:sz w:val="28"/>
          <w:szCs w:val="28"/>
        </w:rPr>
        <w:t xml:space="preserve"> представленный отчет об исполнении</w:t>
      </w:r>
      <w:r w:rsidR="00E1603C" w:rsidRPr="0094165F">
        <w:rPr>
          <w:rFonts w:ascii="Times New Roman" w:hAnsi="Times New Roman"/>
          <w:sz w:val="28"/>
          <w:szCs w:val="28"/>
        </w:rPr>
        <w:t xml:space="preserve"> </w:t>
      </w:r>
      <w:r w:rsidR="00390AEA" w:rsidRPr="0094165F">
        <w:rPr>
          <w:rFonts w:ascii="Times New Roman" w:hAnsi="Times New Roman"/>
          <w:sz w:val="28"/>
          <w:szCs w:val="28"/>
        </w:rPr>
        <w:t>районного бю</w:t>
      </w:r>
      <w:r w:rsidR="0044325D" w:rsidRPr="0094165F">
        <w:rPr>
          <w:rFonts w:ascii="Times New Roman" w:hAnsi="Times New Roman"/>
          <w:sz w:val="28"/>
          <w:szCs w:val="28"/>
        </w:rPr>
        <w:t>джета</w:t>
      </w:r>
      <w:r w:rsidR="008358CB" w:rsidRPr="0094165F">
        <w:rPr>
          <w:rFonts w:ascii="Times New Roman" w:hAnsi="Times New Roman"/>
          <w:sz w:val="28"/>
          <w:szCs w:val="28"/>
        </w:rPr>
        <w:t xml:space="preserve"> за </w:t>
      </w:r>
      <w:r w:rsidR="002852F2">
        <w:rPr>
          <w:rFonts w:ascii="Times New Roman" w:hAnsi="Times New Roman"/>
          <w:sz w:val="28"/>
          <w:szCs w:val="28"/>
        </w:rPr>
        <w:t>9 месяцев</w:t>
      </w:r>
      <w:r w:rsidR="009E4B85" w:rsidRPr="0094165F">
        <w:rPr>
          <w:rFonts w:ascii="Times New Roman" w:hAnsi="Times New Roman"/>
          <w:sz w:val="28"/>
          <w:szCs w:val="28"/>
        </w:rPr>
        <w:t xml:space="preserve"> 2021</w:t>
      </w:r>
      <w:r w:rsidR="00E1603C" w:rsidRPr="0094165F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</w:t>
      </w:r>
      <w:proofErr w:type="spellStart"/>
      <w:r w:rsidR="00E1603C" w:rsidRPr="009416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603C" w:rsidRPr="0094165F">
        <w:rPr>
          <w:rFonts w:ascii="Times New Roman" w:hAnsi="Times New Roman"/>
          <w:sz w:val="28"/>
          <w:szCs w:val="28"/>
        </w:rPr>
        <w:t xml:space="preserve"> муниципального района с</w:t>
      </w:r>
      <w:r w:rsidR="0094165F">
        <w:rPr>
          <w:rFonts w:ascii="Times New Roman" w:hAnsi="Times New Roman"/>
          <w:sz w:val="28"/>
          <w:szCs w:val="28"/>
        </w:rPr>
        <w:t xml:space="preserve"> учетом подготовленного анализа.</w:t>
      </w:r>
    </w:p>
    <w:p w:rsidR="00600307" w:rsidRPr="000B561E" w:rsidRDefault="00600307" w:rsidP="0094165F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85EF5" w:rsidRPr="000B561E" w:rsidRDefault="00A85EF5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C21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1383A" w:rsidRPr="000B561E">
        <w:rPr>
          <w:rFonts w:ascii="Times New Roman" w:hAnsi="Times New Roman"/>
          <w:sz w:val="28"/>
          <w:szCs w:val="28"/>
        </w:rPr>
        <w:t xml:space="preserve">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</w:t>
      </w:r>
      <w:r w:rsidR="00963AAE" w:rsidRPr="000B561E">
        <w:rPr>
          <w:rFonts w:ascii="Times New Roman" w:hAnsi="Times New Roman"/>
          <w:sz w:val="28"/>
          <w:szCs w:val="28"/>
        </w:rPr>
        <w:t xml:space="preserve">    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</w:t>
      </w:r>
      <w:r w:rsidR="00E1603C" w:rsidRPr="000B561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B561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 </w:t>
      </w:r>
      <w:r w:rsidR="00CC54C1" w:rsidRPr="000B561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B561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B561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08B7124B"/>
    <w:multiLevelType w:val="hybridMultilevel"/>
    <w:tmpl w:val="70BC48BE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7A4225"/>
    <w:multiLevelType w:val="hybridMultilevel"/>
    <w:tmpl w:val="91FE3A3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78800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4">
    <w:nsid w:val="2D776964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5">
    <w:nsid w:val="31A833D9"/>
    <w:multiLevelType w:val="hybridMultilevel"/>
    <w:tmpl w:val="8B06E31E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970DB3"/>
    <w:multiLevelType w:val="hybridMultilevel"/>
    <w:tmpl w:val="FCA86844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D127A6"/>
    <w:multiLevelType w:val="hybridMultilevel"/>
    <w:tmpl w:val="990A8CF6"/>
    <w:lvl w:ilvl="0" w:tplc="3F30A2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C41BC"/>
    <w:multiLevelType w:val="hybridMultilevel"/>
    <w:tmpl w:val="54BAD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6D7C77"/>
    <w:multiLevelType w:val="hybridMultilevel"/>
    <w:tmpl w:val="170C8CF6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2F6D"/>
    <w:multiLevelType w:val="hybridMultilevel"/>
    <w:tmpl w:val="EDDE0E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1B82B17"/>
    <w:multiLevelType w:val="hybridMultilevel"/>
    <w:tmpl w:val="DAC079A2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D008E8"/>
    <w:multiLevelType w:val="hybridMultilevel"/>
    <w:tmpl w:val="D546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D337A"/>
    <w:multiLevelType w:val="hybridMultilevel"/>
    <w:tmpl w:val="605C3EE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97546"/>
    <w:multiLevelType w:val="hybridMultilevel"/>
    <w:tmpl w:val="52A8750C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7A100023"/>
    <w:multiLevelType w:val="hybridMultilevel"/>
    <w:tmpl w:val="DB3E57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D365AD2"/>
    <w:multiLevelType w:val="hybridMultilevel"/>
    <w:tmpl w:val="FA0ADF9A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18"/>
  </w:num>
  <w:num w:numId="9">
    <w:abstractNumId w:val="14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13"/>
  </w:num>
  <w:num w:numId="16">
    <w:abstractNumId w:val="10"/>
  </w:num>
  <w:num w:numId="17">
    <w:abstractNumId w:val="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5A1"/>
    <w:rsid w:val="00001B18"/>
    <w:rsid w:val="00004864"/>
    <w:rsid w:val="000112D4"/>
    <w:rsid w:val="00012779"/>
    <w:rsid w:val="00012EE6"/>
    <w:rsid w:val="00017242"/>
    <w:rsid w:val="000238EB"/>
    <w:rsid w:val="00024F03"/>
    <w:rsid w:val="00033163"/>
    <w:rsid w:val="0004412C"/>
    <w:rsid w:val="00047927"/>
    <w:rsid w:val="000549FF"/>
    <w:rsid w:val="00061F73"/>
    <w:rsid w:val="00064A86"/>
    <w:rsid w:val="00070A5A"/>
    <w:rsid w:val="00071D34"/>
    <w:rsid w:val="00072307"/>
    <w:rsid w:val="00073400"/>
    <w:rsid w:val="00075FBF"/>
    <w:rsid w:val="00085418"/>
    <w:rsid w:val="00087F53"/>
    <w:rsid w:val="00095BBF"/>
    <w:rsid w:val="0009704E"/>
    <w:rsid w:val="000A2C43"/>
    <w:rsid w:val="000A3972"/>
    <w:rsid w:val="000A3D18"/>
    <w:rsid w:val="000A5D13"/>
    <w:rsid w:val="000B10DA"/>
    <w:rsid w:val="000B1140"/>
    <w:rsid w:val="000B2D09"/>
    <w:rsid w:val="000B561E"/>
    <w:rsid w:val="000C67A3"/>
    <w:rsid w:val="000C6B0C"/>
    <w:rsid w:val="000C6D12"/>
    <w:rsid w:val="000D0EDF"/>
    <w:rsid w:val="000D1E6B"/>
    <w:rsid w:val="000D446C"/>
    <w:rsid w:val="000D4EDA"/>
    <w:rsid w:val="000D7F47"/>
    <w:rsid w:val="000E181F"/>
    <w:rsid w:val="000E4922"/>
    <w:rsid w:val="000E743A"/>
    <w:rsid w:val="000F2E42"/>
    <w:rsid w:val="000F306F"/>
    <w:rsid w:val="000F3663"/>
    <w:rsid w:val="000F50B7"/>
    <w:rsid w:val="000F7855"/>
    <w:rsid w:val="00100479"/>
    <w:rsid w:val="00102A92"/>
    <w:rsid w:val="001042EF"/>
    <w:rsid w:val="0011096F"/>
    <w:rsid w:val="00112A6A"/>
    <w:rsid w:val="00116022"/>
    <w:rsid w:val="00116D4E"/>
    <w:rsid w:val="00122D16"/>
    <w:rsid w:val="00127877"/>
    <w:rsid w:val="00127896"/>
    <w:rsid w:val="00146A6B"/>
    <w:rsid w:val="00146FEB"/>
    <w:rsid w:val="00154B51"/>
    <w:rsid w:val="00160464"/>
    <w:rsid w:val="0016099A"/>
    <w:rsid w:val="00165760"/>
    <w:rsid w:val="001667D4"/>
    <w:rsid w:val="001772E1"/>
    <w:rsid w:val="001829DF"/>
    <w:rsid w:val="00195629"/>
    <w:rsid w:val="0019759D"/>
    <w:rsid w:val="00197F8F"/>
    <w:rsid w:val="001A0468"/>
    <w:rsid w:val="001A3726"/>
    <w:rsid w:val="001A3D40"/>
    <w:rsid w:val="001A42DB"/>
    <w:rsid w:val="001A7D43"/>
    <w:rsid w:val="001B25E5"/>
    <w:rsid w:val="001B28B5"/>
    <w:rsid w:val="001B63F8"/>
    <w:rsid w:val="001C7660"/>
    <w:rsid w:val="001D2447"/>
    <w:rsid w:val="001E0CEF"/>
    <w:rsid w:val="001E0F8A"/>
    <w:rsid w:val="001E3847"/>
    <w:rsid w:val="001F1FBB"/>
    <w:rsid w:val="001F2709"/>
    <w:rsid w:val="001F598B"/>
    <w:rsid w:val="002029C4"/>
    <w:rsid w:val="00204B6E"/>
    <w:rsid w:val="00205A08"/>
    <w:rsid w:val="002131F0"/>
    <w:rsid w:val="00220D10"/>
    <w:rsid w:val="0022232A"/>
    <w:rsid w:val="00222935"/>
    <w:rsid w:val="0022425E"/>
    <w:rsid w:val="00230425"/>
    <w:rsid w:val="002411DE"/>
    <w:rsid w:val="00245D82"/>
    <w:rsid w:val="0025097B"/>
    <w:rsid w:val="002536E9"/>
    <w:rsid w:val="0025466B"/>
    <w:rsid w:val="0025555F"/>
    <w:rsid w:val="00260BAE"/>
    <w:rsid w:val="002662E1"/>
    <w:rsid w:val="00274667"/>
    <w:rsid w:val="00274C03"/>
    <w:rsid w:val="002852F2"/>
    <w:rsid w:val="0029143F"/>
    <w:rsid w:val="00293D44"/>
    <w:rsid w:val="00295163"/>
    <w:rsid w:val="002A114C"/>
    <w:rsid w:val="002A4966"/>
    <w:rsid w:val="002A499A"/>
    <w:rsid w:val="002A4AF9"/>
    <w:rsid w:val="002A5EAA"/>
    <w:rsid w:val="002B1F96"/>
    <w:rsid w:val="002B6EAE"/>
    <w:rsid w:val="002C00C1"/>
    <w:rsid w:val="002D7724"/>
    <w:rsid w:val="002D7E6F"/>
    <w:rsid w:val="002E4E24"/>
    <w:rsid w:val="002E57A3"/>
    <w:rsid w:val="002E7608"/>
    <w:rsid w:val="002F1D3F"/>
    <w:rsid w:val="002F71E8"/>
    <w:rsid w:val="002F76A1"/>
    <w:rsid w:val="002F7C82"/>
    <w:rsid w:val="00300D04"/>
    <w:rsid w:val="0030488B"/>
    <w:rsid w:val="00305EA0"/>
    <w:rsid w:val="0030674B"/>
    <w:rsid w:val="00306EAA"/>
    <w:rsid w:val="0031145F"/>
    <w:rsid w:val="00311E91"/>
    <w:rsid w:val="003141CD"/>
    <w:rsid w:val="00317251"/>
    <w:rsid w:val="0032689E"/>
    <w:rsid w:val="00327C08"/>
    <w:rsid w:val="00331A53"/>
    <w:rsid w:val="003326FF"/>
    <w:rsid w:val="00333282"/>
    <w:rsid w:val="00337E4B"/>
    <w:rsid w:val="00340B68"/>
    <w:rsid w:val="00342184"/>
    <w:rsid w:val="00342FA5"/>
    <w:rsid w:val="0035018B"/>
    <w:rsid w:val="00353C46"/>
    <w:rsid w:val="00353CAC"/>
    <w:rsid w:val="00355166"/>
    <w:rsid w:val="00355C82"/>
    <w:rsid w:val="00355DAF"/>
    <w:rsid w:val="00366189"/>
    <w:rsid w:val="0036660B"/>
    <w:rsid w:val="00370F95"/>
    <w:rsid w:val="00370FAB"/>
    <w:rsid w:val="00376885"/>
    <w:rsid w:val="00384B3B"/>
    <w:rsid w:val="00385DB0"/>
    <w:rsid w:val="00390AEA"/>
    <w:rsid w:val="00394D31"/>
    <w:rsid w:val="0039764C"/>
    <w:rsid w:val="003A1A01"/>
    <w:rsid w:val="003A2486"/>
    <w:rsid w:val="003A32F1"/>
    <w:rsid w:val="003A7BE0"/>
    <w:rsid w:val="003B0E51"/>
    <w:rsid w:val="003B19DD"/>
    <w:rsid w:val="003B590A"/>
    <w:rsid w:val="003B5EA0"/>
    <w:rsid w:val="003C4D7A"/>
    <w:rsid w:val="003D39C9"/>
    <w:rsid w:val="003D496B"/>
    <w:rsid w:val="003D5E3A"/>
    <w:rsid w:val="003D7136"/>
    <w:rsid w:val="003D7F9F"/>
    <w:rsid w:val="003F12F7"/>
    <w:rsid w:val="003F2F6B"/>
    <w:rsid w:val="003F433D"/>
    <w:rsid w:val="003F4939"/>
    <w:rsid w:val="00401178"/>
    <w:rsid w:val="00405E25"/>
    <w:rsid w:val="00407F6E"/>
    <w:rsid w:val="00410258"/>
    <w:rsid w:val="00412EFD"/>
    <w:rsid w:val="00413107"/>
    <w:rsid w:val="00413BCF"/>
    <w:rsid w:val="004212FE"/>
    <w:rsid w:val="00431B03"/>
    <w:rsid w:val="00432243"/>
    <w:rsid w:val="00433D7C"/>
    <w:rsid w:val="00433DB8"/>
    <w:rsid w:val="00440139"/>
    <w:rsid w:val="00442162"/>
    <w:rsid w:val="0044325D"/>
    <w:rsid w:val="0044326C"/>
    <w:rsid w:val="0044382D"/>
    <w:rsid w:val="00443C41"/>
    <w:rsid w:val="00445979"/>
    <w:rsid w:val="00445B90"/>
    <w:rsid w:val="00452219"/>
    <w:rsid w:val="0045378B"/>
    <w:rsid w:val="004630ED"/>
    <w:rsid w:val="004644B3"/>
    <w:rsid w:val="004720DA"/>
    <w:rsid w:val="004748DB"/>
    <w:rsid w:val="0047645A"/>
    <w:rsid w:val="0047698E"/>
    <w:rsid w:val="00477980"/>
    <w:rsid w:val="00480C03"/>
    <w:rsid w:val="00481E12"/>
    <w:rsid w:val="0048723B"/>
    <w:rsid w:val="004943E9"/>
    <w:rsid w:val="004A10A6"/>
    <w:rsid w:val="004A5155"/>
    <w:rsid w:val="004B2D32"/>
    <w:rsid w:val="004B3938"/>
    <w:rsid w:val="004B3CE3"/>
    <w:rsid w:val="004C22F2"/>
    <w:rsid w:val="004C3A9A"/>
    <w:rsid w:val="004D07B3"/>
    <w:rsid w:val="004D292E"/>
    <w:rsid w:val="004D4F81"/>
    <w:rsid w:val="004D5A28"/>
    <w:rsid w:val="004D6113"/>
    <w:rsid w:val="004D797C"/>
    <w:rsid w:val="004E156B"/>
    <w:rsid w:val="004E510F"/>
    <w:rsid w:val="004F03F2"/>
    <w:rsid w:val="004F5DAF"/>
    <w:rsid w:val="004F6418"/>
    <w:rsid w:val="00503A86"/>
    <w:rsid w:val="00505D83"/>
    <w:rsid w:val="005115CC"/>
    <w:rsid w:val="005200B1"/>
    <w:rsid w:val="005208AE"/>
    <w:rsid w:val="00520C89"/>
    <w:rsid w:val="005217EC"/>
    <w:rsid w:val="00523B76"/>
    <w:rsid w:val="00523F10"/>
    <w:rsid w:val="005265BB"/>
    <w:rsid w:val="00526F66"/>
    <w:rsid w:val="00527859"/>
    <w:rsid w:val="00533D81"/>
    <w:rsid w:val="005420F0"/>
    <w:rsid w:val="00542357"/>
    <w:rsid w:val="00551BCA"/>
    <w:rsid w:val="005563D6"/>
    <w:rsid w:val="00561079"/>
    <w:rsid w:val="00565C1E"/>
    <w:rsid w:val="00582D14"/>
    <w:rsid w:val="005843DD"/>
    <w:rsid w:val="00594864"/>
    <w:rsid w:val="00595848"/>
    <w:rsid w:val="0059687D"/>
    <w:rsid w:val="005A0E81"/>
    <w:rsid w:val="005A4B81"/>
    <w:rsid w:val="005B13C4"/>
    <w:rsid w:val="005B1D3C"/>
    <w:rsid w:val="005B23AA"/>
    <w:rsid w:val="005B36BD"/>
    <w:rsid w:val="005B40A4"/>
    <w:rsid w:val="005B4D8F"/>
    <w:rsid w:val="005B5154"/>
    <w:rsid w:val="005B54BB"/>
    <w:rsid w:val="005C2243"/>
    <w:rsid w:val="005C3316"/>
    <w:rsid w:val="005C5A73"/>
    <w:rsid w:val="005C5D5E"/>
    <w:rsid w:val="005D2E2E"/>
    <w:rsid w:val="005D56D2"/>
    <w:rsid w:val="005E1F99"/>
    <w:rsid w:val="005E4287"/>
    <w:rsid w:val="005E4BCF"/>
    <w:rsid w:val="005E4DC5"/>
    <w:rsid w:val="005F00BF"/>
    <w:rsid w:val="005F028F"/>
    <w:rsid w:val="005F2F2B"/>
    <w:rsid w:val="005F5C75"/>
    <w:rsid w:val="005F6FC5"/>
    <w:rsid w:val="005F771B"/>
    <w:rsid w:val="005F7BB3"/>
    <w:rsid w:val="00600307"/>
    <w:rsid w:val="006044B0"/>
    <w:rsid w:val="00605237"/>
    <w:rsid w:val="00606CD8"/>
    <w:rsid w:val="00610A7F"/>
    <w:rsid w:val="0061383A"/>
    <w:rsid w:val="00620268"/>
    <w:rsid w:val="0062070E"/>
    <w:rsid w:val="00621C0C"/>
    <w:rsid w:val="006263AE"/>
    <w:rsid w:val="00626E93"/>
    <w:rsid w:val="00630F71"/>
    <w:rsid w:val="0063717D"/>
    <w:rsid w:val="006427C0"/>
    <w:rsid w:val="00643E76"/>
    <w:rsid w:val="00644662"/>
    <w:rsid w:val="00651C0B"/>
    <w:rsid w:val="00654F3E"/>
    <w:rsid w:val="00662FF8"/>
    <w:rsid w:val="006640D3"/>
    <w:rsid w:val="00665F2E"/>
    <w:rsid w:val="0067423C"/>
    <w:rsid w:val="006754DE"/>
    <w:rsid w:val="006763D3"/>
    <w:rsid w:val="00677A54"/>
    <w:rsid w:val="00677FE9"/>
    <w:rsid w:val="0068293A"/>
    <w:rsid w:val="00685BCA"/>
    <w:rsid w:val="00690581"/>
    <w:rsid w:val="006A0714"/>
    <w:rsid w:val="006A331D"/>
    <w:rsid w:val="006A6466"/>
    <w:rsid w:val="006B4980"/>
    <w:rsid w:val="006B635E"/>
    <w:rsid w:val="006C3080"/>
    <w:rsid w:val="006C548E"/>
    <w:rsid w:val="006C6177"/>
    <w:rsid w:val="006C68CD"/>
    <w:rsid w:val="006C784A"/>
    <w:rsid w:val="006D2C9C"/>
    <w:rsid w:val="006D4809"/>
    <w:rsid w:val="006D4BAB"/>
    <w:rsid w:val="006E25B0"/>
    <w:rsid w:val="006E4D84"/>
    <w:rsid w:val="00700CC4"/>
    <w:rsid w:val="007060AB"/>
    <w:rsid w:val="00706416"/>
    <w:rsid w:val="007065A1"/>
    <w:rsid w:val="00710B48"/>
    <w:rsid w:val="00717745"/>
    <w:rsid w:val="00721CC9"/>
    <w:rsid w:val="00721D22"/>
    <w:rsid w:val="00722B16"/>
    <w:rsid w:val="00724878"/>
    <w:rsid w:val="007262EC"/>
    <w:rsid w:val="007271C6"/>
    <w:rsid w:val="007304B7"/>
    <w:rsid w:val="00734815"/>
    <w:rsid w:val="007366D4"/>
    <w:rsid w:val="00740A95"/>
    <w:rsid w:val="0074185F"/>
    <w:rsid w:val="00757525"/>
    <w:rsid w:val="00761281"/>
    <w:rsid w:val="007647E0"/>
    <w:rsid w:val="00764A72"/>
    <w:rsid w:val="00764C87"/>
    <w:rsid w:val="00766C12"/>
    <w:rsid w:val="0076774D"/>
    <w:rsid w:val="007756BB"/>
    <w:rsid w:val="00776499"/>
    <w:rsid w:val="00784BBC"/>
    <w:rsid w:val="00785606"/>
    <w:rsid w:val="0078708D"/>
    <w:rsid w:val="0078766C"/>
    <w:rsid w:val="00790862"/>
    <w:rsid w:val="007943ED"/>
    <w:rsid w:val="007A03FD"/>
    <w:rsid w:val="007A7580"/>
    <w:rsid w:val="007B02A0"/>
    <w:rsid w:val="007C48E5"/>
    <w:rsid w:val="007D659A"/>
    <w:rsid w:val="007E1539"/>
    <w:rsid w:val="007E1A42"/>
    <w:rsid w:val="007F6532"/>
    <w:rsid w:val="0080037C"/>
    <w:rsid w:val="00801C41"/>
    <w:rsid w:val="00805589"/>
    <w:rsid w:val="00811134"/>
    <w:rsid w:val="00816418"/>
    <w:rsid w:val="00816DFC"/>
    <w:rsid w:val="008179F4"/>
    <w:rsid w:val="0082077C"/>
    <w:rsid w:val="00825D62"/>
    <w:rsid w:val="008358CB"/>
    <w:rsid w:val="00841136"/>
    <w:rsid w:val="00842785"/>
    <w:rsid w:val="00844941"/>
    <w:rsid w:val="00851752"/>
    <w:rsid w:val="008529E9"/>
    <w:rsid w:val="00861CA2"/>
    <w:rsid w:val="00865AB8"/>
    <w:rsid w:val="008661E0"/>
    <w:rsid w:val="008768F2"/>
    <w:rsid w:val="0087799E"/>
    <w:rsid w:val="00895609"/>
    <w:rsid w:val="00895CF1"/>
    <w:rsid w:val="0089723C"/>
    <w:rsid w:val="008A059A"/>
    <w:rsid w:val="008A16CF"/>
    <w:rsid w:val="008A230A"/>
    <w:rsid w:val="008B34F1"/>
    <w:rsid w:val="008B37ED"/>
    <w:rsid w:val="008C539E"/>
    <w:rsid w:val="008C56F7"/>
    <w:rsid w:val="008D25C8"/>
    <w:rsid w:val="008D4F5F"/>
    <w:rsid w:val="008D5406"/>
    <w:rsid w:val="008E0788"/>
    <w:rsid w:val="008E0CA7"/>
    <w:rsid w:val="008E77D9"/>
    <w:rsid w:val="00904A1C"/>
    <w:rsid w:val="00904CC4"/>
    <w:rsid w:val="00913B0F"/>
    <w:rsid w:val="00930E5D"/>
    <w:rsid w:val="00936C34"/>
    <w:rsid w:val="0094165F"/>
    <w:rsid w:val="009450A2"/>
    <w:rsid w:val="009527E1"/>
    <w:rsid w:val="0095551E"/>
    <w:rsid w:val="009567C9"/>
    <w:rsid w:val="009621EE"/>
    <w:rsid w:val="00963AAE"/>
    <w:rsid w:val="009664E6"/>
    <w:rsid w:val="009704A8"/>
    <w:rsid w:val="009722DA"/>
    <w:rsid w:val="009724CA"/>
    <w:rsid w:val="00983276"/>
    <w:rsid w:val="00984996"/>
    <w:rsid w:val="009858DF"/>
    <w:rsid w:val="0098622F"/>
    <w:rsid w:val="009952C1"/>
    <w:rsid w:val="0099647C"/>
    <w:rsid w:val="009A72FE"/>
    <w:rsid w:val="009B0C17"/>
    <w:rsid w:val="009B19E6"/>
    <w:rsid w:val="009B1ABF"/>
    <w:rsid w:val="009B3857"/>
    <w:rsid w:val="009B75AA"/>
    <w:rsid w:val="009C0993"/>
    <w:rsid w:val="009C1586"/>
    <w:rsid w:val="009C36DF"/>
    <w:rsid w:val="009C5D44"/>
    <w:rsid w:val="009D008F"/>
    <w:rsid w:val="009D25CA"/>
    <w:rsid w:val="009D411F"/>
    <w:rsid w:val="009D4A16"/>
    <w:rsid w:val="009D709B"/>
    <w:rsid w:val="009E0866"/>
    <w:rsid w:val="009E4B85"/>
    <w:rsid w:val="009F1718"/>
    <w:rsid w:val="009F1878"/>
    <w:rsid w:val="009F36B3"/>
    <w:rsid w:val="009F52E0"/>
    <w:rsid w:val="009F53CD"/>
    <w:rsid w:val="009F5B9B"/>
    <w:rsid w:val="00A03A29"/>
    <w:rsid w:val="00A03D8C"/>
    <w:rsid w:val="00A04959"/>
    <w:rsid w:val="00A079E9"/>
    <w:rsid w:val="00A10B5E"/>
    <w:rsid w:val="00A11197"/>
    <w:rsid w:val="00A132D7"/>
    <w:rsid w:val="00A212BA"/>
    <w:rsid w:val="00A2254C"/>
    <w:rsid w:val="00A25904"/>
    <w:rsid w:val="00A25D89"/>
    <w:rsid w:val="00A36777"/>
    <w:rsid w:val="00A413F0"/>
    <w:rsid w:val="00A43106"/>
    <w:rsid w:val="00A45EF1"/>
    <w:rsid w:val="00A51848"/>
    <w:rsid w:val="00A5220A"/>
    <w:rsid w:val="00A5369E"/>
    <w:rsid w:val="00A57CA8"/>
    <w:rsid w:val="00A62F2F"/>
    <w:rsid w:val="00A70496"/>
    <w:rsid w:val="00A72671"/>
    <w:rsid w:val="00A73A02"/>
    <w:rsid w:val="00A73D22"/>
    <w:rsid w:val="00A753F2"/>
    <w:rsid w:val="00A84C6C"/>
    <w:rsid w:val="00A85EF5"/>
    <w:rsid w:val="00A936C6"/>
    <w:rsid w:val="00A957C5"/>
    <w:rsid w:val="00AA0374"/>
    <w:rsid w:val="00AA4A21"/>
    <w:rsid w:val="00AA7221"/>
    <w:rsid w:val="00AA76CD"/>
    <w:rsid w:val="00AB0F43"/>
    <w:rsid w:val="00AB5AEB"/>
    <w:rsid w:val="00AC2D3F"/>
    <w:rsid w:val="00AC423F"/>
    <w:rsid w:val="00AC5FEB"/>
    <w:rsid w:val="00AC7376"/>
    <w:rsid w:val="00AD26BD"/>
    <w:rsid w:val="00AD5F7F"/>
    <w:rsid w:val="00AE0309"/>
    <w:rsid w:val="00AE0756"/>
    <w:rsid w:val="00AE388D"/>
    <w:rsid w:val="00AE5D67"/>
    <w:rsid w:val="00AF3CC4"/>
    <w:rsid w:val="00B02E8B"/>
    <w:rsid w:val="00B045CF"/>
    <w:rsid w:val="00B07CBF"/>
    <w:rsid w:val="00B12F95"/>
    <w:rsid w:val="00B156F0"/>
    <w:rsid w:val="00B17D54"/>
    <w:rsid w:val="00B25D7D"/>
    <w:rsid w:val="00B30D7C"/>
    <w:rsid w:val="00B31A51"/>
    <w:rsid w:val="00B32A1B"/>
    <w:rsid w:val="00B35D2C"/>
    <w:rsid w:val="00B368E9"/>
    <w:rsid w:val="00B4111E"/>
    <w:rsid w:val="00B50406"/>
    <w:rsid w:val="00B507D0"/>
    <w:rsid w:val="00B5240E"/>
    <w:rsid w:val="00B551AE"/>
    <w:rsid w:val="00B56CC4"/>
    <w:rsid w:val="00B64175"/>
    <w:rsid w:val="00B65B1B"/>
    <w:rsid w:val="00B7405A"/>
    <w:rsid w:val="00B84989"/>
    <w:rsid w:val="00B876FE"/>
    <w:rsid w:val="00B90A1A"/>
    <w:rsid w:val="00B90F89"/>
    <w:rsid w:val="00B9131B"/>
    <w:rsid w:val="00BA07BA"/>
    <w:rsid w:val="00BA0BE5"/>
    <w:rsid w:val="00BA68B0"/>
    <w:rsid w:val="00BA764D"/>
    <w:rsid w:val="00BB0DDB"/>
    <w:rsid w:val="00BB770E"/>
    <w:rsid w:val="00BC11FA"/>
    <w:rsid w:val="00BC2CEA"/>
    <w:rsid w:val="00BC63CB"/>
    <w:rsid w:val="00BC686B"/>
    <w:rsid w:val="00BD3A8D"/>
    <w:rsid w:val="00BD3C09"/>
    <w:rsid w:val="00BD45FF"/>
    <w:rsid w:val="00BE3872"/>
    <w:rsid w:val="00BE3C14"/>
    <w:rsid w:val="00BE637A"/>
    <w:rsid w:val="00C01C7E"/>
    <w:rsid w:val="00C041C8"/>
    <w:rsid w:val="00C139CA"/>
    <w:rsid w:val="00C1718B"/>
    <w:rsid w:val="00C1786D"/>
    <w:rsid w:val="00C206EF"/>
    <w:rsid w:val="00C216B0"/>
    <w:rsid w:val="00C23D2B"/>
    <w:rsid w:val="00C25A25"/>
    <w:rsid w:val="00C27FF3"/>
    <w:rsid w:val="00C46442"/>
    <w:rsid w:val="00C6065E"/>
    <w:rsid w:val="00C60DE3"/>
    <w:rsid w:val="00C61307"/>
    <w:rsid w:val="00C6391E"/>
    <w:rsid w:val="00C6467E"/>
    <w:rsid w:val="00C64F67"/>
    <w:rsid w:val="00C725BC"/>
    <w:rsid w:val="00C75EF6"/>
    <w:rsid w:val="00C77B37"/>
    <w:rsid w:val="00C83E98"/>
    <w:rsid w:val="00C843B3"/>
    <w:rsid w:val="00C86FF3"/>
    <w:rsid w:val="00C874C5"/>
    <w:rsid w:val="00C91FE0"/>
    <w:rsid w:val="00C93AEB"/>
    <w:rsid w:val="00C9445B"/>
    <w:rsid w:val="00C9509C"/>
    <w:rsid w:val="00C961CE"/>
    <w:rsid w:val="00CA63E6"/>
    <w:rsid w:val="00CA6D82"/>
    <w:rsid w:val="00CA7114"/>
    <w:rsid w:val="00CB639D"/>
    <w:rsid w:val="00CB796F"/>
    <w:rsid w:val="00CC54C1"/>
    <w:rsid w:val="00CD06EF"/>
    <w:rsid w:val="00CD5FB1"/>
    <w:rsid w:val="00CE48E6"/>
    <w:rsid w:val="00CF348A"/>
    <w:rsid w:val="00CF52BC"/>
    <w:rsid w:val="00CF63E9"/>
    <w:rsid w:val="00CF6B1C"/>
    <w:rsid w:val="00D10116"/>
    <w:rsid w:val="00D129D3"/>
    <w:rsid w:val="00D208E0"/>
    <w:rsid w:val="00D30644"/>
    <w:rsid w:val="00D315EE"/>
    <w:rsid w:val="00D34FF1"/>
    <w:rsid w:val="00D42E38"/>
    <w:rsid w:val="00D4554B"/>
    <w:rsid w:val="00D47000"/>
    <w:rsid w:val="00D53A03"/>
    <w:rsid w:val="00D7515E"/>
    <w:rsid w:val="00D777CE"/>
    <w:rsid w:val="00D975BC"/>
    <w:rsid w:val="00DA37CE"/>
    <w:rsid w:val="00DA3A11"/>
    <w:rsid w:val="00DB69B7"/>
    <w:rsid w:val="00DC1AE0"/>
    <w:rsid w:val="00DC44F1"/>
    <w:rsid w:val="00DC4AF6"/>
    <w:rsid w:val="00DC52F8"/>
    <w:rsid w:val="00DC7165"/>
    <w:rsid w:val="00DD341E"/>
    <w:rsid w:val="00DD5089"/>
    <w:rsid w:val="00DE0B47"/>
    <w:rsid w:val="00DF461F"/>
    <w:rsid w:val="00DF6805"/>
    <w:rsid w:val="00E00020"/>
    <w:rsid w:val="00E00228"/>
    <w:rsid w:val="00E02783"/>
    <w:rsid w:val="00E03518"/>
    <w:rsid w:val="00E05573"/>
    <w:rsid w:val="00E104F1"/>
    <w:rsid w:val="00E13F46"/>
    <w:rsid w:val="00E1603C"/>
    <w:rsid w:val="00E178C2"/>
    <w:rsid w:val="00E20A76"/>
    <w:rsid w:val="00E253A3"/>
    <w:rsid w:val="00E26048"/>
    <w:rsid w:val="00E271BE"/>
    <w:rsid w:val="00E36B6D"/>
    <w:rsid w:val="00E3705D"/>
    <w:rsid w:val="00E42270"/>
    <w:rsid w:val="00E600A3"/>
    <w:rsid w:val="00E60276"/>
    <w:rsid w:val="00E6131A"/>
    <w:rsid w:val="00E61B86"/>
    <w:rsid w:val="00E64BBB"/>
    <w:rsid w:val="00E70966"/>
    <w:rsid w:val="00E711A9"/>
    <w:rsid w:val="00E72A38"/>
    <w:rsid w:val="00E85686"/>
    <w:rsid w:val="00E91B94"/>
    <w:rsid w:val="00E9220E"/>
    <w:rsid w:val="00E93669"/>
    <w:rsid w:val="00E93E2A"/>
    <w:rsid w:val="00EA1771"/>
    <w:rsid w:val="00EA3ECD"/>
    <w:rsid w:val="00EA6C15"/>
    <w:rsid w:val="00EA6FAC"/>
    <w:rsid w:val="00EA7A6C"/>
    <w:rsid w:val="00EB249D"/>
    <w:rsid w:val="00EB2811"/>
    <w:rsid w:val="00EB4C0D"/>
    <w:rsid w:val="00EC0130"/>
    <w:rsid w:val="00EC0D27"/>
    <w:rsid w:val="00EC25A1"/>
    <w:rsid w:val="00EC5CE6"/>
    <w:rsid w:val="00ED0BD8"/>
    <w:rsid w:val="00ED16C0"/>
    <w:rsid w:val="00ED3F47"/>
    <w:rsid w:val="00ED5688"/>
    <w:rsid w:val="00ED7631"/>
    <w:rsid w:val="00EE272E"/>
    <w:rsid w:val="00EE3637"/>
    <w:rsid w:val="00EE4E71"/>
    <w:rsid w:val="00EE4E8E"/>
    <w:rsid w:val="00EE51CD"/>
    <w:rsid w:val="00EE5B64"/>
    <w:rsid w:val="00EE640C"/>
    <w:rsid w:val="00EE75A1"/>
    <w:rsid w:val="00EF03B0"/>
    <w:rsid w:val="00EF0B08"/>
    <w:rsid w:val="00EF3346"/>
    <w:rsid w:val="00EF585C"/>
    <w:rsid w:val="00F00F8E"/>
    <w:rsid w:val="00F03266"/>
    <w:rsid w:val="00F074AD"/>
    <w:rsid w:val="00F13CFA"/>
    <w:rsid w:val="00F21067"/>
    <w:rsid w:val="00F21BD0"/>
    <w:rsid w:val="00F226B3"/>
    <w:rsid w:val="00F234F0"/>
    <w:rsid w:val="00F270BC"/>
    <w:rsid w:val="00F2714F"/>
    <w:rsid w:val="00F33649"/>
    <w:rsid w:val="00F36167"/>
    <w:rsid w:val="00F36539"/>
    <w:rsid w:val="00F445AB"/>
    <w:rsid w:val="00F47009"/>
    <w:rsid w:val="00F530A0"/>
    <w:rsid w:val="00F558A0"/>
    <w:rsid w:val="00F57469"/>
    <w:rsid w:val="00F60673"/>
    <w:rsid w:val="00F609F5"/>
    <w:rsid w:val="00F63DC7"/>
    <w:rsid w:val="00F66D95"/>
    <w:rsid w:val="00F7244D"/>
    <w:rsid w:val="00F72CFD"/>
    <w:rsid w:val="00F72D63"/>
    <w:rsid w:val="00F745B4"/>
    <w:rsid w:val="00F75178"/>
    <w:rsid w:val="00F75453"/>
    <w:rsid w:val="00F75A11"/>
    <w:rsid w:val="00F7635C"/>
    <w:rsid w:val="00F77CFB"/>
    <w:rsid w:val="00F80C21"/>
    <w:rsid w:val="00F85A7D"/>
    <w:rsid w:val="00F8640C"/>
    <w:rsid w:val="00F93DA9"/>
    <w:rsid w:val="00F97501"/>
    <w:rsid w:val="00FA7A9A"/>
    <w:rsid w:val="00FB7B92"/>
    <w:rsid w:val="00FC317F"/>
    <w:rsid w:val="00FC48FF"/>
    <w:rsid w:val="00FD13ED"/>
    <w:rsid w:val="00FD194D"/>
    <w:rsid w:val="00FD2E27"/>
    <w:rsid w:val="00FE1831"/>
    <w:rsid w:val="00FE2554"/>
    <w:rsid w:val="00FE5F04"/>
    <w:rsid w:val="00FE7312"/>
    <w:rsid w:val="00FE7CBA"/>
    <w:rsid w:val="00FF0686"/>
    <w:rsid w:val="00FF0E4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8C79-B2D7-4C35-8630-942A9D4E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9589</Words>
  <Characters>54659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2021-05-20T05:43:00Z</cp:lastPrinted>
  <dcterms:created xsi:type="dcterms:W3CDTF">2021-11-15T13:41:00Z</dcterms:created>
  <dcterms:modified xsi:type="dcterms:W3CDTF">2021-11-15T13:41:00Z</dcterms:modified>
</cp:coreProperties>
</file>