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9" w:rsidRPr="003A32F1" w:rsidRDefault="00EA1771" w:rsidP="009416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4E3372E1" wp14:editId="26CAFF2D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D7E6F" w:rsidRDefault="002D7E6F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904CC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b/>
          <w:sz w:val="28"/>
          <w:szCs w:val="28"/>
        </w:rPr>
        <w:t xml:space="preserve">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5D2E2E">
        <w:rPr>
          <w:rFonts w:ascii="Times New Roman" w:hAnsi="Times New Roman"/>
          <w:b/>
          <w:sz w:val="28"/>
          <w:szCs w:val="28"/>
        </w:rPr>
        <w:t>ципального района за 1 полугодие</w:t>
      </w:r>
      <w:r w:rsidR="002B6EAE">
        <w:rPr>
          <w:rFonts w:ascii="Times New Roman" w:hAnsi="Times New Roman"/>
          <w:b/>
          <w:sz w:val="28"/>
          <w:szCs w:val="28"/>
        </w:rPr>
        <w:t xml:space="preserve"> 2021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C60DE3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</w:t>
      </w:r>
      <w:r w:rsidR="002B6EAE">
        <w:rPr>
          <w:rFonts w:ascii="Times New Roman" w:hAnsi="Times New Roman"/>
          <w:sz w:val="28"/>
          <w:szCs w:val="28"/>
        </w:rPr>
        <w:t>.2021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</w:t>
      </w:r>
      <w:r w:rsidR="00BA764D" w:rsidRPr="00904CC4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5D2E2E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5D2E2E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5D2E2E">
        <w:rPr>
          <w:rFonts w:ascii="Times New Roman" w:hAnsi="Times New Roman"/>
          <w:sz w:val="28"/>
          <w:szCs w:val="28"/>
        </w:rPr>
        <w:t xml:space="preserve"> 1 полугодие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2B6EAE">
        <w:rPr>
          <w:rFonts w:ascii="Times New Roman" w:hAnsi="Times New Roman"/>
          <w:sz w:val="28"/>
          <w:szCs w:val="28"/>
        </w:rPr>
        <w:t>2021</w:t>
      </w:r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</w:t>
      </w:r>
      <w:bookmarkStart w:id="0" w:name="_GoBack"/>
      <w:bookmarkEnd w:id="0"/>
      <w:r w:rsidRPr="00904CC4">
        <w:rPr>
          <w:rFonts w:ascii="Times New Roman" w:hAnsi="Times New Roman"/>
          <w:sz w:val="28"/>
          <w:szCs w:val="28"/>
        </w:rPr>
        <w:t xml:space="preserve">дерации, Положения о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342184" w:rsidRPr="00904CC4" w:rsidRDefault="00BA764D" w:rsidP="002B6EA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D2E2E">
        <w:rPr>
          <w:rFonts w:ascii="Times New Roman" w:hAnsi="Times New Roman"/>
          <w:sz w:val="28"/>
          <w:szCs w:val="28"/>
          <w:lang w:eastAsia="ru-RU"/>
        </w:rPr>
        <w:t>районного бюджета за 1 полугодие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E2E">
        <w:rPr>
          <w:rFonts w:ascii="Times New Roman" w:hAnsi="Times New Roman"/>
          <w:sz w:val="28"/>
          <w:szCs w:val="28"/>
          <w:lang w:eastAsia="ru-RU"/>
        </w:rPr>
        <w:t>22.07.2021 № 818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42FA5" w:rsidRPr="00904CC4" w:rsidRDefault="002B6EAE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Районный бюджет на 2021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5D2E2E">
        <w:rPr>
          <w:rFonts w:ascii="Times New Roman" w:hAnsi="Times New Roman"/>
          <w:sz w:val="28"/>
          <w:szCs w:val="28"/>
          <w:lang w:eastAsia="ru-RU"/>
        </w:rPr>
        <w:t>го района от 09.12.2020 года № 3</w:t>
      </w:r>
      <w:r>
        <w:rPr>
          <w:rFonts w:ascii="Times New Roman" w:hAnsi="Times New Roman"/>
          <w:sz w:val="28"/>
          <w:szCs w:val="28"/>
          <w:lang w:eastAsia="ru-RU"/>
        </w:rPr>
        <w:t>86 «О районном бюджете на 2021 год и плановый период 2022 и 2023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/>
          <w:sz w:val="28"/>
          <w:szCs w:val="28"/>
          <w:lang w:eastAsia="ru-RU"/>
        </w:rPr>
        <w:t>дов» по доходам в сумме 1058477,9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ей, по рас</w:t>
      </w:r>
      <w:r>
        <w:rPr>
          <w:rFonts w:ascii="Times New Roman" w:hAnsi="Times New Roman"/>
          <w:sz w:val="28"/>
          <w:szCs w:val="28"/>
          <w:lang w:eastAsia="ru-RU"/>
        </w:rPr>
        <w:t>ходам в сумме 1058477,9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376" w:rsidRDefault="002B6EAE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2021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09.12.2020 года № 386 «О районном бюджете на 2021 год и плановый период 2022 и 2023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одов» 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внесены</w:t>
      </w:r>
      <w:proofErr w:type="gramEnd"/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изменения 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>ре</w:t>
      </w:r>
      <w:r w:rsidR="0045378B" w:rsidRPr="003D7136">
        <w:rPr>
          <w:rFonts w:ascii="Times New Roman" w:hAnsi="Times New Roman"/>
          <w:sz w:val="28"/>
          <w:szCs w:val="28"/>
          <w:lang w:eastAsia="ru-RU"/>
        </w:rPr>
        <w:t>шениями</w:t>
      </w:r>
      <w:r w:rsidR="000549FF" w:rsidRPr="003D713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D7136" w:rsidRPr="003D7136">
        <w:rPr>
          <w:rFonts w:ascii="Times New Roman" w:hAnsi="Times New Roman"/>
          <w:sz w:val="28"/>
          <w:szCs w:val="28"/>
          <w:lang w:eastAsia="ru-RU"/>
        </w:rPr>
        <w:t>29.12.2020 № 409</w:t>
      </w:r>
      <w:r w:rsidR="00C216B0" w:rsidRPr="003D7136">
        <w:rPr>
          <w:rFonts w:ascii="Times New Roman" w:hAnsi="Times New Roman"/>
          <w:sz w:val="28"/>
          <w:szCs w:val="28"/>
          <w:lang w:eastAsia="ru-RU"/>
        </w:rPr>
        <w:t>,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от 01.03.2021  № 411</w:t>
      </w:r>
      <w:r w:rsidR="005D2E2E">
        <w:rPr>
          <w:rFonts w:ascii="Times New Roman" w:hAnsi="Times New Roman"/>
          <w:sz w:val="28"/>
          <w:szCs w:val="28"/>
          <w:lang w:eastAsia="ru-RU"/>
        </w:rPr>
        <w:t>, от 25.05.2021 № 441.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>В результате изменений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доходная час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ть</w:t>
      </w:r>
      <w:r w:rsidR="00116022" w:rsidRPr="00904CC4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нного бюджета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2021 год</w:t>
      </w:r>
      <w:r w:rsidR="005D2E2E">
        <w:rPr>
          <w:rFonts w:ascii="Times New Roman" w:hAnsi="Times New Roman"/>
          <w:sz w:val="28"/>
          <w:szCs w:val="28"/>
          <w:lang w:eastAsia="ru-RU"/>
        </w:rPr>
        <w:t xml:space="preserve"> увеличилась на 42026,2 тыс.рублей или на 4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Уточненный план поступ</w:t>
      </w:r>
      <w:r w:rsidR="005D2E2E">
        <w:rPr>
          <w:rFonts w:ascii="Times New Roman" w:hAnsi="Times New Roman"/>
          <w:sz w:val="28"/>
          <w:szCs w:val="28"/>
          <w:lang w:eastAsia="ru-RU"/>
        </w:rPr>
        <w:t>ления доходов составит 1100504,1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увеличена </w:t>
      </w:r>
      <w:r w:rsidR="005D2E2E">
        <w:rPr>
          <w:rFonts w:ascii="Times New Roman" w:hAnsi="Times New Roman"/>
          <w:sz w:val="28"/>
          <w:szCs w:val="28"/>
          <w:lang w:eastAsia="ru-RU"/>
        </w:rPr>
        <w:t>до 1143081,5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D2E2E">
        <w:rPr>
          <w:rFonts w:ascii="Times New Roman" w:hAnsi="Times New Roman"/>
          <w:sz w:val="28"/>
          <w:szCs w:val="28"/>
          <w:lang w:eastAsia="ru-RU"/>
        </w:rPr>
        <w:t>84603,6 тыс.рублей (+8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внесенными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изменениями сформировался дефицит р</w:t>
      </w:r>
      <w:r w:rsidR="005D2E2E">
        <w:rPr>
          <w:rFonts w:ascii="Times New Roman" w:hAnsi="Times New Roman"/>
          <w:sz w:val="28"/>
          <w:szCs w:val="28"/>
          <w:lang w:eastAsia="ru-RU"/>
        </w:rPr>
        <w:t>айонного бюджета в сумме 42577,4 тыс.рублей, что составляет 12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</w:t>
      </w:r>
      <w:r>
        <w:rPr>
          <w:rFonts w:ascii="Times New Roman" w:hAnsi="Times New Roman"/>
          <w:sz w:val="28"/>
          <w:szCs w:val="28"/>
          <w:lang w:eastAsia="ru-RU"/>
        </w:rPr>
        <w:t>джета по состоянию на 01 01.2021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4165F" w:rsidRPr="00064A86" w:rsidRDefault="0094165F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5D2E2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 w:rsidR="002B6EAE">
              <w:rPr>
                <w:rFonts w:ascii="Times New Roman" w:hAnsi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01.07</w:t>
            </w:r>
            <w:r w:rsidR="002B6EAE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418235,1</w:t>
            </w:r>
          </w:p>
        </w:tc>
        <w:tc>
          <w:tcPr>
            <w:tcW w:w="1842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1100504,1</w:t>
            </w:r>
          </w:p>
        </w:tc>
        <w:tc>
          <w:tcPr>
            <w:tcW w:w="1595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543120,8</w:t>
            </w:r>
          </w:p>
        </w:tc>
        <w:tc>
          <w:tcPr>
            <w:tcW w:w="1595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49,4</w:t>
            </w:r>
            <w:r w:rsidR="002B6E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129,9</w:t>
            </w:r>
            <w:r w:rsidR="002B6EA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395525,3</w:t>
            </w:r>
          </w:p>
        </w:tc>
        <w:tc>
          <w:tcPr>
            <w:tcW w:w="1842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1143081,5</w:t>
            </w:r>
          </w:p>
        </w:tc>
        <w:tc>
          <w:tcPr>
            <w:tcW w:w="1595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488669,0</w:t>
            </w:r>
          </w:p>
        </w:tc>
        <w:tc>
          <w:tcPr>
            <w:tcW w:w="1595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42,8</w:t>
            </w:r>
            <w:r w:rsidR="002A496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123,5</w:t>
            </w:r>
            <w:r w:rsidR="002A496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-)Дефицит</w:t>
            </w:r>
            <w:proofErr w:type="gram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22709,8</w:t>
            </w:r>
          </w:p>
        </w:tc>
        <w:tc>
          <w:tcPr>
            <w:tcW w:w="1842" w:type="dxa"/>
          </w:tcPr>
          <w:p w:rsidR="00B90F89" w:rsidRPr="00904CC4" w:rsidRDefault="00127877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-42577,4</w:t>
            </w:r>
          </w:p>
        </w:tc>
        <w:tc>
          <w:tcPr>
            <w:tcW w:w="1595" w:type="dxa"/>
          </w:tcPr>
          <w:p w:rsidR="00B90F89" w:rsidRPr="00904CC4" w:rsidRDefault="00127877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54451,8</w:t>
            </w:r>
          </w:p>
        </w:tc>
        <w:tc>
          <w:tcPr>
            <w:tcW w:w="1595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27877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7877">
        <w:rPr>
          <w:rFonts w:ascii="Times New Roman" w:hAnsi="Times New Roman"/>
          <w:bCs/>
          <w:sz w:val="28"/>
          <w:szCs w:val="28"/>
          <w:lang w:eastAsia="ru-RU"/>
        </w:rPr>
        <w:t>543120,</w:t>
      </w:r>
      <w:proofErr w:type="gramStart"/>
      <w:r w:rsidR="00127877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766C12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7877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127877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49,4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 w:rsidR="00127877">
        <w:rPr>
          <w:rFonts w:ascii="Times New Roman" w:hAnsi="Times New Roman"/>
          <w:sz w:val="28"/>
          <w:szCs w:val="28"/>
          <w:lang w:eastAsia="ru-RU"/>
        </w:rPr>
        <w:t>129,9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2A4966">
        <w:rPr>
          <w:rFonts w:ascii="Times New Roman" w:hAnsi="Times New Roman"/>
          <w:sz w:val="28"/>
          <w:szCs w:val="28"/>
          <w:lang w:eastAsia="ru-RU"/>
        </w:rPr>
        <w:t>аналогичного периода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127877">
        <w:rPr>
          <w:rFonts w:ascii="Times New Roman" w:hAnsi="Times New Roman"/>
          <w:sz w:val="28"/>
          <w:szCs w:val="28"/>
          <w:lang w:eastAsia="ru-RU"/>
        </w:rPr>
        <w:t>42,8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127877">
        <w:rPr>
          <w:rFonts w:ascii="Times New Roman" w:hAnsi="Times New Roman"/>
          <w:sz w:val="28"/>
          <w:szCs w:val="28"/>
          <w:lang w:eastAsia="ru-RU"/>
        </w:rPr>
        <w:t>488669</w:t>
      </w:r>
      <w:proofErr w:type="gramEnd"/>
      <w:r w:rsidR="00127877">
        <w:rPr>
          <w:rFonts w:ascii="Times New Roman" w:hAnsi="Times New Roman"/>
          <w:sz w:val="28"/>
          <w:szCs w:val="28"/>
          <w:lang w:eastAsia="ru-RU"/>
        </w:rPr>
        <w:t>,0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127877">
        <w:rPr>
          <w:rFonts w:ascii="Times New Roman" w:hAnsi="Times New Roman"/>
          <w:sz w:val="28"/>
          <w:szCs w:val="28"/>
          <w:lang w:eastAsia="ru-RU"/>
        </w:rPr>
        <w:t>123,5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периода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proofErr w:type="gramStart"/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877">
        <w:rPr>
          <w:rFonts w:ascii="Times New Roman" w:hAnsi="Times New Roman"/>
          <w:sz w:val="28"/>
          <w:szCs w:val="28"/>
          <w:lang w:eastAsia="ru-RU"/>
        </w:rPr>
        <w:t>182390</w:t>
      </w:r>
      <w:proofErr w:type="gramEnd"/>
      <w:r w:rsidR="00127877">
        <w:rPr>
          <w:rFonts w:ascii="Times New Roman" w:hAnsi="Times New Roman"/>
          <w:sz w:val="28"/>
          <w:szCs w:val="28"/>
          <w:lang w:eastAsia="ru-RU"/>
        </w:rPr>
        <w:t>,1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127877">
        <w:rPr>
          <w:rFonts w:ascii="Times New Roman" w:hAnsi="Times New Roman"/>
          <w:sz w:val="28"/>
          <w:szCs w:val="28"/>
          <w:lang w:eastAsia="ru-RU"/>
        </w:rPr>
        <w:t>51,2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2A4966">
        <w:rPr>
          <w:rFonts w:ascii="Times New Roman" w:hAnsi="Times New Roman"/>
          <w:sz w:val="28"/>
          <w:szCs w:val="28"/>
          <w:lang w:eastAsia="ru-RU"/>
        </w:rPr>
        <w:t>го периода 2020 года наблюдается рост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 на 19,5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</w:t>
      </w:r>
      <w:r w:rsidR="00127877">
        <w:rPr>
          <w:rFonts w:ascii="Times New Roman" w:hAnsi="Times New Roman"/>
          <w:sz w:val="28"/>
          <w:szCs w:val="28"/>
          <w:lang w:eastAsia="ru-RU"/>
        </w:rPr>
        <w:t>роцента или на 29813,8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312" w:rsidRDefault="004E510F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E7312" w:rsidRPr="00306EAA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B90F89" w:rsidRPr="00306EAA">
        <w:rPr>
          <w:rFonts w:ascii="Times New Roman" w:hAnsi="Times New Roman"/>
          <w:b/>
          <w:sz w:val="28"/>
          <w:szCs w:val="28"/>
          <w:lang w:eastAsia="ru-RU"/>
        </w:rPr>
        <w:t>фици</w:t>
      </w:r>
      <w:r w:rsidR="0062070E" w:rsidRPr="00306EA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127877">
        <w:rPr>
          <w:rFonts w:ascii="Times New Roman" w:hAnsi="Times New Roman"/>
          <w:sz w:val="28"/>
          <w:szCs w:val="28"/>
          <w:lang w:eastAsia="ru-RU"/>
        </w:rPr>
        <w:t>54451,8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42577,4 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тыс.рублей.</w:t>
      </w:r>
    </w:p>
    <w:p w:rsidR="00654F3E" w:rsidRPr="00904CC4" w:rsidRDefault="00654F3E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>поступления доходов в бюджет осуществ</w:t>
      </w:r>
      <w:r w:rsidR="00127877">
        <w:rPr>
          <w:rFonts w:ascii="Times New Roman" w:hAnsi="Times New Roman"/>
          <w:sz w:val="28"/>
          <w:szCs w:val="28"/>
          <w:lang w:eastAsia="ru-RU"/>
        </w:rPr>
        <w:t>лена на сумму 42026,2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в том числе </w:t>
      </w:r>
      <w:r w:rsidR="002A4966">
        <w:rPr>
          <w:rFonts w:ascii="Times New Roman" w:hAnsi="Times New Roman"/>
          <w:sz w:val="28"/>
          <w:szCs w:val="28"/>
          <w:lang w:eastAsia="ru-RU"/>
        </w:rPr>
        <w:t>вся сумма за счет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безвозмездных поступлений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Default="00BA764D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>йонного бю</w:t>
      </w:r>
      <w:r w:rsidR="00F85A7D">
        <w:rPr>
          <w:rFonts w:ascii="Times New Roman" w:hAnsi="Times New Roman"/>
          <w:sz w:val="28"/>
          <w:szCs w:val="28"/>
          <w:lang w:eastAsia="ru-RU"/>
        </w:rPr>
        <w:t>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 состоянию на 1 июля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сравнении </w:t>
      </w:r>
      <w:r w:rsidR="002A4966">
        <w:rPr>
          <w:rFonts w:ascii="Times New Roman" w:hAnsi="Times New Roman"/>
          <w:sz w:val="28"/>
          <w:szCs w:val="28"/>
          <w:lang w:eastAsia="ru-RU"/>
        </w:rPr>
        <w:t>с аналогичным периодом 2020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A764D" w:rsidRPr="00904CC4" w:rsidRDefault="00BA764D" w:rsidP="00904C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районного 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2787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127877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2A4966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306EAA">
              <w:rPr>
                <w:rFonts w:ascii="Times New Roman" w:hAnsi="Times New Roman"/>
                <w:sz w:val="16"/>
                <w:szCs w:val="16"/>
                <w:lang w:eastAsia="ru-RU"/>
              </w:rPr>
              <w:t>но на 01.</w:t>
            </w:r>
            <w:r w:rsidR="00127877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  <w:r w:rsidR="002A4966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418235,1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1100504,1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543120,8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129,9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 </w:t>
            </w:r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неналоговые </w:t>
            </w: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152576,3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355978,0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182390,1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119,5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265658,8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744526,1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360730,7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135,8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42975,1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290949,5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102827,5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239,3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184200,8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347430,4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199158,6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108,1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30500,3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70711,5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31050,7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5E4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101,8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2F71E8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</w:t>
            </w:r>
            <w:r w:rsidR="00BA764D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7912,5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15272,9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7575,8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95,7</w:t>
            </w:r>
          </w:p>
        </w:tc>
      </w:tr>
      <w:tr w:rsidR="00064A86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86" w:rsidRPr="00904CC4" w:rsidRDefault="00064A86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Поступления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04CC4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F445AB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04CC4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F445AB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711,5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-13,5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-605,2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904CC4" w:rsidRDefault="00BA764D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064A86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0112D4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064A86">
        <w:rPr>
          <w:rFonts w:ascii="Times New Roman" w:hAnsi="Times New Roman"/>
          <w:sz w:val="28"/>
          <w:szCs w:val="28"/>
          <w:lang w:eastAsia="ru-RU"/>
        </w:rPr>
        <w:t>543120,8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064A86">
        <w:rPr>
          <w:rFonts w:ascii="Times New Roman" w:hAnsi="Times New Roman"/>
          <w:sz w:val="28"/>
          <w:szCs w:val="28"/>
          <w:lang w:eastAsia="ru-RU"/>
        </w:rPr>
        <w:t>49,4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064A86">
        <w:rPr>
          <w:rFonts w:ascii="Times New Roman" w:hAnsi="Times New Roman"/>
          <w:sz w:val="28"/>
          <w:szCs w:val="28"/>
          <w:lang w:eastAsia="ru-RU"/>
        </w:rPr>
        <w:t>129</w:t>
      </w:r>
      <w:proofErr w:type="gramEnd"/>
      <w:r w:rsidR="00064A86">
        <w:rPr>
          <w:rFonts w:ascii="Times New Roman" w:hAnsi="Times New Roman"/>
          <w:sz w:val="28"/>
          <w:szCs w:val="28"/>
          <w:lang w:eastAsia="ru-RU"/>
        </w:rPr>
        <w:t>,9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0112D4">
        <w:rPr>
          <w:rFonts w:ascii="Times New Roman" w:hAnsi="Times New Roman"/>
          <w:sz w:val="28"/>
          <w:szCs w:val="28"/>
          <w:lang w:eastAsia="ru-RU"/>
        </w:rPr>
        <w:t>к уровню 2020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EF585C" w:rsidP="00EF585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объёме поступлений состав</w:t>
      </w:r>
      <w:r w:rsidR="009B0C17">
        <w:rPr>
          <w:rFonts w:ascii="Times New Roman" w:hAnsi="Times New Roman"/>
          <w:sz w:val="28"/>
          <w:szCs w:val="28"/>
          <w:lang w:eastAsia="ru-RU"/>
        </w:rPr>
        <w:t>ила 33,6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%. Объ</w:t>
      </w:r>
      <w:r w:rsidR="009B0C17">
        <w:rPr>
          <w:rFonts w:ascii="Times New Roman" w:hAnsi="Times New Roman"/>
          <w:sz w:val="28"/>
          <w:szCs w:val="28"/>
          <w:lang w:eastAsia="ru-RU"/>
        </w:rPr>
        <w:t>ем поступлений составил 182390,1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 w:rsidR="009B0C17">
        <w:rPr>
          <w:rFonts w:ascii="Times New Roman" w:hAnsi="Times New Roman"/>
          <w:sz w:val="28"/>
          <w:szCs w:val="28"/>
          <w:lang w:eastAsia="ru-RU"/>
        </w:rPr>
        <w:t>51,2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(119,5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к уровню 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2F71E8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говых доходов составило </w:t>
      </w:r>
      <w:r w:rsidR="009B0C17">
        <w:rPr>
          <w:rFonts w:ascii="Times New Roman" w:hAnsi="Times New Roman"/>
          <w:sz w:val="28"/>
          <w:szCs w:val="28"/>
          <w:lang w:eastAsia="ru-RU"/>
        </w:rPr>
        <w:t>172348,1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>ыс.рублей  или</w:t>
      </w:r>
      <w:proofErr w:type="gram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C17">
        <w:rPr>
          <w:rFonts w:ascii="Times New Roman" w:hAnsi="Times New Roman"/>
          <w:sz w:val="28"/>
          <w:szCs w:val="28"/>
          <w:lang w:eastAsia="ru-RU"/>
        </w:rPr>
        <w:t>94,4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– 50,9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(121,3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EF585C">
        <w:rPr>
          <w:rFonts w:ascii="Times New Roman" w:hAnsi="Times New Roman"/>
          <w:sz w:val="28"/>
          <w:szCs w:val="28"/>
          <w:lang w:eastAsia="ru-RU"/>
        </w:rPr>
        <w:t>уровню 2020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. Объем ненал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оговых доходов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C17">
        <w:rPr>
          <w:rFonts w:ascii="Times New Roman" w:hAnsi="Times New Roman"/>
          <w:sz w:val="28"/>
          <w:szCs w:val="28"/>
          <w:lang w:eastAsia="ru-RU"/>
        </w:rPr>
        <w:t>10042,0 тыс.рублей, или 57,1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годового прогнозного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>плана</w:t>
      </w:r>
      <w:r w:rsidR="009B0C17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9B0C17">
        <w:rPr>
          <w:rFonts w:ascii="Times New Roman" w:hAnsi="Times New Roman"/>
          <w:sz w:val="28"/>
          <w:szCs w:val="28"/>
          <w:lang w:eastAsia="ru-RU"/>
        </w:rPr>
        <w:t>95,8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EF585C">
        <w:rPr>
          <w:rFonts w:ascii="Times New Roman" w:hAnsi="Times New Roman"/>
          <w:sz w:val="28"/>
          <w:szCs w:val="28"/>
          <w:lang w:eastAsia="ru-RU"/>
        </w:rPr>
        <w:t>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477980" w:rsidRDefault="00651C0B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904CC4">
        <w:rPr>
          <w:rFonts w:ascii="Times New Roman" w:hAnsi="Times New Roman"/>
          <w:sz w:val="28"/>
          <w:szCs w:val="28"/>
          <w:lang w:eastAsia="ru-RU"/>
        </w:rPr>
        <w:t>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904CC4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EF585C">
        <w:rPr>
          <w:rFonts w:ascii="Times New Roman" w:hAnsi="Times New Roman"/>
          <w:sz w:val="28"/>
          <w:szCs w:val="28"/>
          <w:lang w:eastAsia="ru-RU"/>
        </w:rPr>
        <w:t>сложился по</w:t>
      </w:r>
      <w:r w:rsidR="00EF585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85C">
        <w:rPr>
          <w:rFonts w:ascii="Times New Roman" w:hAnsi="Times New Roman"/>
          <w:sz w:val="28"/>
          <w:szCs w:val="28"/>
          <w:lang w:eastAsia="ru-RU"/>
        </w:rPr>
        <w:t>платежам</w:t>
      </w:r>
      <w:r w:rsidR="00EF585C" w:rsidRPr="004A10A6">
        <w:rPr>
          <w:rFonts w:ascii="Times New Roman" w:hAnsi="Times New Roman"/>
          <w:sz w:val="28"/>
          <w:szCs w:val="28"/>
          <w:lang w:eastAsia="ru-RU"/>
        </w:rPr>
        <w:t xml:space="preserve"> при пользован</w:t>
      </w:r>
      <w:r w:rsidR="00EF585C">
        <w:rPr>
          <w:rFonts w:ascii="Times New Roman" w:hAnsi="Times New Roman"/>
          <w:sz w:val="28"/>
          <w:szCs w:val="28"/>
          <w:lang w:eastAsia="ru-RU"/>
        </w:rPr>
        <w:t>ии природными ресурсами. Показатель исполнен с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отрицательным результатом -639,5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тыс.рублей. В отчетном периоде возвращены из бюджета района доходы от платы за выбросы загрязняющих веществ в атмосферный воздух стаци</w:t>
      </w:r>
      <w:r w:rsidR="009B0C17">
        <w:rPr>
          <w:rFonts w:ascii="Times New Roman" w:hAnsi="Times New Roman"/>
          <w:sz w:val="28"/>
          <w:szCs w:val="28"/>
          <w:lang w:eastAsia="ru-RU"/>
        </w:rPr>
        <w:t>онарными объектами в сумме 136,6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и плата за сбросы загрязняющих веществ в водные объекты 694,3 тыс.рублей</w:t>
      </w:r>
      <w:r w:rsidR="00EF585C">
        <w:rPr>
          <w:rFonts w:ascii="Times New Roman" w:hAnsi="Times New Roman"/>
          <w:sz w:val="28"/>
          <w:szCs w:val="28"/>
          <w:lang w:eastAsia="ru-RU"/>
        </w:rPr>
        <w:t>.</w:t>
      </w:r>
    </w:p>
    <w:p w:rsidR="009B0C17" w:rsidRPr="00904CC4" w:rsidRDefault="009B0C17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C82" w:rsidRPr="00904CC4" w:rsidRDefault="00355C82" w:rsidP="00EF5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 w:rsidR="00C61307" w:rsidRPr="00904CC4">
        <w:rPr>
          <w:rFonts w:ascii="Times New Roman" w:hAnsi="Times New Roman"/>
          <w:sz w:val="28"/>
          <w:szCs w:val="28"/>
          <w:lang w:eastAsia="ru-RU"/>
        </w:rPr>
        <w:t>го плана поступления достигнуто: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н</w:t>
      </w:r>
      <w:r w:rsidRPr="00904CC4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04CC4">
        <w:rPr>
          <w:rFonts w:ascii="Times New Roman" w:hAnsi="Times New Roman"/>
          <w:sz w:val="28"/>
          <w:szCs w:val="28"/>
          <w:lang w:eastAsia="ru-RU"/>
        </w:rPr>
        <w:t>, взимаем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па</w:t>
      </w:r>
      <w:r>
        <w:rPr>
          <w:rFonts w:ascii="Times New Roman" w:hAnsi="Times New Roman"/>
          <w:sz w:val="28"/>
          <w:szCs w:val="28"/>
          <w:lang w:eastAsia="ru-RU"/>
        </w:rPr>
        <w:t>тентно</w:t>
      </w:r>
      <w:r w:rsidR="004F03F2">
        <w:rPr>
          <w:rFonts w:ascii="Times New Roman" w:hAnsi="Times New Roman"/>
          <w:sz w:val="28"/>
          <w:szCs w:val="28"/>
          <w:lang w:eastAsia="ru-RU"/>
        </w:rPr>
        <w:t>й системы налогообложения 1384,6 тыс.рублей или 732,6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годо</w:t>
      </w:r>
      <w:r w:rsidR="004F03F2">
        <w:rPr>
          <w:rFonts w:ascii="Times New Roman" w:hAnsi="Times New Roman"/>
          <w:sz w:val="28"/>
          <w:szCs w:val="28"/>
          <w:lang w:eastAsia="ru-RU"/>
        </w:rPr>
        <w:t>вых плановых показателей и 1325,0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</w:t>
      </w:r>
      <w:r>
        <w:rPr>
          <w:rFonts w:ascii="Times New Roman" w:hAnsi="Times New Roman"/>
          <w:sz w:val="28"/>
          <w:szCs w:val="28"/>
          <w:lang w:eastAsia="ru-RU"/>
        </w:rPr>
        <w:t>2020 года;</w:t>
      </w: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п</w:t>
      </w:r>
      <w:r w:rsidRPr="00904CC4">
        <w:rPr>
          <w:rFonts w:ascii="Times New Roman" w:hAnsi="Times New Roman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единого налога на вмененный доход для отдельных видов деятельности </w:t>
      </w:r>
      <w:r w:rsidR="004F03F2">
        <w:rPr>
          <w:rFonts w:ascii="Times New Roman" w:hAnsi="Times New Roman"/>
          <w:sz w:val="28"/>
          <w:szCs w:val="28"/>
          <w:lang w:eastAsia="ru-RU"/>
        </w:rPr>
        <w:t xml:space="preserve">– 122,3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плановых</w:t>
      </w:r>
      <w:r w:rsidR="004F03F2">
        <w:rPr>
          <w:rFonts w:ascii="Times New Roman" w:hAnsi="Times New Roman"/>
          <w:sz w:val="28"/>
          <w:szCs w:val="28"/>
          <w:lang w:eastAsia="ru-RU"/>
        </w:rPr>
        <w:t xml:space="preserve"> годовых показателей или 4633,7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(55,9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 w:rsidR="00D34FF1">
        <w:rPr>
          <w:rFonts w:ascii="Times New Roman" w:hAnsi="Times New Roman"/>
          <w:sz w:val="28"/>
          <w:szCs w:val="28"/>
          <w:lang w:eastAsia="ru-RU"/>
        </w:rPr>
        <w:t>риод поступил в объеме 132961,8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D34FF1">
        <w:rPr>
          <w:rFonts w:ascii="Times New Roman" w:hAnsi="Times New Roman"/>
          <w:sz w:val="28"/>
          <w:szCs w:val="28"/>
          <w:lang w:eastAsia="ru-RU"/>
        </w:rPr>
        <w:t>что составляет 47,0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D34FF1">
        <w:rPr>
          <w:rFonts w:ascii="Times New Roman" w:hAnsi="Times New Roman"/>
          <w:sz w:val="28"/>
          <w:szCs w:val="28"/>
          <w:lang w:eastAsia="ru-RU"/>
        </w:rPr>
        <w:t>довых назначений и 114,7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F63DC7" w:rsidRDefault="00F63DC7" w:rsidP="00F63DC7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Налог, взимаемый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упрощенной системы налогообложения </w:t>
      </w:r>
      <w:r w:rsidR="00D34FF1">
        <w:rPr>
          <w:rFonts w:ascii="Times New Roman" w:hAnsi="Times New Roman"/>
          <w:sz w:val="28"/>
          <w:szCs w:val="28"/>
          <w:lang w:eastAsia="ru-RU"/>
        </w:rPr>
        <w:t>исполнен на 76,6</w:t>
      </w:r>
      <w:r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D34FF1">
        <w:rPr>
          <w:rFonts w:ascii="Times New Roman" w:hAnsi="Times New Roman"/>
          <w:sz w:val="28"/>
          <w:szCs w:val="28"/>
          <w:lang w:eastAsia="ru-RU"/>
        </w:rPr>
        <w:t>одового плана или 19969,0 тыс.рублей (338,0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года).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Единый сельскохозяйственный налог поступил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в отчетном периоде в объеме 15,9 тыс.рублей – 37,0 </w:t>
      </w:r>
      <w:r w:rsidRPr="00904CC4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 по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ступили в сумме 11668,9 </w:t>
      </w:r>
      <w:proofErr w:type="gramStart"/>
      <w:r w:rsidR="00D34FF1">
        <w:rPr>
          <w:rFonts w:ascii="Times New Roman" w:hAnsi="Times New Roman"/>
          <w:sz w:val="28"/>
          <w:szCs w:val="28"/>
          <w:lang w:eastAsia="ru-RU"/>
        </w:rPr>
        <w:t>тыс.рублей  (</w:t>
      </w:r>
      <w:proofErr w:type="gramEnd"/>
      <w:r w:rsidR="00D34FF1">
        <w:rPr>
          <w:rFonts w:ascii="Times New Roman" w:hAnsi="Times New Roman"/>
          <w:sz w:val="28"/>
          <w:szCs w:val="28"/>
          <w:lang w:eastAsia="ru-RU"/>
        </w:rPr>
        <w:t>50,6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плана), что составил</w:t>
      </w:r>
      <w:r w:rsidR="00D34FF1">
        <w:rPr>
          <w:rFonts w:ascii="Times New Roman" w:hAnsi="Times New Roman"/>
          <w:sz w:val="28"/>
          <w:szCs w:val="28"/>
          <w:lang w:eastAsia="ru-RU"/>
        </w:rPr>
        <w:t>о 114,8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года.</w:t>
      </w:r>
    </w:p>
    <w:p w:rsidR="00F63DC7" w:rsidRDefault="00F63DC7" w:rsidP="00F63DC7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04CC4">
        <w:rPr>
          <w:rFonts w:ascii="Times New Roman" w:hAnsi="Times New Roman"/>
          <w:sz w:val="28"/>
          <w:szCs w:val="28"/>
          <w:lang w:eastAsia="ru-RU"/>
        </w:rPr>
        <w:t>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твенная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пошлина поступила в </w:t>
      </w:r>
      <w:proofErr w:type="gramStart"/>
      <w:r w:rsidR="00D34FF1">
        <w:rPr>
          <w:rFonts w:ascii="Times New Roman" w:hAnsi="Times New Roman"/>
          <w:sz w:val="28"/>
          <w:szCs w:val="28"/>
          <w:lang w:eastAsia="ru-RU"/>
        </w:rPr>
        <w:t>объеме  67</w:t>
      </w:r>
      <w:proofErr w:type="gramEnd"/>
      <w:r w:rsidR="00D34FF1">
        <w:rPr>
          <w:rFonts w:ascii="Times New Roman" w:hAnsi="Times New Roman"/>
          <w:sz w:val="28"/>
          <w:szCs w:val="28"/>
          <w:lang w:eastAsia="ru-RU"/>
        </w:rPr>
        <w:t>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пла</w:t>
      </w:r>
      <w:r w:rsidR="00D34FF1">
        <w:rPr>
          <w:rFonts w:ascii="Times New Roman" w:hAnsi="Times New Roman"/>
          <w:sz w:val="28"/>
          <w:szCs w:val="28"/>
          <w:lang w:eastAsia="ru-RU"/>
        </w:rPr>
        <w:t>новых назначений или 1714,2 тыс.рублей ( 103,5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 года).</w:t>
      </w:r>
    </w:p>
    <w:p w:rsidR="00EF585C" w:rsidRDefault="00EF585C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общем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объеме поступивших в 1 полугодии</w:t>
      </w:r>
      <w:r>
        <w:rPr>
          <w:rFonts w:ascii="Times New Roman" w:hAnsi="Times New Roman"/>
          <w:sz w:val="28"/>
          <w:szCs w:val="28"/>
          <w:lang w:eastAsia="ru-RU"/>
        </w:rPr>
        <w:t xml:space="preserve"> 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  неналог</w:t>
      </w:r>
      <w:r w:rsidR="00D34FF1">
        <w:rPr>
          <w:rFonts w:ascii="Times New Roman" w:hAnsi="Times New Roman"/>
          <w:sz w:val="28"/>
          <w:szCs w:val="28"/>
          <w:lang w:eastAsia="ru-RU"/>
        </w:rPr>
        <w:t>овых</w:t>
      </w:r>
      <w:proofErr w:type="gramEnd"/>
      <w:r w:rsidR="00D34FF1">
        <w:rPr>
          <w:rFonts w:ascii="Times New Roman" w:hAnsi="Times New Roman"/>
          <w:sz w:val="28"/>
          <w:szCs w:val="28"/>
          <w:lang w:eastAsia="ru-RU"/>
        </w:rPr>
        <w:t xml:space="preserve"> доходов большую часть (46,7</w:t>
      </w:r>
      <w:r>
        <w:rPr>
          <w:rFonts w:ascii="Times New Roman" w:hAnsi="Times New Roman"/>
          <w:sz w:val="28"/>
          <w:szCs w:val="28"/>
          <w:lang w:eastAsia="ru-RU"/>
        </w:rPr>
        <w:t xml:space="preserve"> %) занимают доходы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 w:rsidR="00D34FF1">
        <w:rPr>
          <w:rFonts w:ascii="Times New Roman" w:hAnsi="Times New Roman"/>
          <w:sz w:val="28"/>
          <w:szCs w:val="28"/>
          <w:lang w:eastAsia="ru-RU"/>
        </w:rPr>
        <w:t>вания имущества 4685,6 тыс.рублей или 59,4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 w:rsidR="00D34FF1">
        <w:rPr>
          <w:rFonts w:ascii="Times New Roman" w:hAnsi="Times New Roman"/>
          <w:sz w:val="28"/>
          <w:szCs w:val="28"/>
          <w:lang w:eastAsia="ru-RU"/>
        </w:rPr>
        <w:t>овых плановых назначений и 108,2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года. Поступили доходы:</w:t>
      </w:r>
    </w:p>
    <w:p w:rsidR="00412EFD" w:rsidRPr="00A079E9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арендные пла</w:t>
      </w:r>
      <w:r w:rsidR="00EA3ECD">
        <w:rPr>
          <w:rFonts w:ascii="Times New Roman" w:hAnsi="Times New Roman"/>
          <w:sz w:val="28"/>
          <w:szCs w:val="28"/>
          <w:lang w:eastAsia="ru-RU"/>
        </w:rPr>
        <w:t>тежи за земельные участки 4007,1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(72,5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показателей),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Pr="00A079E9" w:rsidRDefault="00412EFD" w:rsidP="00412EF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 w:rsidR="00EA3ECD">
        <w:rPr>
          <w:rFonts w:ascii="Times New Roman" w:hAnsi="Times New Roman"/>
          <w:sz w:val="28"/>
          <w:szCs w:val="28"/>
          <w:lang w:eastAsia="ru-RU"/>
        </w:rPr>
        <w:t>308,2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3ECD">
        <w:rPr>
          <w:rFonts w:ascii="Times New Roman" w:hAnsi="Times New Roman"/>
          <w:sz w:val="28"/>
          <w:szCs w:val="28"/>
          <w:lang w:eastAsia="ru-RU"/>
        </w:rPr>
        <w:t>, что составило 20,2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 годовых плановых назначений,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рочие доходы от </w:t>
      </w:r>
      <w:r w:rsidRPr="00070A5A">
        <w:rPr>
          <w:rFonts w:ascii="Times New Roman" w:hAnsi="Times New Roman"/>
          <w:sz w:val="28"/>
          <w:szCs w:val="28"/>
          <w:lang w:eastAsia="ru-RU"/>
        </w:rPr>
        <w:t xml:space="preserve">сдачи в наем физическим лицам жилых помещений </w:t>
      </w:r>
      <w:r>
        <w:rPr>
          <w:rFonts w:ascii="Times New Roman" w:hAnsi="Times New Roman"/>
          <w:sz w:val="28"/>
          <w:szCs w:val="28"/>
          <w:lang w:eastAsia="ru-RU"/>
        </w:rPr>
        <w:t>в о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370,4 тыс. рублей или 44,1 % </w:t>
      </w:r>
      <w:r>
        <w:rPr>
          <w:rFonts w:ascii="Times New Roman" w:hAnsi="Times New Roman"/>
          <w:sz w:val="28"/>
          <w:szCs w:val="28"/>
          <w:lang w:eastAsia="ru-RU"/>
        </w:rPr>
        <w:t>плановых назначений</w:t>
      </w:r>
      <w:r w:rsidRPr="00A079E9">
        <w:rPr>
          <w:rFonts w:ascii="Times New Roman" w:hAnsi="Times New Roman"/>
          <w:sz w:val="28"/>
          <w:szCs w:val="28"/>
          <w:lang w:eastAsia="ru-RU"/>
        </w:rPr>
        <w:t>.</w:t>
      </w:r>
    </w:p>
    <w:p w:rsidR="00EF585C" w:rsidRDefault="00412EFD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5C2243">
        <w:rPr>
          <w:rFonts w:ascii="Times New Roman" w:hAnsi="Times New Roman"/>
          <w:sz w:val="28"/>
          <w:szCs w:val="28"/>
          <w:lang w:eastAsia="ru-RU"/>
        </w:rPr>
        <w:t>поступили за 1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полугодие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ECD">
        <w:rPr>
          <w:rFonts w:ascii="Times New Roman" w:hAnsi="Times New Roman"/>
          <w:sz w:val="28"/>
          <w:szCs w:val="28"/>
          <w:lang w:eastAsia="ru-RU"/>
        </w:rPr>
        <w:t>года в сумме 3151,7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(52,5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EA3ECD">
        <w:rPr>
          <w:rFonts w:ascii="Times New Roman" w:hAnsi="Times New Roman"/>
          <w:sz w:val="28"/>
          <w:szCs w:val="28"/>
          <w:lang w:eastAsia="ru-RU"/>
        </w:rPr>
        <w:t>одовых показателей), что на 3,3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процента больше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hAnsi="Times New Roman"/>
          <w:sz w:val="28"/>
          <w:szCs w:val="28"/>
          <w:lang w:eastAsia="ru-RU"/>
        </w:rPr>
        <w:t>огичного периода прошлого года.</w:t>
      </w:r>
    </w:p>
    <w:p w:rsidR="00EF585C" w:rsidRDefault="005C2243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Доходы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нематериальных активов 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исполнены </w:t>
      </w:r>
      <w:proofErr w:type="gramStart"/>
      <w:r w:rsidR="00EA3ECD">
        <w:rPr>
          <w:rFonts w:ascii="Times New Roman" w:hAnsi="Times New Roman"/>
          <w:sz w:val="28"/>
          <w:szCs w:val="28"/>
          <w:lang w:eastAsia="ru-RU"/>
        </w:rPr>
        <w:t>на  116</w:t>
      </w:r>
      <w:proofErr w:type="gramEnd"/>
      <w:r w:rsidR="00EA3ECD">
        <w:rPr>
          <w:rFonts w:ascii="Times New Roman" w:hAnsi="Times New Roman"/>
          <w:sz w:val="28"/>
          <w:szCs w:val="28"/>
          <w:lang w:eastAsia="ru-RU"/>
        </w:rPr>
        <w:t xml:space="preserve">,0 </w:t>
      </w:r>
      <w:r w:rsidR="00EF585C">
        <w:rPr>
          <w:rFonts w:ascii="Times New Roman" w:hAnsi="Times New Roman"/>
          <w:sz w:val="28"/>
          <w:szCs w:val="28"/>
          <w:lang w:eastAsia="ru-RU"/>
        </w:rPr>
        <w:t>%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годового плана или 1757,1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тыс.рублей. Поступле</w:t>
      </w:r>
      <w:r>
        <w:rPr>
          <w:rFonts w:ascii="Times New Roman" w:hAnsi="Times New Roman"/>
          <w:sz w:val="28"/>
          <w:szCs w:val="28"/>
          <w:lang w:eastAsia="ru-RU"/>
        </w:rPr>
        <w:t>ния возросли по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сравнению с 2020 годом на 1036,3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тыс.рублей. За отчетный период поступления составили:</w:t>
      </w:r>
    </w:p>
    <w:p w:rsidR="00EF585C" w:rsidRDefault="005C2243" w:rsidP="00EF585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F585C">
        <w:rPr>
          <w:rFonts w:ascii="Times New Roman" w:hAnsi="Times New Roman"/>
          <w:sz w:val="28"/>
          <w:szCs w:val="28"/>
          <w:lang w:eastAsia="ru-RU"/>
        </w:rPr>
        <w:t>доходы от реализации имущества, находящегося в м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униципальной собственности 109,8 тыс.рублей </w:t>
      </w:r>
      <w:proofErr w:type="gramStart"/>
      <w:r w:rsidR="00EA3ECD">
        <w:rPr>
          <w:rFonts w:ascii="Times New Roman" w:hAnsi="Times New Roman"/>
          <w:sz w:val="28"/>
          <w:szCs w:val="28"/>
          <w:lang w:eastAsia="ru-RU"/>
        </w:rPr>
        <w:t>( 21</w:t>
      </w:r>
      <w:proofErr w:type="gramEnd"/>
      <w:r w:rsidR="00EA3ECD">
        <w:rPr>
          <w:rFonts w:ascii="Times New Roman" w:hAnsi="Times New Roman"/>
          <w:sz w:val="28"/>
          <w:szCs w:val="28"/>
          <w:lang w:eastAsia="ru-RU"/>
        </w:rPr>
        <w:t>,6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% годового плана),</w:t>
      </w:r>
    </w:p>
    <w:p w:rsidR="00EF585C" w:rsidRDefault="005C2243" w:rsidP="005C224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доходы от продажи земельных участков, находящихся в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EA3ECD">
        <w:rPr>
          <w:rFonts w:ascii="Times New Roman" w:hAnsi="Times New Roman"/>
          <w:sz w:val="28"/>
          <w:szCs w:val="28"/>
          <w:lang w:eastAsia="ru-RU"/>
        </w:rPr>
        <w:t>униципальной собственности 1647,3 тыс.рублей (163,6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плановых показателей).</w:t>
      </w:r>
    </w:p>
    <w:p w:rsidR="00E178C2" w:rsidRPr="00904CC4" w:rsidRDefault="005C2243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74185F">
        <w:rPr>
          <w:rFonts w:ascii="Times New Roman" w:hAnsi="Times New Roman"/>
          <w:sz w:val="28"/>
          <w:szCs w:val="28"/>
          <w:lang w:eastAsia="ru-RU"/>
        </w:rPr>
        <w:t xml:space="preserve"> штрафов, санкций, возмещения ущерба </w:t>
      </w:r>
      <w:r w:rsidR="00EA3ECD">
        <w:rPr>
          <w:rFonts w:ascii="Times New Roman" w:hAnsi="Times New Roman"/>
          <w:sz w:val="28"/>
          <w:szCs w:val="28"/>
          <w:lang w:eastAsia="ru-RU"/>
        </w:rPr>
        <w:t>составили 139,8 % годовых назначений или 1023,6</w:t>
      </w:r>
      <w:r w:rsidR="0074185F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(больше на 16,3</w:t>
      </w:r>
      <w:r w:rsidR="0074185F" w:rsidRPr="00904CC4">
        <w:rPr>
          <w:rFonts w:ascii="Times New Roman" w:hAnsi="Times New Roman"/>
          <w:sz w:val="28"/>
          <w:szCs w:val="28"/>
          <w:lang w:eastAsia="ru-RU"/>
        </w:rPr>
        <w:t xml:space="preserve"> % аналогичного периода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прошлого года).</w:t>
      </w:r>
    </w:p>
    <w:p w:rsidR="0089560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EA3ECD">
        <w:rPr>
          <w:rFonts w:ascii="Times New Roman" w:hAnsi="Times New Roman"/>
          <w:sz w:val="28"/>
          <w:szCs w:val="28"/>
          <w:lang w:eastAsia="ru-RU"/>
        </w:rPr>
        <w:t>е доходы поступили в сумме 63,5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2662E1" w:rsidRPr="00904CC4" w:rsidRDefault="002662E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561E" w:rsidRDefault="00844941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72671">
        <w:rPr>
          <w:rFonts w:ascii="Times New Roman" w:hAnsi="Times New Roman"/>
          <w:sz w:val="28"/>
          <w:szCs w:val="28"/>
          <w:lang w:eastAsia="ru-RU"/>
        </w:rPr>
        <w:t>48,5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A72671">
        <w:rPr>
          <w:rFonts w:ascii="Times New Roman" w:hAnsi="Times New Roman"/>
          <w:sz w:val="28"/>
          <w:szCs w:val="28"/>
          <w:lang w:eastAsia="ru-RU"/>
        </w:rPr>
        <w:t>360730,</w:t>
      </w:r>
      <w:proofErr w:type="gramStart"/>
      <w:r w:rsidR="00A72671">
        <w:rPr>
          <w:rFonts w:ascii="Times New Roman" w:hAnsi="Times New Roman"/>
          <w:sz w:val="28"/>
          <w:szCs w:val="28"/>
          <w:lang w:eastAsia="ru-RU"/>
        </w:rPr>
        <w:t>7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proofErr w:type="gramEnd"/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A0714" w:rsidRPr="006A0714" w:rsidRDefault="00505D83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="006A07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671">
        <w:rPr>
          <w:rFonts w:ascii="Times New Roman" w:hAnsi="Times New Roman"/>
          <w:sz w:val="28"/>
          <w:szCs w:val="28"/>
          <w:lang w:eastAsia="ru-RU"/>
        </w:rPr>
        <w:t>бюджет поступили в сумме 31050,7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A72671">
        <w:rPr>
          <w:rFonts w:ascii="Times New Roman" w:hAnsi="Times New Roman"/>
          <w:sz w:val="28"/>
          <w:szCs w:val="28"/>
          <w:lang w:eastAsia="ru-RU"/>
        </w:rPr>
        <w:t>.рублей что составило 43,9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 w:rsidR="00A72671">
        <w:rPr>
          <w:rFonts w:ascii="Times New Roman" w:hAnsi="Times New Roman"/>
          <w:sz w:val="28"/>
          <w:szCs w:val="28"/>
          <w:lang w:eastAsia="ru-RU"/>
        </w:rPr>
        <w:t xml:space="preserve"> и 101,8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D4BAB" w:rsidRDefault="006A0714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дотации </w:t>
      </w:r>
      <w:r w:rsidR="00505D83" w:rsidRPr="00904CC4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 цели</w:t>
      </w:r>
      <w:r w:rsidR="00A72671">
        <w:rPr>
          <w:rFonts w:ascii="Times New Roman" w:hAnsi="Times New Roman"/>
          <w:sz w:val="28"/>
          <w:szCs w:val="28"/>
          <w:lang w:eastAsia="ru-RU"/>
        </w:rPr>
        <w:t xml:space="preserve"> 30940,2 тыс.рублей,</w:t>
      </w:r>
    </w:p>
    <w:p w:rsidR="00A72671" w:rsidRPr="00904CC4" w:rsidRDefault="00A72671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дотации бюджетам муниципальных районов на поддержку мер по обеспечению сбалансированности бюджетов 110,5 тыс.рублей.</w:t>
      </w:r>
    </w:p>
    <w:p w:rsidR="00F36539" w:rsidRPr="00904CC4" w:rsidRDefault="006D4BAB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A72671">
        <w:rPr>
          <w:rFonts w:ascii="Times New Roman" w:hAnsi="Times New Roman"/>
          <w:sz w:val="28"/>
          <w:szCs w:val="28"/>
          <w:lang w:eastAsia="ru-RU"/>
        </w:rPr>
        <w:t>35,3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 ил</w:t>
      </w:r>
      <w:r w:rsidR="00A72671">
        <w:rPr>
          <w:rFonts w:ascii="Times New Roman" w:hAnsi="Times New Roman"/>
          <w:sz w:val="28"/>
          <w:szCs w:val="28"/>
          <w:lang w:eastAsia="ru-RU"/>
        </w:rPr>
        <w:t>и 102827,5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CA8">
        <w:rPr>
          <w:rFonts w:ascii="Times New Roman" w:hAnsi="Times New Roman"/>
          <w:sz w:val="28"/>
          <w:szCs w:val="28"/>
          <w:lang w:eastAsia="ru-RU"/>
        </w:rPr>
        <w:t>тыс.рублей. К уровню 2020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72671">
        <w:rPr>
          <w:rFonts w:ascii="Times New Roman" w:hAnsi="Times New Roman"/>
          <w:sz w:val="28"/>
          <w:szCs w:val="28"/>
          <w:lang w:eastAsia="ru-RU"/>
        </w:rPr>
        <w:t>– 239,3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A57CA8" w:rsidRDefault="00A57CA8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A72671">
        <w:rPr>
          <w:rFonts w:ascii="Times New Roman" w:eastAsiaTheme="minorHAnsi" w:hAnsi="Times New Roman"/>
          <w:bCs/>
          <w:sz w:val="28"/>
          <w:szCs w:val="28"/>
        </w:rPr>
        <w:t xml:space="preserve"> 7194,3 тыс.рублей (47,6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% годовых назначений),</w:t>
      </w:r>
    </w:p>
    <w:p w:rsidR="00A72671" w:rsidRDefault="00A72671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166,8 тыс.рублей (100,0 % плана),</w:t>
      </w:r>
    </w:p>
    <w:p w:rsidR="00A72671" w:rsidRDefault="00A72671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-субсидии бюджетам муниципальных районов на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</w:t>
      </w:r>
      <w:r w:rsidR="001B28B5">
        <w:rPr>
          <w:rFonts w:ascii="Times New Roman" w:eastAsiaTheme="minorHAnsi" w:hAnsi="Times New Roman"/>
          <w:bCs/>
          <w:sz w:val="28"/>
          <w:szCs w:val="28"/>
        </w:rPr>
        <w:t xml:space="preserve"> инфраструктуры с длительным сроком окупаемости, входящих </w:t>
      </w:r>
      <w:r w:rsidR="001B28B5">
        <w:rPr>
          <w:rFonts w:ascii="Times New Roman" w:eastAsiaTheme="minorHAnsi" w:hAnsi="Times New Roman"/>
          <w:bCs/>
          <w:sz w:val="28"/>
          <w:szCs w:val="28"/>
        </w:rPr>
        <w:lastRenderedPageBreak/>
        <w:t>в состав инвестиционных проектов по созданию в субъектах Российской Федерации туристских клас</w:t>
      </w:r>
      <w:r w:rsidR="000F7855">
        <w:rPr>
          <w:rFonts w:ascii="Times New Roman" w:eastAsiaTheme="minorHAnsi" w:hAnsi="Times New Roman"/>
          <w:bCs/>
          <w:sz w:val="28"/>
          <w:szCs w:val="28"/>
        </w:rPr>
        <w:t>теров 40391,6 тыс.рублей (44,9 %</w:t>
      </w:r>
      <w:r w:rsidR="001B28B5">
        <w:rPr>
          <w:rFonts w:ascii="Times New Roman" w:eastAsiaTheme="minorHAnsi" w:hAnsi="Times New Roman"/>
          <w:bCs/>
          <w:sz w:val="28"/>
          <w:szCs w:val="28"/>
        </w:rPr>
        <w:t xml:space="preserve"> плана),</w:t>
      </w:r>
    </w:p>
    <w:p w:rsidR="00355166" w:rsidRPr="00904CC4" w:rsidRDefault="00A57CA8" w:rsidP="003D713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бюджета</w:t>
      </w:r>
      <w:r w:rsidR="001B28B5">
        <w:rPr>
          <w:rFonts w:ascii="Times New Roman" w:eastAsiaTheme="minorHAnsi" w:hAnsi="Times New Roman"/>
          <w:bCs/>
          <w:sz w:val="28"/>
          <w:szCs w:val="28"/>
        </w:rPr>
        <w:t>м муниципальных районов 55074,</w:t>
      </w:r>
      <w:proofErr w:type="gramStart"/>
      <w:r w:rsidR="001B28B5">
        <w:rPr>
          <w:rFonts w:ascii="Times New Roman" w:eastAsiaTheme="minorHAnsi" w:hAnsi="Times New Roman"/>
          <w:bCs/>
          <w:sz w:val="28"/>
          <w:szCs w:val="28"/>
        </w:rPr>
        <w:t>8  тыс.рублей</w:t>
      </w:r>
      <w:proofErr w:type="gramEnd"/>
      <w:r w:rsidR="001B28B5">
        <w:rPr>
          <w:rFonts w:ascii="Times New Roman" w:eastAsiaTheme="minorHAnsi" w:hAnsi="Times New Roman"/>
          <w:bCs/>
          <w:sz w:val="28"/>
          <w:szCs w:val="28"/>
        </w:rPr>
        <w:t xml:space="preserve"> (47,8 </w:t>
      </w:r>
      <w:r>
        <w:rPr>
          <w:rFonts w:ascii="Times New Roman" w:eastAsiaTheme="minorHAnsi" w:hAnsi="Times New Roman"/>
          <w:bCs/>
          <w:sz w:val="28"/>
          <w:szCs w:val="28"/>
        </w:rPr>
        <w:t>% годового плана)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D4BAB" w:rsidRPr="00904CC4" w:rsidRDefault="00355166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 w:rsidR="000F7855">
        <w:rPr>
          <w:rFonts w:ascii="Times New Roman" w:hAnsi="Times New Roman"/>
          <w:sz w:val="28"/>
          <w:szCs w:val="28"/>
          <w:lang w:eastAsia="ru-RU"/>
        </w:rPr>
        <w:t>57,3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%  годовых</w:t>
      </w:r>
      <w:proofErr w:type="gram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назначений. Поступление составило </w:t>
      </w:r>
      <w:r w:rsidR="000F7855">
        <w:rPr>
          <w:rFonts w:ascii="Times New Roman" w:hAnsi="Times New Roman"/>
          <w:sz w:val="28"/>
          <w:szCs w:val="28"/>
          <w:lang w:eastAsia="ru-RU"/>
        </w:rPr>
        <w:t>199158,6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что на </w:t>
      </w:r>
      <w:r w:rsidR="000F7855">
        <w:rPr>
          <w:rFonts w:ascii="Times New Roman" w:hAnsi="Times New Roman"/>
          <w:sz w:val="28"/>
          <w:szCs w:val="28"/>
          <w:lang w:eastAsia="ru-RU"/>
        </w:rPr>
        <w:t>8,1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больше уровня аналогичного периода прошлого года.</w:t>
      </w:r>
    </w:p>
    <w:p w:rsidR="006D4BAB" w:rsidRDefault="006D4BAB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401178" w:rsidRPr="00904CC4" w:rsidRDefault="00401178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1178">
        <w:t xml:space="preserve"> </w:t>
      </w:r>
      <w:r w:rsidRPr="00401178">
        <w:rPr>
          <w:rFonts w:ascii="Times New Roman" w:hAnsi="Times New Roman"/>
          <w:sz w:val="28"/>
          <w:szCs w:val="28"/>
          <w:lang w:eastAsia="ru-RU"/>
        </w:rPr>
        <w:t>Субвенции бюджетам муниципальных районов на ежемесячное денежное вознаграждение за классное руководство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855">
        <w:rPr>
          <w:rFonts w:ascii="Times New Roman" w:hAnsi="Times New Roman"/>
          <w:sz w:val="28"/>
          <w:szCs w:val="28"/>
          <w:lang w:eastAsia="ru-RU"/>
        </w:rPr>
        <w:t>педагогическим работникам 9910,6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0F78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F7855">
        <w:rPr>
          <w:rFonts w:ascii="Times New Roman" w:hAnsi="Times New Roman"/>
          <w:sz w:val="28"/>
          <w:szCs w:val="28"/>
          <w:lang w:eastAsia="ru-RU"/>
        </w:rPr>
        <w:t>( 62</w:t>
      </w:r>
      <w:proofErr w:type="gramEnd"/>
      <w:r w:rsidR="000F7855">
        <w:rPr>
          <w:rFonts w:ascii="Times New Roman" w:hAnsi="Times New Roman"/>
          <w:sz w:val="28"/>
          <w:szCs w:val="28"/>
          <w:lang w:eastAsia="ru-RU"/>
        </w:rPr>
        <w:t>,3</w:t>
      </w:r>
      <w:r w:rsidR="00F75453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40139" w:rsidRPr="00904CC4" w:rsidRDefault="00440139" w:rsidP="003551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</w:t>
      </w:r>
      <w:r w:rsidR="00401178">
        <w:rPr>
          <w:rFonts w:ascii="Times New Roman" w:hAnsi="Times New Roman"/>
          <w:bCs/>
          <w:sz w:val="28"/>
          <w:szCs w:val="28"/>
        </w:rPr>
        <w:t xml:space="preserve">субвенции </w:t>
      </w:r>
      <w:r w:rsidRPr="00904CC4">
        <w:rPr>
          <w:rFonts w:ascii="Times New Roman" w:hAnsi="Times New Roman"/>
          <w:bCs/>
          <w:sz w:val="28"/>
          <w:szCs w:val="28"/>
        </w:rPr>
        <w:t>на выполнение передаваемых полномочий субъектов</w:t>
      </w:r>
      <w:r w:rsidR="000F7855">
        <w:rPr>
          <w:rFonts w:ascii="Times New Roman" w:hAnsi="Times New Roman"/>
          <w:bCs/>
          <w:sz w:val="28"/>
          <w:szCs w:val="28"/>
        </w:rPr>
        <w:t xml:space="preserve"> Российской Федерации – 188063,2</w:t>
      </w:r>
      <w:r w:rsidR="00401178">
        <w:rPr>
          <w:rFonts w:ascii="Times New Roman" w:hAnsi="Times New Roman"/>
          <w:bCs/>
          <w:sz w:val="28"/>
          <w:szCs w:val="28"/>
        </w:rPr>
        <w:t xml:space="preserve"> тыс.рублей</w:t>
      </w:r>
      <w:r w:rsidR="000F7855">
        <w:rPr>
          <w:rFonts w:ascii="Times New Roman" w:hAnsi="Times New Roman"/>
          <w:bCs/>
          <w:sz w:val="28"/>
          <w:szCs w:val="28"/>
        </w:rPr>
        <w:t xml:space="preserve"> (57,2</w:t>
      </w:r>
      <w:r w:rsidR="00F75453">
        <w:rPr>
          <w:rFonts w:ascii="Times New Roman" w:hAnsi="Times New Roman"/>
          <w:bCs/>
          <w:sz w:val="28"/>
          <w:szCs w:val="28"/>
        </w:rPr>
        <w:t xml:space="preserve"> % годовых назначений)</w:t>
      </w:r>
      <w:r w:rsidRPr="00904CC4">
        <w:rPr>
          <w:rFonts w:ascii="Times New Roman" w:hAnsi="Times New Roman"/>
          <w:bCs/>
          <w:sz w:val="28"/>
          <w:szCs w:val="28"/>
        </w:rPr>
        <w:t>,</w:t>
      </w:r>
    </w:p>
    <w:p w:rsidR="002C00C1" w:rsidRPr="00904CC4" w:rsidRDefault="006A331D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t>- единая субвенция бюджетам муниципальных</w:t>
      </w:r>
      <w:r w:rsidR="003141CD" w:rsidRPr="00904CC4">
        <w:rPr>
          <w:rFonts w:ascii="Times New Roman" w:hAnsi="Times New Roman"/>
          <w:bCs/>
          <w:sz w:val="28"/>
          <w:szCs w:val="28"/>
        </w:rPr>
        <w:t xml:space="preserve"> </w:t>
      </w:r>
      <w:r w:rsidR="000F7855">
        <w:rPr>
          <w:rFonts w:ascii="Times New Roman" w:hAnsi="Times New Roman"/>
          <w:bCs/>
          <w:sz w:val="28"/>
          <w:szCs w:val="28"/>
        </w:rPr>
        <w:t>районов поступила в сумме 1184,7</w:t>
      </w:r>
      <w:r w:rsidR="00401178">
        <w:rPr>
          <w:rFonts w:ascii="Times New Roman" w:hAnsi="Times New Roman"/>
          <w:bCs/>
          <w:sz w:val="28"/>
          <w:szCs w:val="28"/>
        </w:rPr>
        <w:t xml:space="preserve"> тыс.рублей</w:t>
      </w:r>
      <w:r w:rsidR="000F7855">
        <w:rPr>
          <w:rFonts w:ascii="Times New Roman" w:hAnsi="Times New Roman"/>
          <w:bCs/>
          <w:sz w:val="28"/>
          <w:szCs w:val="28"/>
        </w:rPr>
        <w:t xml:space="preserve"> (49,0</w:t>
      </w:r>
      <w:r w:rsidR="00F75453">
        <w:rPr>
          <w:rFonts w:ascii="Times New Roman" w:hAnsi="Times New Roman"/>
          <w:bCs/>
          <w:sz w:val="28"/>
          <w:szCs w:val="28"/>
        </w:rPr>
        <w:t xml:space="preserve"> % плана).</w:t>
      </w:r>
    </w:p>
    <w:p w:rsidR="00F36539" w:rsidRPr="00904CC4" w:rsidRDefault="0044013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0F7855">
        <w:rPr>
          <w:rFonts w:ascii="Times New Roman" w:hAnsi="Times New Roman"/>
          <w:sz w:val="28"/>
          <w:szCs w:val="28"/>
          <w:lang w:eastAsia="ru-RU"/>
        </w:rPr>
        <w:t xml:space="preserve"> поступили в сумме 7575,8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0F7855">
        <w:rPr>
          <w:rFonts w:ascii="Times New Roman" w:hAnsi="Times New Roman"/>
          <w:sz w:val="28"/>
          <w:szCs w:val="28"/>
          <w:lang w:eastAsia="ru-RU"/>
        </w:rPr>
        <w:t>49,6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>% плановых показателей</w:t>
      </w:r>
      <w:r w:rsidR="000F7855">
        <w:rPr>
          <w:rFonts w:ascii="Times New Roman" w:hAnsi="Times New Roman"/>
          <w:sz w:val="28"/>
          <w:szCs w:val="28"/>
          <w:lang w:eastAsia="ru-RU"/>
        </w:rPr>
        <w:t xml:space="preserve"> (95,7</w:t>
      </w:r>
      <w:r w:rsidR="00146A6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C6467E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 иные межбюджетные трансферты передаваемы</w:t>
      </w:r>
      <w:r w:rsidR="00401178">
        <w:rPr>
          <w:rFonts w:ascii="Times New Roman" w:hAnsi="Times New Roman"/>
          <w:sz w:val="28"/>
          <w:szCs w:val="28"/>
          <w:lang w:eastAsia="ru-RU"/>
        </w:rPr>
        <w:t>е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из бюджетов поселений </w:t>
      </w:r>
      <w:r w:rsidR="000F7855">
        <w:rPr>
          <w:rFonts w:ascii="Times New Roman" w:hAnsi="Times New Roman"/>
          <w:sz w:val="28"/>
          <w:szCs w:val="28"/>
          <w:lang w:eastAsia="ru-RU"/>
        </w:rPr>
        <w:t>на выполнение части полномочий – 7235,8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401178">
        <w:rPr>
          <w:rFonts w:ascii="Times New Roman" w:hAnsi="Times New Roman"/>
          <w:sz w:val="28"/>
          <w:szCs w:val="28"/>
          <w:lang w:eastAsia="ru-RU"/>
        </w:rPr>
        <w:t>лей</w:t>
      </w:r>
      <w:r w:rsidR="000F78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F7855">
        <w:rPr>
          <w:rFonts w:ascii="Times New Roman" w:hAnsi="Times New Roman"/>
          <w:sz w:val="28"/>
          <w:szCs w:val="28"/>
          <w:lang w:eastAsia="ru-RU"/>
        </w:rPr>
        <w:t>( 48</w:t>
      </w:r>
      <w:proofErr w:type="gramEnd"/>
      <w:r w:rsidR="000F7855">
        <w:rPr>
          <w:rFonts w:ascii="Times New Roman" w:hAnsi="Times New Roman"/>
          <w:sz w:val="28"/>
          <w:szCs w:val="28"/>
          <w:lang w:eastAsia="ru-RU"/>
        </w:rPr>
        <w:t>,6 % годовых показателей),</w:t>
      </w:r>
    </w:p>
    <w:p w:rsidR="000F7855" w:rsidRDefault="000F785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-прочие межбюджетные трансферты, передаваемые бюджетам муниципальных районов 340,0 тыс.рублей.</w:t>
      </w:r>
    </w:p>
    <w:p w:rsidR="006D2C9C" w:rsidRPr="00904CC4" w:rsidRDefault="006D2C9C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972" w:rsidRDefault="003A2486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C9C">
        <w:rPr>
          <w:rFonts w:ascii="Times New Roman" w:hAnsi="Times New Roman"/>
          <w:sz w:val="28"/>
          <w:szCs w:val="28"/>
          <w:lang w:eastAsia="ru-RU"/>
        </w:rPr>
        <w:t>2021</w:t>
      </w:r>
      <w:r w:rsidR="005115C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года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районный 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>бюджет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поступили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972" w:rsidRPr="000A3972">
        <w:rPr>
          <w:rFonts w:ascii="Times New Roman" w:hAnsi="Times New Roman"/>
          <w:sz w:val="28"/>
          <w:szCs w:val="28"/>
          <w:lang w:eastAsia="ru-RU"/>
        </w:rPr>
        <w:t>безвозмездные поступления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от негосударственных организаций в сумме 20000,0 тыс.рубл</w:t>
      </w:r>
      <w:r w:rsidR="0094165F">
        <w:rPr>
          <w:rFonts w:ascii="Times New Roman" w:hAnsi="Times New Roman"/>
          <w:sz w:val="28"/>
          <w:szCs w:val="28"/>
          <w:lang w:eastAsia="ru-RU"/>
        </w:rPr>
        <w:t>ей (100,0 % плановых значений).</w:t>
      </w:r>
    </w:p>
    <w:p w:rsidR="000A3972" w:rsidRDefault="000A39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Поступления прочих безвозмездных поступлений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составиля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11,8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2C9C">
        <w:rPr>
          <w:rFonts w:ascii="Times New Roman" w:hAnsi="Times New Roman"/>
          <w:sz w:val="28"/>
          <w:szCs w:val="28"/>
          <w:lang w:eastAsia="ru-RU"/>
        </w:rPr>
        <w:t xml:space="preserve"> (годовой план 161,8 тыс.рублей)</w:t>
      </w:r>
      <w:r w:rsidR="006D2C9C" w:rsidRPr="006D2C9C">
        <w:rPr>
          <w:rFonts w:ascii="Times New Roman" w:hAnsi="Times New Roman"/>
          <w:sz w:val="28"/>
          <w:szCs w:val="28"/>
          <w:lang w:eastAsia="ru-RU"/>
        </w:rPr>
        <w:t>.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15CC" w:rsidRPr="00904CC4" w:rsidRDefault="00790862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862"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 w:rsidRPr="00790862">
        <w:rPr>
          <w:rFonts w:ascii="Times New Roman" w:hAnsi="Times New Roman"/>
          <w:i/>
          <w:sz w:val="28"/>
          <w:szCs w:val="28"/>
          <w:lang w:eastAsia="ru-RU"/>
        </w:rPr>
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а также от возврата организациями остатков субсидий прошлых лет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составило 711,5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2C9C"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C9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790862">
        <w:rPr>
          <w:rFonts w:ascii="Times New Roman" w:hAnsi="Times New Roman"/>
          <w:sz w:val="28"/>
          <w:szCs w:val="28"/>
          <w:lang w:eastAsia="ru-RU"/>
        </w:rPr>
        <w:t>от возврата бюджетными учреждениями остатков субсидий прошлых лет</w:t>
      </w:r>
      <w:r w:rsidR="006D2C9C">
        <w:rPr>
          <w:rFonts w:ascii="Times New Roman" w:hAnsi="Times New Roman"/>
          <w:sz w:val="28"/>
          <w:szCs w:val="28"/>
          <w:lang w:eastAsia="ru-RU"/>
        </w:rPr>
        <w:t>).</w:t>
      </w:r>
    </w:p>
    <w:p w:rsidR="00654F3E" w:rsidRPr="00904CC4" w:rsidRDefault="00F36539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0A3972">
        <w:rPr>
          <w:rFonts w:ascii="Times New Roman" w:hAnsi="Times New Roman"/>
          <w:sz w:val="28"/>
          <w:szCs w:val="28"/>
          <w:lang w:eastAsia="ru-RU"/>
        </w:rPr>
        <w:t>ме 605,2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D713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904CC4" w:rsidRDefault="00BA764D" w:rsidP="003D713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904CC4" w:rsidRDefault="00BA764D" w:rsidP="003D7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3D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бюджета (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ания ВМР у</w:t>
      </w:r>
      <w:r w:rsidR="000A3972">
        <w:rPr>
          <w:rFonts w:ascii="Times New Roman" w:hAnsi="Times New Roman"/>
          <w:sz w:val="28"/>
          <w:szCs w:val="28"/>
          <w:lang w:eastAsia="ru-RU"/>
        </w:rPr>
        <w:t>точнен в сумме 42577,4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тыс.рублей, что составляет 12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3A248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Pr="00904CC4" w:rsidRDefault="009704A8" w:rsidP="0094165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1 полугодие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>расх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дами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479">
        <w:rPr>
          <w:rFonts w:ascii="Times New Roman" w:hAnsi="Times New Roman"/>
          <w:sz w:val="28"/>
          <w:szCs w:val="28"/>
          <w:lang w:eastAsia="ru-RU"/>
        </w:rPr>
        <w:t>в сумме 54451,8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</w:t>
      </w:r>
      <w:r w:rsidR="00665F2E" w:rsidRPr="00904CC4">
        <w:rPr>
          <w:rFonts w:ascii="Times New Roman" w:hAnsi="Times New Roman"/>
          <w:sz w:val="28"/>
          <w:szCs w:val="28"/>
        </w:rPr>
        <w:lastRenderedPageBreak/>
        <w:t>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BA764D" w:rsidRPr="00904CC4" w:rsidRDefault="00BA764D" w:rsidP="003D7136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488669,0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 -  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42,8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BD3C09">
        <w:rPr>
          <w:rFonts w:ascii="Times New Roman" w:hAnsi="Times New Roman"/>
          <w:sz w:val="28"/>
          <w:szCs w:val="28"/>
          <w:lang w:eastAsia="ru-RU"/>
        </w:rPr>
        <w:t>гичного периода 2020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123,5 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94165F" w:rsidRDefault="00BD3C09" w:rsidP="00941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составило +84603,6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или +8,0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600A3">
        <w:rPr>
          <w:rFonts w:ascii="Times New Roman" w:hAnsi="Times New Roman"/>
          <w:sz w:val="28"/>
          <w:szCs w:val="28"/>
          <w:lang w:eastAsia="ru-RU"/>
        </w:rPr>
        <w:t>.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 По состоянию на 1 июля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 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ВМР 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100479">
        <w:rPr>
          <w:rFonts w:ascii="Times New Roman" w:hAnsi="Times New Roman"/>
          <w:sz w:val="28"/>
          <w:szCs w:val="28"/>
          <w:lang w:eastAsia="ru-RU"/>
        </w:rPr>
        <w:t>1143081,5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CC4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6CC4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8529E9" w:rsidRPr="000B561E" w:rsidRDefault="00E42270" w:rsidP="001004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100479">
        <w:rPr>
          <w:rFonts w:ascii="Times New Roman" w:hAnsi="Times New Roman"/>
          <w:sz w:val="28"/>
          <w:szCs w:val="28"/>
          <w:lang w:eastAsia="ru-RU"/>
        </w:rPr>
        <w:t>ификации расходов за 1 полугодие</w:t>
      </w:r>
      <w:r w:rsidR="00BD3C09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992"/>
        <w:gridCol w:w="1276"/>
        <w:gridCol w:w="1418"/>
        <w:gridCol w:w="992"/>
        <w:gridCol w:w="1110"/>
      </w:tblGrid>
      <w:tr w:rsidR="00DB69B7" w:rsidRPr="00BA764D" w:rsidTr="00BD3C09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10047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BD3C09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10047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BD3C09">
              <w:rPr>
                <w:rFonts w:ascii="Times New Roman" w:hAnsi="Times New Roman"/>
                <w:sz w:val="16"/>
                <w:szCs w:val="16"/>
                <w:lang w:eastAsia="ru-RU"/>
              </w:rPr>
              <w:t>.2021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DB69B7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10047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395525,3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10047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1143081,5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10047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488669,0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10047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10047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123,5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28017,2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73907,1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31044,3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1333,6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3961,4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1317,4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9307,4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174765,3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61686,8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662,8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13625,0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102274,9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10924,7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4948,9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241721,1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520593,4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266989,5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62230,0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168498,0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77411,5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10047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255,8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12115,9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14970,8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10125,2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5913,9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34400,6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6741,4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20868,1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43773,3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21664,7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22709,8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-42577,4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54451,8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2E4E24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2E4E24">
        <w:rPr>
          <w:rFonts w:ascii="Times New Roman" w:hAnsi="Times New Roman"/>
          <w:sz w:val="28"/>
          <w:szCs w:val="28"/>
          <w:lang w:eastAsia="ru-RU"/>
        </w:rPr>
        <w:t>42,0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2E4E24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2E4E24">
        <w:rPr>
          <w:rFonts w:ascii="Times New Roman" w:hAnsi="Times New Roman"/>
          <w:sz w:val="28"/>
          <w:szCs w:val="28"/>
          <w:lang w:eastAsia="ru-RU"/>
        </w:rPr>
        <w:t xml:space="preserve"> 31044,3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E24">
        <w:rPr>
          <w:rFonts w:ascii="Times New Roman" w:hAnsi="Times New Roman"/>
          <w:sz w:val="28"/>
          <w:szCs w:val="28"/>
          <w:lang w:eastAsia="ru-RU"/>
        </w:rPr>
        <w:t>года исполнение составило 110,8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2E4E24">
        <w:rPr>
          <w:rFonts w:ascii="Times New Roman" w:hAnsi="Times New Roman"/>
          <w:sz w:val="28"/>
          <w:szCs w:val="28"/>
          <w:lang w:eastAsia="ru-RU"/>
        </w:rPr>
        <w:t>– 6,4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913B0F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0102)</w:t>
      </w:r>
      <w:r w:rsidR="002E4E24">
        <w:rPr>
          <w:rFonts w:ascii="Times New Roman" w:hAnsi="Times New Roman"/>
          <w:sz w:val="28"/>
          <w:szCs w:val="28"/>
          <w:lang w:eastAsia="ru-RU"/>
        </w:rPr>
        <w:t xml:space="preserve"> составили 843,5 тыс.рублей или 43,9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B0F">
        <w:rPr>
          <w:rFonts w:ascii="Times New Roman" w:hAnsi="Times New Roman"/>
          <w:sz w:val="28"/>
          <w:szCs w:val="28"/>
          <w:lang w:eastAsia="ru-RU"/>
        </w:rPr>
        <w:t>% годовых назначений. Средства н</w:t>
      </w:r>
      <w:r w:rsidR="00A413F0">
        <w:rPr>
          <w:rFonts w:ascii="Times New Roman" w:hAnsi="Times New Roman"/>
          <w:sz w:val="28"/>
          <w:szCs w:val="28"/>
          <w:lang w:eastAsia="ru-RU"/>
        </w:rPr>
        <w:t>аправлены на оплату труда</w:t>
      </w:r>
      <w:r w:rsidR="002E4E24">
        <w:rPr>
          <w:rFonts w:ascii="Times New Roman" w:hAnsi="Times New Roman"/>
          <w:sz w:val="28"/>
          <w:szCs w:val="28"/>
          <w:lang w:eastAsia="ru-RU"/>
        </w:rPr>
        <w:t xml:space="preserve"> 747,8 тыс.рублей и 95,7 тыс.рублей на закупку товаров, работ и услуг (участие в конференциях, совещаниях, командировки)</w:t>
      </w:r>
      <w:r w:rsidR="00A413F0">
        <w:rPr>
          <w:rFonts w:ascii="Times New Roman" w:hAnsi="Times New Roman"/>
          <w:sz w:val="28"/>
          <w:szCs w:val="28"/>
          <w:lang w:eastAsia="ru-RU"/>
        </w:rPr>
        <w:t>;</w:t>
      </w:r>
    </w:p>
    <w:p w:rsidR="0039764C" w:rsidRPr="000B561E" w:rsidRDefault="00EB4C0D" w:rsidP="00070A5A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39764C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0103)</w:t>
      </w:r>
      <w:r w:rsidR="002E4E24">
        <w:rPr>
          <w:rFonts w:ascii="Times New Roman" w:hAnsi="Times New Roman"/>
          <w:sz w:val="28"/>
          <w:szCs w:val="28"/>
          <w:lang w:eastAsia="ru-RU"/>
        </w:rPr>
        <w:t xml:space="preserve"> составили 834,2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</w:t>
      </w:r>
      <w:r w:rsidR="002E4E24">
        <w:rPr>
          <w:rFonts w:ascii="Times New Roman" w:hAnsi="Times New Roman"/>
          <w:sz w:val="28"/>
          <w:szCs w:val="28"/>
          <w:lang w:eastAsia="ru-RU"/>
        </w:rPr>
        <w:t>й или 37,8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lastRenderedPageBreak/>
        <w:t>отчетном периоде 2021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 года решением Представительного Собрания ВМР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="002E4E24">
        <w:rPr>
          <w:rFonts w:ascii="Times New Roman" w:hAnsi="Times New Roman"/>
          <w:sz w:val="28"/>
          <w:szCs w:val="28"/>
          <w:lang w:eastAsia="ru-RU"/>
        </w:rPr>
        <w:t>сокращен на 400,0 тыс.рублей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</w:t>
      </w:r>
      <w:r w:rsidR="00E9220E">
        <w:rPr>
          <w:rFonts w:ascii="Times New Roman" w:hAnsi="Times New Roman"/>
          <w:sz w:val="28"/>
          <w:szCs w:val="28"/>
          <w:lang w:eastAsia="ru-RU"/>
        </w:rPr>
        <w:t>ргана увеличилось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</w:t>
      </w:r>
      <w:r w:rsidR="0039764C">
        <w:rPr>
          <w:rFonts w:ascii="Times New Roman" w:hAnsi="Times New Roman"/>
          <w:sz w:val="28"/>
          <w:szCs w:val="28"/>
          <w:lang w:eastAsia="ru-RU"/>
        </w:rPr>
        <w:t>ы</w:t>
      </w:r>
      <w:r w:rsidR="00E9220E">
        <w:rPr>
          <w:rFonts w:ascii="Times New Roman" w:hAnsi="Times New Roman"/>
          <w:sz w:val="28"/>
          <w:szCs w:val="28"/>
          <w:lang w:eastAsia="ru-RU"/>
        </w:rPr>
        <w:t>м периодом прошлого года на 31,2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 тыс.рублей.  На оп</w:t>
      </w:r>
      <w:r w:rsidR="00E9220E">
        <w:rPr>
          <w:rFonts w:ascii="Times New Roman" w:hAnsi="Times New Roman"/>
          <w:sz w:val="28"/>
          <w:szCs w:val="28"/>
          <w:lang w:eastAsia="ru-RU"/>
        </w:rPr>
        <w:t>лату труда направлено 800,4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тыс.рублей, на осуществление за</w:t>
      </w:r>
      <w:r w:rsidR="00E9220E">
        <w:rPr>
          <w:rFonts w:ascii="Times New Roman" w:hAnsi="Times New Roman"/>
          <w:sz w:val="28"/>
          <w:szCs w:val="28"/>
          <w:lang w:eastAsia="ru-RU"/>
        </w:rPr>
        <w:t>купок товаров, работ и услуг 33,8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197F8F" w:rsidRDefault="00EB4C0D" w:rsidP="00A413F0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83E98" w:rsidRPr="00B7405A">
        <w:rPr>
          <w:rFonts w:ascii="Times New Roman" w:hAnsi="Times New Roman"/>
          <w:i/>
          <w:sz w:val="28"/>
          <w:szCs w:val="28"/>
          <w:lang w:eastAsia="ru-RU"/>
        </w:rPr>
        <w:t>одраздел 0104)</w:t>
      </w:r>
      <w:r w:rsidR="00E9220E">
        <w:rPr>
          <w:rFonts w:ascii="Times New Roman" w:hAnsi="Times New Roman"/>
          <w:sz w:val="28"/>
          <w:szCs w:val="28"/>
          <w:lang w:eastAsia="ru-RU"/>
        </w:rPr>
        <w:t xml:space="preserve"> составили 13846,0 тыс.рублей или 41,3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</w:t>
      </w:r>
      <w:r w:rsidR="00E9220E">
        <w:rPr>
          <w:rFonts w:ascii="Times New Roman" w:hAnsi="Times New Roman"/>
          <w:sz w:val="28"/>
          <w:szCs w:val="28"/>
          <w:lang w:eastAsia="ru-RU"/>
        </w:rPr>
        <w:t>одом 2020 года рост составил 4,7 % или 616,6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  <w:r w:rsidR="00C83E98" w:rsidRPr="00C83E98">
        <w:t xml:space="preserve"> 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В отчетном периоде 2021 года решением </w:t>
      </w:r>
      <w:r w:rsidR="00E9220E">
        <w:rPr>
          <w:rFonts w:ascii="Times New Roman" w:hAnsi="Times New Roman"/>
          <w:sz w:val="28"/>
          <w:szCs w:val="28"/>
          <w:lang w:eastAsia="ru-RU"/>
        </w:rPr>
        <w:t>Представительного Собрания ВМР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E9220E">
        <w:rPr>
          <w:rFonts w:ascii="Times New Roman" w:hAnsi="Times New Roman"/>
          <w:sz w:val="28"/>
          <w:szCs w:val="28"/>
          <w:lang w:eastAsia="ru-RU"/>
        </w:rPr>
        <w:t>раздела увеличен на 401,5 тыс.рублей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3E98" w:rsidRPr="00413107" w:rsidRDefault="00C83E98" w:rsidP="00197F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07">
        <w:rPr>
          <w:rFonts w:ascii="Times New Roman" w:hAnsi="Times New Roman"/>
          <w:sz w:val="28"/>
          <w:szCs w:val="28"/>
          <w:lang w:eastAsia="ru-RU"/>
        </w:rPr>
        <w:t>Финансирование направлен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>о на оплату труда в сумме 11847,1 тыс.рублей (41,7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</w:t>
      </w:r>
      <w:r w:rsidR="004748DB">
        <w:rPr>
          <w:rFonts w:ascii="Times New Roman" w:hAnsi="Times New Roman"/>
          <w:sz w:val="28"/>
          <w:szCs w:val="28"/>
          <w:lang w:eastAsia="ru-RU"/>
        </w:rPr>
        <w:t xml:space="preserve">другие выплаты работникам (командировки) 9,3 тыс.рублей, </w:t>
      </w:r>
      <w:r w:rsidRPr="00413107">
        <w:rPr>
          <w:rFonts w:ascii="Times New Roman" w:hAnsi="Times New Roman"/>
          <w:sz w:val="28"/>
          <w:szCs w:val="28"/>
          <w:lang w:eastAsia="ru-RU"/>
        </w:rPr>
        <w:t>на осуществление заку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п</w:t>
      </w:r>
      <w:r w:rsidR="004748DB">
        <w:rPr>
          <w:rFonts w:ascii="Times New Roman" w:hAnsi="Times New Roman"/>
          <w:sz w:val="28"/>
          <w:szCs w:val="28"/>
          <w:lang w:eastAsia="ru-RU"/>
        </w:rPr>
        <w:t>ок товаров, работ и услуг 1932,2 тыс.рублей (39,8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на уплату нало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>гов, сборов и иных платежей 57,5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тыс.рублей. П</w:t>
      </w:r>
      <w:r w:rsidR="00413107" w:rsidRPr="00413107">
        <w:rPr>
          <w:rFonts w:ascii="Times New Roman" w:hAnsi="Times New Roman"/>
          <w:sz w:val="28"/>
          <w:szCs w:val="28"/>
          <w:lang w:eastAsia="ru-RU"/>
        </w:rPr>
        <w:t>ри годовом плане 73,0 тыс.рублей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иные ме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жбюджетные трансферты в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ы поселений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на осуществ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 xml:space="preserve">ление переданных полномочий </w:t>
      </w:r>
      <w:r w:rsidR="00413107" w:rsidRPr="00413107">
        <w:rPr>
          <w:rFonts w:ascii="Times New Roman" w:hAnsi="Times New Roman"/>
          <w:sz w:val="28"/>
          <w:szCs w:val="28"/>
          <w:lang w:eastAsia="ru-RU"/>
        </w:rPr>
        <w:t>в 1 полугодии не перечислялись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;</w:t>
      </w:r>
      <w:r w:rsidRPr="004131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2554" w:rsidRPr="000B561E" w:rsidRDefault="00FE2554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бной системы </w:t>
      </w:r>
      <w:r w:rsidR="00764C87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0105) </w:t>
      </w:r>
      <w:r w:rsidR="004748DB">
        <w:rPr>
          <w:rFonts w:ascii="Times New Roman" w:hAnsi="Times New Roman"/>
          <w:sz w:val="28"/>
          <w:szCs w:val="28"/>
          <w:lang w:eastAsia="ru-RU"/>
        </w:rPr>
        <w:t>составило 1,6 тыс.рублей (план 10,1 тыс.рублей)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04412C" w:rsidRDefault="00EB4C0D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(подраздел 0106)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4748DB">
        <w:rPr>
          <w:rFonts w:ascii="Times New Roman" w:hAnsi="Times New Roman"/>
          <w:sz w:val="28"/>
          <w:szCs w:val="28"/>
          <w:lang w:eastAsia="ru-RU"/>
        </w:rPr>
        <w:t xml:space="preserve"> 3549,6 тыс.рублей или 48,8</w:t>
      </w:r>
      <w:r w:rsidR="00DD5089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A3D18">
        <w:rPr>
          <w:rFonts w:ascii="Times New Roman" w:hAnsi="Times New Roman"/>
          <w:sz w:val="28"/>
          <w:szCs w:val="28"/>
          <w:lang w:eastAsia="ru-RU"/>
        </w:rPr>
        <w:t>Финансирование направлено на осуществление деятельности:</w:t>
      </w:r>
    </w:p>
    <w:p w:rsidR="00A413F0" w:rsidRDefault="0004412C" w:rsidP="00044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>ВМР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 2711</w:t>
      </w:r>
      <w:proofErr w:type="gramEnd"/>
      <w:r w:rsidR="00FC317F">
        <w:rPr>
          <w:rFonts w:ascii="Times New Roman" w:hAnsi="Times New Roman"/>
          <w:sz w:val="28"/>
          <w:szCs w:val="28"/>
          <w:lang w:eastAsia="ru-RU"/>
        </w:rPr>
        <w:t>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17F">
        <w:rPr>
          <w:rFonts w:ascii="Times New Roman" w:hAnsi="Times New Roman"/>
          <w:sz w:val="28"/>
          <w:szCs w:val="28"/>
          <w:lang w:eastAsia="ru-RU"/>
        </w:rPr>
        <w:t>тыс.рублей ( 50,7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иных межбюджетных трансфертов, поступивших от поселений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осуществление переданных 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полномочий </w:t>
      </w:r>
      <w:r w:rsidR="00FC317F" w:rsidRPr="00FC317F">
        <w:rPr>
          <w:rFonts w:ascii="Times New Roman" w:hAnsi="Times New Roman"/>
          <w:sz w:val="28"/>
          <w:szCs w:val="28"/>
          <w:lang w:eastAsia="ru-RU"/>
        </w:rPr>
        <w:t>833,9 тыс.рублей (49,6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EB4C0D" w:rsidRPr="000B561E" w:rsidRDefault="0004412C" w:rsidP="00B74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визионной комиссии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 xml:space="preserve">ВМР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17F">
        <w:rPr>
          <w:rFonts w:ascii="Times New Roman" w:hAnsi="Times New Roman"/>
          <w:sz w:val="28"/>
          <w:szCs w:val="28"/>
          <w:lang w:eastAsia="ru-RU"/>
        </w:rPr>
        <w:t>838</w:t>
      </w:r>
      <w:proofErr w:type="gramEnd"/>
      <w:r w:rsidR="00FC317F">
        <w:rPr>
          <w:rFonts w:ascii="Times New Roman" w:hAnsi="Times New Roman"/>
          <w:sz w:val="28"/>
          <w:szCs w:val="28"/>
          <w:lang w:eastAsia="ru-RU"/>
        </w:rPr>
        <w:t>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тыс.рублей (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43,7 </w:t>
      </w:r>
      <w:r w:rsidRPr="0004412C">
        <w:rPr>
          <w:rFonts w:ascii="Times New Roman" w:hAnsi="Times New Roman"/>
          <w:sz w:val="28"/>
          <w:szCs w:val="28"/>
          <w:lang w:eastAsia="ru-RU"/>
        </w:rPr>
        <w:t>% годовых назначений),</w:t>
      </w:r>
      <w:r w:rsidR="000A3D18" w:rsidRPr="000A3D18">
        <w:t xml:space="preserve"> 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>в том числе за счет иных межбюджетных трансфертов, поступивших от поселений на  осуществл</w:t>
      </w:r>
      <w:r w:rsidR="00FC317F">
        <w:rPr>
          <w:rFonts w:ascii="Times New Roman" w:hAnsi="Times New Roman"/>
          <w:sz w:val="28"/>
          <w:szCs w:val="28"/>
          <w:lang w:eastAsia="ru-RU"/>
        </w:rPr>
        <w:t>ение переданных полномочий 262,1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с.рублей (37,6 </w:t>
      </w:r>
      <w:r w:rsidR="00B7405A">
        <w:rPr>
          <w:rFonts w:ascii="Times New Roman" w:hAnsi="Times New Roman"/>
          <w:sz w:val="28"/>
          <w:szCs w:val="28"/>
          <w:lang w:eastAsia="ru-RU"/>
        </w:rPr>
        <w:t>% плана);</w:t>
      </w:r>
    </w:p>
    <w:p w:rsidR="00DF6805" w:rsidRPr="000B561E" w:rsidRDefault="00EB4C0D" w:rsidP="00A10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7405A">
        <w:rPr>
          <w:rFonts w:ascii="Times New Roman" w:hAnsi="Times New Roman"/>
          <w:sz w:val="28"/>
          <w:szCs w:val="28"/>
          <w:lang w:eastAsia="ru-RU"/>
        </w:rPr>
        <w:t>021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0111)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не осуществлялось</w:t>
      </w:r>
      <w:r w:rsidR="00B7405A">
        <w:rPr>
          <w:rFonts w:ascii="Times New Roman" w:hAnsi="Times New Roman"/>
          <w:sz w:val="28"/>
          <w:szCs w:val="28"/>
          <w:lang w:eastAsia="ru-RU"/>
        </w:rPr>
        <w:t>.  Информация представлена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к 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</w:t>
      </w:r>
      <w:r w:rsidR="00FC317F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B7405A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в соответствии с требованиями Бюджетного кодекса РФ</w:t>
      </w:r>
      <w:r w:rsidR="00B7405A">
        <w:rPr>
          <w:rFonts w:ascii="Times New Roman" w:hAnsi="Times New Roman"/>
          <w:sz w:val="28"/>
          <w:szCs w:val="28"/>
          <w:lang w:eastAsia="ru-RU"/>
        </w:rPr>
        <w:t>).</w:t>
      </w:r>
    </w:p>
    <w:p w:rsidR="00DF6805" w:rsidRDefault="00EB4C0D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енных вопросов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523F10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DF6805" w:rsidRPr="00B7405A">
        <w:rPr>
          <w:rFonts w:ascii="Times New Roman" w:hAnsi="Times New Roman"/>
          <w:i/>
          <w:sz w:val="28"/>
          <w:szCs w:val="28"/>
          <w:lang w:eastAsia="ru-RU"/>
        </w:rPr>
        <w:t>одраздел 0113)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составило 11969,4 тыс.рублей или 46,1</w:t>
      </w:r>
      <w:r w:rsidR="00DA37CE">
        <w:rPr>
          <w:rFonts w:ascii="Times New Roman" w:hAnsi="Times New Roman"/>
          <w:sz w:val="28"/>
          <w:szCs w:val="28"/>
          <w:lang w:eastAsia="ru-RU"/>
        </w:rPr>
        <w:t xml:space="preserve"> % от назначений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C317F">
        <w:rPr>
          <w:rFonts w:ascii="Times New Roman" w:hAnsi="Times New Roman"/>
          <w:sz w:val="28"/>
          <w:szCs w:val="28"/>
          <w:lang w:eastAsia="ru-RU"/>
        </w:rPr>
        <w:t>( к</w:t>
      </w:r>
      <w:proofErr w:type="gramEnd"/>
      <w:r w:rsidR="00FC317F">
        <w:rPr>
          <w:rFonts w:ascii="Times New Roman" w:hAnsi="Times New Roman"/>
          <w:sz w:val="28"/>
          <w:szCs w:val="28"/>
          <w:lang w:eastAsia="ru-RU"/>
        </w:rPr>
        <w:t xml:space="preserve"> уровню 2020 года 123,2 </w:t>
      </w:r>
      <w:r w:rsidR="00B7405A">
        <w:rPr>
          <w:rFonts w:ascii="Times New Roman" w:hAnsi="Times New Roman"/>
          <w:sz w:val="28"/>
          <w:szCs w:val="28"/>
          <w:lang w:eastAsia="ru-RU"/>
        </w:rPr>
        <w:t>%)</w:t>
      </w:r>
      <w:r w:rsidR="00DA37CE">
        <w:rPr>
          <w:rFonts w:ascii="Times New Roman" w:hAnsi="Times New Roman"/>
          <w:sz w:val="28"/>
          <w:szCs w:val="28"/>
          <w:lang w:eastAsia="ru-RU"/>
        </w:rPr>
        <w:t>, в том числе профинансированы: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расходы на р</w:t>
      </w:r>
      <w:r w:rsidRPr="00DF6805">
        <w:rPr>
          <w:rFonts w:ascii="Times New Roman" w:hAnsi="Times New Roman"/>
          <w:sz w:val="28"/>
          <w:szCs w:val="28"/>
          <w:lang w:eastAsia="ru-RU"/>
        </w:rPr>
        <w:t>азвитие сетевой и серверной инфраструктуры органов местного самоуправления, внедрение современных средств коммуникаций</w:t>
      </w:r>
      <w:r w:rsidR="009450A2">
        <w:rPr>
          <w:rFonts w:ascii="Times New Roman" w:hAnsi="Times New Roman"/>
          <w:sz w:val="28"/>
          <w:szCs w:val="28"/>
          <w:lang w:eastAsia="ru-RU"/>
        </w:rPr>
        <w:t xml:space="preserve"> 818,2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 w:rsidR="009450A2">
        <w:rPr>
          <w:rFonts w:ascii="Times New Roman" w:hAnsi="Times New Roman"/>
          <w:sz w:val="28"/>
          <w:szCs w:val="28"/>
          <w:lang w:eastAsia="ru-RU"/>
        </w:rPr>
        <w:t xml:space="preserve"> 11063,9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 xml:space="preserve">асходы на обеспечение деятельности многофункциональных центров предоставления государственных и муниципальных услуг за счет полученных </w:t>
      </w:r>
      <w:r w:rsidRPr="00DF6805">
        <w:rPr>
          <w:rFonts w:ascii="Times New Roman" w:hAnsi="Times New Roman"/>
          <w:sz w:val="28"/>
          <w:szCs w:val="28"/>
          <w:lang w:eastAsia="ru-RU"/>
        </w:rPr>
        <w:lastRenderedPageBreak/>
        <w:t>доходов от оказания платных услуг в соответствии с заключенными договорами</w:t>
      </w:r>
      <w:r w:rsidR="009450A2">
        <w:rPr>
          <w:rFonts w:ascii="Times New Roman" w:hAnsi="Times New Roman"/>
          <w:sz w:val="28"/>
          <w:szCs w:val="28"/>
          <w:lang w:eastAsia="ru-RU"/>
        </w:rPr>
        <w:t xml:space="preserve"> 1108,4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9450A2">
        <w:rPr>
          <w:rFonts w:ascii="Times New Roman" w:hAnsi="Times New Roman"/>
          <w:sz w:val="28"/>
          <w:szCs w:val="28"/>
          <w:lang w:eastAsia="ru-RU"/>
        </w:rPr>
        <w:t xml:space="preserve"> 1127,1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DF6805">
        <w:rPr>
          <w:rFonts w:ascii="Times New Roman" w:hAnsi="Times New Roman"/>
          <w:sz w:val="28"/>
          <w:szCs w:val="28"/>
          <w:lang w:eastAsia="ru-RU"/>
        </w:rPr>
        <w:t xml:space="preserve">существление переданных отдельных государственных полномочий субъекта в соответствии с законом области от 10 </w:t>
      </w:r>
      <w:proofErr w:type="spellStart"/>
      <w:r w:rsidRPr="00DF6805">
        <w:rPr>
          <w:rFonts w:ascii="Times New Roman" w:hAnsi="Times New Roman"/>
          <w:sz w:val="28"/>
          <w:szCs w:val="28"/>
          <w:lang w:eastAsia="ru-RU"/>
        </w:rPr>
        <w:t>декбря</w:t>
      </w:r>
      <w:proofErr w:type="spellEnd"/>
      <w:r w:rsidRPr="00DF6805">
        <w:rPr>
          <w:rFonts w:ascii="Times New Roman" w:hAnsi="Times New Roman"/>
          <w:sz w:val="28"/>
          <w:szCs w:val="28"/>
          <w:lang w:eastAsia="ru-RU"/>
        </w:rPr>
        <w:t xml:space="preserve">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</w:r>
      <w:r w:rsidR="009450A2">
        <w:rPr>
          <w:rFonts w:ascii="Times New Roman" w:hAnsi="Times New Roman"/>
          <w:sz w:val="28"/>
          <w:szCs w:val="28"/>
          <w:lang w:eastAsia="ru-RU"/>
        </w:rPr>
        <w:t xml:space="preserve"> 2762,5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знос в ассоциацию "Совет муниципальных образований Вологодской области"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82,4 тыс.рублей, 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озмещение затрат, связанных с депутатской деятельностью</w:t>
      </w:r>
      <w:r w:rsidR="009450A2">
        <w:rPr>
          <w:rFonts w:ascii="Times New Roman" w:hAnsi="Times New Roman"/>
          <w:sz w:val="28"/>
          <w:szCs w:val="28"/>
          <w:lang w:eastAsia="ru-RU"/>
        </w:rPr>
        <w:t xml:space="preserve"> 4,9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710B48" w:rsidRPr="000B561E" w:rsidRDefault="00710B48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9450A2">
        <w:rPr>
          <w:rFonts w:ascii="Times New Roman" w:hAnsi="Times New Roman"/>
          <w:sz w:val="28"/>
          <w:szCs w:val="28"/>
          <w:lang w:eastAsia="ru-RU"/>
        </w:rPr>
        <w:t>ло 33,3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0A2">
        <w:rPr>
          <w:rFonts w:ascii="Times New Roman" w:hAnsi="Times New Roman"/>
          <w:sz w:val="28"/>
          <w:szCs w:val="28"/>
          <w:lang w:eastAsia="ru-RU"/>
        </w:rPr>
        <w:t xml:space="preserve"> или 1317,4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9450A2">
        <w:rPr>
          <w:rFonts w:ascii="Times New Roman" w:hAnsi="Times New Roman"/>
          <w:sz w:val="28"/>
          <w:szCs w:val="28"/>
          <w:lang w:eastAsia="ru-RU"/>
        </w:rPr>
        <w:t>98,8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D8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D8F">
        <w:rPr>
          <w:rFonts w:ascii="Times New Roman" w:hAnsi="Times New Roman"/>
          <w:sz w:val="28"/>
          <w:szCs w:val="28"/>
          <w:lang w:eastAsia="ru-RU"/>
        </w:rPr>
        <w:t>В отчетном периоде плановые назначения по разделу были сокращены на 465,0 тыс.рублей ( -10,5 %).</w:t>
      </w:r>
    </w:p>
    <w:p w:rsidR="00274C03" w:rsidRDefault="00EB4C0D" w:rsidP="00274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450A2">
        <w:rPr>
          <w:rFonts w:ascii="Times New Roman" w:hAnsi="Times New Roman"/>
          <w:i/>
          <w:sz w:val="28"/>
          <w:szCs w:val="28"/>
          <w:lang w:eastAsia="ru-RU"/>
        </w:rPr>
        <w:t>подразделу 10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C03">
        <w:rPr>
          <w:rFonts w:ascii="Times New Roman" w:hAnsi="Times New Roman"/>
          <w:sz w:val="28"/>
          <w:szCs w:val="28"/>
          <w:lang w:eastAsia="ru-RU"/>
        </w:rPr>
        <w:t>«</w:t>
      </w:r>
      <w:r w:rsidR="009450A2" w:rsidRPr="009450A2">
        <w:rPr>
          <w:rFonts w:ascii="Times New Roman" w:hAnsi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</w:t>
      </w:r>
      <w:r w:rsidR="00BD3A8D">
        <w:rPr>
          <w:rFonts w:ascii="Times New Roman" w:hAnsi="Times New Roman"/>
          <w:sz w:val="28"/>
          <w:szCs w:val="28"/>
          <w:lang w:eastAsia="ru-RU"/>
        </w:rPr>
        <w:t>рактера, пожарная безопасность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в сумме 1308,4 тыс.рублей (43,5 % плановых назначений) - 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на реализацию основного мероприятия 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"Создание условий для по</w:t>
      </w:r>
      <w:r w:rsidR="00274C03">
        <w:rPr>
          <w:rFonts w:ascii="Times New Roman" w:hAnsi="Times New Roman"/>
          <w:sz w:val="28"/>
          <w:szCs w:val="28"/>
          <w:lang w:eastAsia="ru-RU"/>
        </w:rPr>
        <w:t>д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жизнедеятельности населения </w:t>
      </w:r>
      <w:proofErr w:type="spellStart"/>
      <w:r w:rsidR="00274C03" w:rsidRPr="006C617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2014-2020 годы», в том числе на содержан</w:t>
      </w:r>
      <w:r w:rsidR="00274C03">
        <w:rPr>
          <w:rFonts w:ascii="Times New Roman" w:hAnsi="Times New Roman"/>
          <w:sz w:val="28"/>
          <w:szCs w:val="28"/>
          <w:lang w:eastAsia="ru-RU"/>
        </w:rPr>
        <w:t>ие Единой диспетчерской службы.</w:t>
      </w:r>
    </w:p>
    <w:p w:rsidR="006C6177" w:rsidRPr="000B561E" w:rsidRDefault="006C6177" w:rsidP="00353C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764C87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о 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расходы 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>в 1 полугодии 2021 года составили 9,0 тыс.рублей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 xml:space="preserve"> (план 952,2 тыс.рублей)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>, в том числе м</w:t>
      </w:r>
      <w:r w:rsidR="00BD3A8D" w:rsidRPr="00BD3A8D">
        <w:rPr>
          <w:rFonts w:ascii="Times New Roman" w:hAnsi="Times New Roman"/>
          <w:bCs/>
          <w:sz w:val="28"/>
          <w:szCs w:val="28"/>
          <w:lang w:eastAsia="ru-RU"/>
        </w:rPr>
        <w:t>ероприятия по обеспечению пожарной безопасности на территории района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 xml:space="preserve"> 5,0 тыс.рублей,</w:t>
      </w:r>
      <w:r w:rsidR="00BD3A8D" w:rsidRPr="00BD3A8D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мероприятие "Предупреждение терроризма и экстремизма"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 xml:space="preserve"> 4,0 тыс.рублей.</w:t>
      </w:r>
    </w:p>
    <w:p w:rsidR="00EB4C0D" w:rsidRPr="000B561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EB2811">
        <w:rPr>
          <w:rFonts w:ascii="Times New Roman" w:hAnsi="Times New Roman"/>
          <w:sz w:val="28"/>
          <w:szCs w:val="28"/>
          <w:lang w:eastAsia="ru-RU"/>
        </w:rPr>
        <w:t> исполнение составил</w:t>
      </w:r>
      <w:r w:rsidR="00BD3A8D">
        <w:rPr>
          <w:rFonts w:ascii="Times New Roman" w:hAnsi="Times New Roman"/>
          <w:sz w:val="28"/>
          <w:szCs w:val="28"/>
          <w:lang w:eastAsia="ru-RU"/>
        </w:rPr>
        <w:t>о 61686,8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BD3A8D">
        <w:rPr>
          <w:rFonts w:ascii="Times New Roman" w:hAnsi="Times New Roman"/>
          <w:sz w:val="28"/>
          <w:szCs w:val="28"/>
          <w:lang w:eastAsia="ru-RU"/>
        </w:rPr>
        <w:t>рублей или 35,3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D3A8D">
        <w:rPr>
          <w:rFonts w:ascii="Times New Roman" w:hAnsi="Times New Roman"/>
          <w:sz w:val="28"/>
          <w:szCs w:val="28"/>
          <w:lang w:eastAsia="ru-RU"/>
        </w:rPr>
        <w:t>исполнение составило 662,8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3A8D" w:rsidRDefault="004644B3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BD3A8D">
        <w:rPr>
          <w:rFonts w:ascii="Times New Roman" w:hAnsi="Times New Roman"/>
          <w:sz w:val="28"/>
          <w:szCs w:val="28"/>
          <w:lang w:eastAsia="ru-RU"/>
        </w:rPr>
        <w:t>– 70,2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0B561E">
        <w:rPr>
          <w:rFonts w:ascii="Times New Roman" w:hAnsi="Times New Roman"/>
          <w:sz w:val="28"/>
          <w:szCs w:val="28"/>
          <w:lang w:eastAsia="ru-RU"/>
        </w:rPr>
        <w:t>расходов составляют</w:t>
      </w:r>
      <w:r w:rsidR="00481E12" w:rsidRPr="0048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E12">
        <w:rPr>
          <w:rFonts w:ascii="Times New Roman" w:hAnsi="Times New Roman"/>
          <w:sz w:val="28"/>
          <w:szCs w:val="28"/>
          <w:lang w:eastAsia="ru-RU"/>
        </w:rPr>
        <w:t>р</w:t>
      </w:r>
      <w:r w:rsidR="00EB2811">
        <w:rPr>
          <w:rFonts w:ascii="Times New Roman" w:hAnsi="Times New Roman"/>
          <w:sz w:val="28"/>
          <w:szCs w:val="28"/>
          <w:lang w:eastAsia="ru-RU"/>
        </w:rPr>
        <w:t>асходы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12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 - за отчетный период 43314,4</w:t>
      </w:r>
      <w:r w:rsidR="00B4111E">
        <w:rPr>
          <w:rFonts w:ascii="Times New Roman" w:hAnsi="Times New Roman"/>
          <w:sz w:val="28"/>
          <w:szCs w:val="28"/>
          <w:lang w:eastAsia="ru-RU"/>
        </w:rPr>
        <w:t xml:space="preserve"> тыс.рублей или 42,2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BD3A8D">
        <w:rPr>
          <w:rFonts w:ascii="Times New Roman" w:hAnsi="Times New Roman"/>
          <w:sz w:val="28"/>
          <w:szCs w:val="28"/>
          <w:lang w:eastAsia="ru-RU"/>
        </w:rPr>
        <w:t>. Плановые показатели в отчетном перио</w:t>
      </w:r>
      <w:r w:rsidR="00B4111E">
        <w:rPr>
          <w:rFonts w:ascii="Times New Roman" w:hAnsi="Times New Roman"/>
          <w:sz w:val="28"/>
          <w:szCs w:val="28"/>
          <w:lang w:eastAsia="ru-RU"/>
        </w:rPr>
        <w:t>де 2021 года сокращены на 1296,7 тыс.рублей и составили 102708,8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B4111E">
        <w:rPr>
          <w:rFonts w:ascii="Times New Roman" w:hAnsi="Times New Roman"/>
          <w:sz w:val="28"/>
          <w:szCs w:val="28"/>
          <w:lang w:eastAsia="ru-RU"/>
        </w:rPr>
        <w:t xml:space="preserve">лей. Исполнение составило 2461,7 </w:t>
      </w:r>
      <w:r w:rsidR="00BD3A8D">
        <w:rPr>
          <w:rFonts w:ascii="Times New Roman" w:hAnsi="Times New Roman"/>
          <w:sz w:val="28"/>
          <w:szCs w:val="28"/>
          <w:lang w:eastAsia="ru-RU"/>
        </w:rPr>
        <w:t>% к аналогичному периоду 2020 года.</w:t>
      </w:r>
    </w:p>
    <w:p w:rsidR="00BD3A8D" w:rsidRDefault="00BD3A8D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>Осуществлялось финансирование:</w:t>
      </w:r>
    </w:p>
    <w:p w:rsidR="00B4111E" w:rsidRPr="005F028F" w:rsidRDefault="00B4111E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-Основного мероприятия</w:t>
      </w:r>
      <w:r w:rsidRPr="00B4111E">
        <w:rPr>
          <w:rFonts w:ascii="Times New Roman" w:hAnsi="Times New Roman"/>
          <w:sz w:val="28"/>
          <w:szCs w:val="28"/>
          <w:lang w:eastAsia="ru-RU"/>
        </w:rPr>
        <w:t xml:space="preserve"> "Развитие инфраструктуры туризма, создание, реконструкция, модернизация и развитие объектов показа на территории </w:t>
      </w:r>
      <w:proofErr w:type="spellStart"/>
      <w:r w:rsidRPr="00B4111E">
        <w:rPr>
          <w:rFonts w:ascii="Times New Roman" w:hAnsi="Times New Roman"/>
          <w:sz w:val="28"/>
          <w:szCs w:val="28"/>
          <w:lang w:eastAsia="ru-RU"/>
        </w:rPr>
        <w:lastRenderedPageBreak/>
        <w:t>Вытегорского</w:t>
      </w:r>
      <w:proofErr w:type="spellEnd"/>
      <w:r w:rsidRPr="00B4111E">
        <w:rPr>
          <w:rFonts w:ascii="Times New Roman" w:hAnsi="Times New Roman"/>
          <w:sz w:val="28"/>
          <w:szCs w:val="28"/>
          <w:lang w:eastAsia="ru-RU"/>
        </w:rPr>
        <w:t xml:space="preserve"> района"</w:t>
      </w:r>
      <w:r w:rsidRPr="00B4111E">
        <w:t xml:space="preserve"> </w:t>
      </w:r>
      <w:r w:rsidRPr="00B4111E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Pr="00B411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B4111E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 муниципальной программы "Совершенствование социальной политики в </w:t>
      </w:r>
      <w:proofErr w:type="spellStart"/>
      <w:r w:rsidRPr="00B411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B411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42502,8 тыс.рублей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(43,6 % годовых назначений).</w:t>
      </w:r>
      <w:r w:rsidR="006E4D84" w:rsidRPr="006E4D84">
        <w:t xml:space="preserve"> </w:t>
      </w:r>
      <w:proofErr w:type="gramStart"/>
      <w:r w:rsidR="006E4D84" w:rsidRPr="006E4D84">
        <w:rPr>
          <w:rFonts w:ascii="Times New Roman" w:hAnsi="Times New Roman"/>
          <w:sz w:val="28"/>
          <w:szCs w:val="28"/>
        </w:rPr>
        <w:t xml:space="preserve">Финансирование </w:t>
      </w:r>
      <w:r w:rsidR="006E4D84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6E4D84">
        <w:rPr>
          <w:rFonts w:ascii="Times New Roman" w:hAnsi="Times New Roman"/>
          <w:sz w:val="28"/>
          <w:szCs w:val="28"/>
        </w:rPr>
        <w:t xml:space="preserve">41640,8 тыс.рублей) </w:t>
      </w:r>
      <w:r w:rsidR="006E4D84" w:rsidRPr="006E4D84">
        <w:rPr>
          <w:rFonts w:ascii="Times New Roman" w:hAnsi="Times New Roman"/>
          <w:sz w:val="28"/>
          <w:szCs w:val="28"/>
        </w:rPr>
        <w:t xml:space="preserve">направлено на </w:t>
      </w:r>
      <w:r w:rsidR="006E4D84">
        <w:rPr>
          <w:rFonts w:ascii="Times New Roman" w:hAnsi="Times New Roman"/>
          <w:sz w:val="28"/>
          <w:szCs w:val="28"/>
          <w:lang w:eastAsia="ru-RU"/>
        </w:rPr>
        <w:t>м</w:t>
      </w:r>
      <w:r w:rsidR="006E4D84" w:rsidRPr="006E4D84">
        <w:rPr>
          <w:rFonts w:ascii="Times New Roman" w:hAnsi="Times New Roman"/>
          <w:sz w:val="28"/>
          <w:szCs w:val="28"/>
          <w:lang w:eastAsia="ru-RU"/>
        </w:rPr>
        <w:t>ероприятия по строительству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</w:r>
      <w:r w:rsidR="006E4D84">
        <w:rPr>
          <w:rFonts w:ascii="Times New Roman" w:hAnsi="Times New Roman"/>
          <w:sz w:val="28"/>
          <w:szCs w:val="28"/>
          <w:lang w:eastAsia="ru-RU"/>
        </w:rPr>
        <w:t>;</w:t>
      </w:r>
    </w:p>
    <w:p w:rsidR="00BD3A8D" w:rsidRPr="005F028F" w:rsidRDefault="0094165F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сновного мероприятия "Проведение рекламно-информационной кампании и формирование позитивного образа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района, как края, благоприятного для развития туризма" 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 муниципальной программы "Совершенствование социальной политики в </w:t>
      </w:r>
      <w:proofErr w:type="spellStart"/>
      <w:r w:rsidR="00BD3A8D"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6E4D84">
        <w:rPr>
          <w:rFonts w:ascii="Times New Roman" w:hAnsi="Times New Roman"/>
          <w:sz w:val="28"/>
          <w:szCs w:val="28"/>
          <w:lang w:eastAsia="ru-RU"/>
        </w:rPr>
        <w:t>на 2021-2025 годы" в сумме 348,4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 xml:space="preserve"> тыс.рублей (расходы на обеспечение деятельности многофункциональных центров предоставления государственных и муниципальных услуг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279,0 тыс.рублей, </w:t>
      </w:r>
      <w:r w:rsidR="006E4D84" w:rsidRPr="006E4D84">
        <w:t xml:space="preserve"> </w:t>
      </w:r>
      <w:r w:rsidR="006E4D84">
        <w:rPr>
          <w:rFonts w:ascii="Times New Roman" w:hAnsi="Times New Roman"/>
          <w:sz w:val="28"/>
          <w:szCs w:val="28"/>
          <w:lang w:eastAsia="ru-RU"/>
        </w:rPr>
        <w:t>п</w:t>
      </w:r>
      <w:r w:rsidR="006E4D84" w:rsidRPr="006E4D84">
        <w:rPr>
          <w:rFonts w:ascii="Times New Roman" w:hAnsi="Times New Roman"/>
          <w:sz w:val="28"/>
          <w:szCs w:val="28"/>
          <w:lang w:eastAsia="ru-RU"/>
        </w:rPr>
        <w:t>роведение рекламно-информационных мероприятий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14,7 тыс.рублей, р</w:t>
      </w:r>
      <w:r w:rsidR="006E4D84" w:rsidRPr="006E4D84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54,7 тыс.рублей</w:t>
      </w:r>
      <w:r w:rsidR="00BD3A8D" w:rsidRPr="005F028F">
        <w:rPr>
          <w:rFonts w:ascii="Times New Roman" w:hAnsi="Times New Roman"/>
          <w:sz w:val="28"/>
          <w:szCs w:val="28"/>
          <w:lang w:eastAsia="ru-RU"/>
        </w:rPr>
        <w:t>);</w:t>
      </w:r>
    </w:p>
    <w:p w:rsidR="00BD3A8D" w:rsidRPr="005F028F" w:rsidRDefault="00BD3A8D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 xml:space="preserve">-  2,5 тыс.рублей направлены на реализацию муниципальной программы "Экономическое развитие </w:t>
      </w:r>
      <w:proofErr w:type="spellStart"/>
      <w:r w:rsidRPr="005F028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F028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годы", из них на реализацию подпрограммы «Поддержка и развитие малого и среднего предпринимательства в </w:t>
      </w:r>
      <w:proofErr w:type="spellStart"/>
      <w:r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F028F">
        <w:rPr>
          <w:rFonts w:ascii="Times New Roman" w:hAnsi="Times New Roman"/>
          <w:sz w:val="28"/>
          <w:szCs w:val="28"/>
          <w:lang w:eastAsia="ru-RU"/>
        </w:rPr>
        <w:t>районе»  2</w:t>
      </w:r>
      <w:proofErr w:type="gramEnd"/>
      <w:r w:rsidRPr="005F028F">
        <w:rPr>
          <w:rFonts w:ascii="Times New Roman" w:hAnsi="Times New Roman"/>
          <w:sz w:val="28"/>
          <w:szCs w:val="28"/>
          <w:lang w:eastAsia="ru-RU"/>
        </w:rPr>
        <w:t xml:space="preserve">,5 </w:t>
      </w:r>
      <w:proofErr w:type="spellStart"/>
      <w:r w:rsidRPr="005F028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F028F">
        <w:rPr>
          <w:rFonts w:ascii="Times New Roman" w:hAnsi="Times New Roman"/>
          <w:sz w:val="28"/>
          <w:szCs w:val="28"/>
          <w:lang w:eastAsia="ru-RU"/>
        </w:rPr>
        <w:t>, в том числе на основное мероприятие "Консультационная и информационная поддержка"   (перечислены взносы за обеспечение членства в Вологодской торгово-промышленной палате).</w:t>
      </w:r>
    </w:p>
    <w:p w:rsidR="00BD3A8D" w:rsidRDefault="00BD3A8D" w:rsidP="009416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 xml:space="preserve">     - реализации муниципальных функций, связанных с общегосударственным управлением (содержание и обслужива</w:t>
      </w:r>
      <w:r w:rsidR="006E4D84">
        <w:rPr>
          <w:rFonts w:ascii="Times New Roman" w:hAnsi="Times New Roman"/>
          <w:sz w:val="28"/>
          <w:szCs w:val="28"/>
          <w:lang w:eastAsia="ru-RU"/>
        </w:rPr>
        <w:t>ние муниципальной казны) – 460,7</w:t>
      </w:r>
      <w:r w:rsidRPr="005F028F">
        <w:rPr>
          <w:rFonts w:ascii="Times New Roman" w:hAnsi="Times New Roman"/>
          <w:sz w:val="28"/>
          <w:szCs w:val="28"/>
          <w:lang w:eastAsia="ru-RU"/>
        </w:rPr>
        <w:t xml:space="preserve"> тыс.рублей, в том числе на закуп</w:t>
      </w:r>
      <w:r w:rsidR="006E4D84">
        <w:rPr>
          <w:rFonts w:ascii="Times New Roman" w:hAnsi="Times New Roman"/>
          <w:sz w:val="28"/>
          <w:szCs w:val="28"/>
          <w:lang w:eastAsia="ru-RU"/>
        </w:rPr>
        <w:t>ку энергетических ресурсов 456,0</w:t>
      </w:r>
      <w:r w:rsidR="009416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416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4165F">
        <w:rPr>
          <w:rFonts w:ascii="Times New Roman" w:hAnsi="Times New Roman"/>
          <w:sz w:val="28"/>
          <w:szCs w:val="28"/>
          <w:lang w:eastAsia="ru-RU"/>
        </w:rPr>
        <w:t>.</w:t>
      </w:r>
    </w:p>
    <w:p w:rsidR="00BD3A8D" w:rsidRDefault="00BD3A8D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811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B561E">
        <w:rPr>
          <w:rFonts w:ascii="Times New Roman" w:hAnsi="Times New Roman"/>
          <w:sz w:val="28"/>
          <w:szCs w:val="28"/>
          <w:lang w:eastAsia="ru-RU"/>
        </w:rPr>
        <w:t>Дорожное хозяйство (дорожные фонды)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2811">
        <w:rPr>
          <w:rFonts w:ascii="Times New Roman" w:hAnsi="Times New Roman"/>
          <w:i/>
          <w:sz w:val="28"/>
          <w:szCs w:val="28"/>
          <w:lang w:eastAsia="ru-RU"/>
        </w:rPr>
        <w:t>подраздел 0409</w:t>
      </w:r>
      <w:r>
        <w:rPr>
          <w:rFonts w:ascii="Times New Roman" w:hAnsi="Times New Roman"/>
          <w:sz w:val="28"/>
          <w:szCs w:val="28"/>
          <w:lang w:eastAsia="ru-RU"/>
        </w:rPr>
        <w:t>. Финансирование за отчетный период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составило 16306,2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(25,1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% плана). </w:t>
      </w:r>
      <w:r w:rsidR="005F028F">
        <w:rPr>
          <w:rFonts w:ascii="Times New Roman" w:hAnsi="Times New Roman"/>
          <w:sz w:val="28"/>
          <w:szCs w:val="28"/>
          <w:lang w:eastAsia="ru-RU"/>
        </w:rPr>
        <w:t>План финансирования мероприятий Дорожного фонда увел</w:t>
      </w:r>
      <w:r w:rsidR="006E4D84">
        <w:rPr>
          <w:rFonts w:ascii="Times New Roman" w:hAnsi="Times New Roman"/>
          <w:sz w:val="28"/>
          <w:szCs w:val="28"/>
          <w:lang w:eastAsia="ru-RU"/>
        </w:rPr>
        <w:t>ичен в отчетный период на 7567,3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тыс.ру</w:t>
      </w:r>
      <w:r w:rsidR="006E4D84">
        <w:rPr>
          <w:rFonts w:ascii="Times New Roman" w:hAnsi="Times New Roman"/>
          <w:sz w:val="28"/>
          <w:szCs w:val="28"/>
          <w:lang w:eastAsia="ru-RU"/>
        </w:rPr>
        <w:t>блей. По сравнению с 1 полугодием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6E4D84">
        <w:rPr>
          <w:rFonts w:ascii="Times New Roman" w:hAnsi="Times New Roman"/>
          <w:sz w:val="28"/>
          <w:szCs w:val="28"/>
          <w:lang w:eastAsia="ru-RU"/>
        </w:rPr>
        <w:t xml:space="preserve"> года расходы возросли на 9466,9</w:t>
      </w:r>
      <w:r w:rsidR="00D10116">
        <w:rPr>
          <w:rFonts w:ascii="Times New Roman" w:hAnsi="Times New Roman"/>
          <w:sz w:val="28"/>
          <w:szCs w:val="28"/>
          <w:lang w:eastAsia="ru-RU"/>
        </w:rPr>
        <w:t xml:space="preserve"> тыс.рублей или на 13,2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EB2811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профинансированы мероприятия:</w:t>
      </w:r>
    </w:p>
    <w:p w:rsidR="00EB2811" w:rsidRPr="004C3A9A" w:rsidRDefault="00EB2811" w:rsidP="00D10116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 ремонту и капитальному ремонту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искусственных сооружений</w:t>
      </w:r>
      <w:r w:rsidR="00D10116">
        <w:rPr>
          <w:rFonts w:ascii="Times New Roman" w:hAnsi="Times New Roman"/>
          <w:sz w:val="28"/>
          <w:szCs w:val="28"/>
          <w:lang w:eastAsia="ru-RU"/>
        </w:rPr>
        <w:t xml:space="preserve"> в сумме 9445,6 тыс.рублей (19,3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  <w:r w:rsidR="00D10116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4C3A9A">
        <w:rPr>
          <w:rFonts w:ascii="Times New Roman" w:hAnsi="Times New Roman"/>
          <w:sz w:val="28"/>
          <w:szCs w:val="28"/>
          <w:lang w:eastAsia="ru-RU"/>
        </w:rPr>
        <w:t xml:space="preserve"> по ремонту моста в </w:t>
      </w:r>
      <w:proofErr w:type="spellStart"/>
      <w:r w:rsidRPr="004C3A9A">
        <w:rPr>
          <w:rFonts w:ascii="Times New Roman" w:hAnsi="Times New Roman"/>
          <w:sz w:val="28"/>
          <w:szCs w:val="28"/>
          <w:lang w:eastAsia="ru-RU"/>
        </w:rPr>
        <w:t>п.Мирный</w:t>
      </w:r>
      <w:proofErr w:type="spellEnd"/>
      <w:r w:rsidR="00D10116">
        <w:rPr>
          <w:rFonts w:ascii="Times New Roman" w:hAnsi="Times New Roman"/>
          <w:sz w:val="28"/>
          <w:szCs w:val="28"/>
          <w:lang w:eastAsia="ru-RU"/>
        </w:rPr>
        <w:t xml:space="preserve"> 8586,2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D10116">
        <w:rPr>
          <w:rFonts w:ascii="Times New Roman" w:hAnsi="Times New Roman"/>
          <w:sz w:val="28"/>
          <w:szCs w:val="28"/>
          <w:lang w:eastAsia="ru-RU"/>
        </w:rPr>
        <w:t>87,9</w:t>
      </w:r>
      <w:r>
        <w:rPr>
          <w:rFonts w:ascii="Times New Roman" w:hAnsi="Times New Roman"/>
          <w:sz w:val="28"/>
          <w:szCs w:val="28"/>
          <w:lang w:eastAsia="ru-RU"/>
        </w:rPr>
        <w:t>% годовых назначений,</w:t>
      </w:r>
    </w:p>
    <w:p w:rsidR="00EB2811" w:rsidRPr="004C3A9A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C3A9A">
        <w:rPr>
          <w:rFonts w:ascii="Times New Roman" w:hAnsi="Times New Roman"/>
          <w:sz w:val="28"/>
          <w:szCs w:val="28"/>
          <w:lang w:eastAsia="ru-RU"/>
        </w:rPr>
        <w:t xml:space="preserve"> по содержанию автомобильных дорог и искусственных сооружений муниципальных районов</w:t>
      </w:r>
      <w:r w:rsidR="00D10116">
        <w:rPr>
          <w:rFonts w:ascii="Times New Roman" w:hAnsi="Times New Roman"/>
          <w:sz w:val="28"/>
          <w:szCs w:val="28"/>
          <w:lang w:eastAsia="ru-RU"/>
        </w:rPr>
        <w:t xml:space="preserve"> 6860,5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r w:rsidR="00D10116">
        <w:rPr>
          <w:rFonts w:ascii="Times New Roman" w:hAnsi="Times New Roman"/>
          <w:sz w:val="28"/>
          <w:szCs w:val="28"/>
          <w:lang w:eastAsia="ru-RU"/>
        </w:rPr>
        <w:t>лей  (</w:t>
      </w:r>
      <w:proofErr w:type="gramEnd"/>
      <w:r w:rsidR="00D10116">
        <w:rPr>
          <w:rFonts w:ascii="Times New Roman" w:hAnsi="Times New Roman"/>
          <w:sz w:val="28"/>
          <w:szCs w:val="28"/>
          <w:lang w:eastAsia="ru-RU"/>
        </w:rPr>
        <w:t>44,2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показателей).</w:t>
      </w:r>
    </w:p>
    <w:p w:rsidR="00EB2811" w:rsidRDefault="00EB2811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AEB" w:rsidRDefault="00AB5AEB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«Сельское хозяй</w:t>
      </w:r>
      <w:r w:rsidR="006E4D84">
        <w:rPr>
          <w:rFonts w:ascii="Times New Roman" w:hAnsi="Times New Roman"/>
          <w:sz w:val="28"/>
          <w:szCs w:val="28"/>
          <w:lang w:eastAsia="ru-RU"/>
        </w:rPr>
        <w:t>ство и рыболовство» в 1 полугодии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 не осуществлялись (план 800,0 тыс.рублей).</w:t>
      </w:r>
    </w:p>
    <w:p w:rsidR="00EB2811" w:rsidRDefault="00EB2811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D40" w:rsidRDefault="00AB5AEB" w:rsidP="00AB5A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подразделу 08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«Транспорт»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="001A3D40">
        <w:rPr>
          <w:rFonts w:ascii="Times New Roman" w:hAnsi="Times New Roman"/>
          <w:sz w:val="28"/>
          <w:szCs w:val="28"/>
          <w:lang w:eastAsia="ru-RU"/>
        </w:rPr>
        <w:t>года осуществлено в сумме 2066,2 тыс.рублей или 32,4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 w:rsidR="00C25A25">
        <w:rPr>
          <w:rFonts w:ascii="Times New Roman" w:hAnsi="Times New Roman"/>
          <w:sz w:val="28"/>
          <w:szCs w:val="28"/>
        </w:rPr>
        <w:t xml:space="preserve"> Расходы направлены на</w:t>
      </w:r>
      <w:r w:rsidR="00C25A25">
        <w:rPr>
          <w:rFonts w:ascii="Times New Roman" w:hAnsi="Times New Roman"/>
          <w:sz w:val="28"/>
          <w:szCs w:val="28"/>
          <w:lang w:eastAsia="ru-RU"/>
        </w:rPr>
        <w:t xml:space="preserve"> реализацию</w:t>
      </w:r>
      <w:r w:rsidR="00C25A25"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Подпрограммы "Развитие транспортной системы на территории </w:t>
      </w:r>
      <w:proofErr w:type="spellStart"/>
      <w:r w:rsidR="00C25A25" w:rsidRPr="000B561E">
        <w:rPr>
          <w:rFonts w:ascii="Times New Roman" w:hAnsi="Times New Roman"/>
          <w:sz w:val="28"/>
          <w:szCs w:val="28"/>
          <w:lang w:eastAsia="ru-RU"/>
        </w:rPr>
        <w:t>Вытегорско</w:t>
      </w:r>
      <w:r w:rsidR="00C25A2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C25A2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годы"- </w:t>
      </w:r>
      <w:r w:rsidR="00C25A25" w:rsidRPr="000B561E">
        <w:rPr>
          <w:rFonts w:ascii="Times New Roman" w:hAnsi="Times New Roman"/>
          <w:sz w:val="28"/>
          <w:szCs w:val="28"/>
          <w:lang w:eastAsia="ru-RU"/>
        </w:rPr>
        <w:t>создание условий дл</w:t>
      </w:r>
      <w:r w:rsidR="00C25A25">
        <w:rPr>
          <w:rFonts w:ascii="Times New Roman" w:hAnsi="Times New Roman"/>
          <w:sz w:val="28"/>
          <w:szCs w:val="28"/>
          <w:lang w:eastAsia="ru-RU"/>
        </w:rPr>
        <w:t>я содержания социально значимых автобусных маршрутов, из них на:</w:t>
      </w:r>
    </w:p>
    <w:p w:rsidR="001A3D40" w:rsidRDefault="001A3D40" w:rsidP="00AB5A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A3D40">
        <w:rPr>
          <w:rFonts w:ascii="Times New Roman" w:hAnsi="Times New Roman"/>
          <w:sz w:val="28"/>
          <w:szCs w:val="28"/>
        </w:rPr>
        <w:t>казание услуг перевозки по регулируемым тарифам на муниципальных маршрутах</w:t>
      </w:r>
      <w:r>
        <w:rPr>
          <w:rFonts w:ascii="Times New Roman" w:hAnsi="Times New Roman"/>
          <w:sz w:val="28"/>
          <w:szCs w:val="28"/>
        </w:rPr>
        <w:t xml:space="preserve"> 62,0 тыс.рублей</w:t>
      </w:r>
      <w:r w:rsidR="00C25A25">
        <w:rPr>
          <w:rFonts w:ascii="Times New Roman" w:hAnsi="Times New Roman"/>
          <w:sz w:val="28"/>
          <w:szCs w:val="28"/>
        </w:rPr>
        <w:t>,</w:t>
      </w:r>
    </w:p>
    <w:p w:rsidR="00EB2811" w:rsidRDefault="00C25A25" w:rsidP="00C25A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организацию</w:t>
      </w:r>
      <w:r w:rsidRPr="00C25A25">
        <w:rPr>
          <w:rFonts w:ascii="Times New Roman" w:hAnsi="Times New Roman"/>
          <w:sz w:val="28"/>
          <w:szCs w:val="28"/>
          <w:lang w:eastAsia="ru-RU"/>
        </w:rPr>
        <w:t xml:space="preserve"> транспортного обслуживания населения на муниципальных маршрутах регулярных перевозок по регулируемым тарифам</w:t>
      </w:r>
      <w:r>
        <w:rPr>
          <w:rFonts w:ascii="Times New Roman" w:hAnsi="Times New Roman"/>
          <w:sz w:val="28"/>
          <w:szCs w:val="28"/>
          <w:lang w:eastAsia="ru-RU"/>
        </w:rPr>
        <w:t xml:space="preserve"> 2004,3 тыс.рублей.</w:t>
      </w:r>
    </w:p>
    <w:p w:rsidR="00EE640C" w:rsidRPr="000B561E" w:rsidRDefault="00EE640C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10,7 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20A76">
        <w:rPr>
          <w:rFonts w:ascii="Times New Roman" w:hAnsi="Times New Roman"/>
          <w:sz w:val="28"/>
          <w:szCs w:val="28"/>
          <w:lang w:eastAsia="ru-RU"/>
        </w:rPr>
        <w:t>годовых показателей или 10924,7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5F028F">
        <w:rPr>
          <w:rFonts w:ascii="Times New Roman" w:hAnsi="Times New Roman"/>
          <w:sz w:val="28"/>
          <w:szCs w:val="28"/>
          <w:lang w:eastAsia="ru-RU"/>
        </w:rPr>
        <w:t>да значительное сокращение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 (-19,8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122D16">
        <w:rPr>
          <w:rFonts w:ascii="Times New Roman" w:hAnsi="Times New Roman"/>
          <w:sz w:val="28"/>
          <w:szCs w:val="28"/>
          <w:lang w:eastAsia="ru-RU"/>
        </w:rPr>
        <w:t xml:space="preserve"> Решениями Представительного Собрания плановые назначения 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в отчетном периоде увеличены на 30880,4 тыс.рублей </w:t>
      </w:r>
      <w:proofErr w:type="gramStart"/>
      <w:r w:rsidR="00E20A76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E20A76">
        <w:rPr>
          <w:rFonts w:ascii="Times New Roman" w:hAnsi="Times New Roman"/>
          <w:sz w:val="28"/>
          <w:szCs w:val="28"/>
          <w:lang w:eastAsia="ru-RU"/>
        </w:rPr>
        <w:t>43,3 %)</w:t>
      </w:r>
      <w:r w:rsidR="00122D16">
        <w:rPr>
          <w:rFonts w:ascii="Times New Roman" w:hAnsi="Times New Roman"/>
          <w:sz w:val="28"/>
          <w:szCs w:val="28"/>
          <w:lang w:eastAsia="ru-RU"/>
        </w:rPr>
        <w:t>.</w:t>
      </w:r>
    </w:p>
    <w:p w:rsidR="005F028F" w:rsidRDefault="00CB639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70496" w:rsidRPr="005F028F">
        <w:rPr>
          <w:rFonts w:ascii="Times New Roman" w:hAnsi="Times New Roman"/>
          <w:i/>
          <w:sz w:val="28"/>
          <w:szCs w:val="28"/>
          <w:lang w:eastAsia="ru-RU"/>
        </w:rPr>
        <w:t>подразделу</w:t>
      </w:r>
      <w:r w:rsidR="00FD2E27" w:rsidRPr="005F028F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E20A76">
        <w:rPr>
          <w:rFonts w:ascii="Times New Roman" w:hAnsi="Times New Roman"/>
          <w:sz w:val="28"/>
          <w:szCs w:val="28"/>
          <w:lang w:eastAsia="ru-RU"/>
        </w:rPr>
        <w:t>о 3057,3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E20A76">
        <w:rPr>
          <w:rFonts w:ascii="Times New Roman" w:hAnsi="Times New Roman"/>
          <w:sz w:val="28"/>
          <w:szCs w:val="28"/>
          <w:lang w:eastAsia="ru-RU"/>
        </w:rPr>
        <w:t>т 4,4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утвержденных годовых плановых назначений.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К уровню аналогичного периода 2020 года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28F">
        <w:rPr>
          <w:rFonts w:ascii="Times New Roman" w:hAnsi="Times New Roman"/>
          <w:sz w:val="28"/>
          <w:szCs w:val="28"/>
          <w:lang w:eastAsia="ru-RU"/>
        </w:rPr>
        <w:t>об</w:t>
      </w:r>
      <w:r w:rsidR="00E20A76">
        <w:rPr>
          <w:rFonts w:ascii="Times New Roman" w:hAnsi="Times New Roman"/>
          <w:sz w:val="28"/>
          <w:szCs w:val="28"/>
          <w:lang w:eastAsia="ru-RU"/>
        </w:rPr>
        <w:t>ъем финансирования составил 40,9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122D16" w:rsidRDefault="009527E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122D16">
        <w:rPr>
          <w:rFonts w:ascii="Times New Roman" w:hAnsi="Times New Roman"/>
          <w:sz w:val="28"/>
          <w:szCs w:val="28"/>
          <w:lang w:eastAsia="ru-RU"/>
        </w:rPr>
        <w:t>:</w:t>
      </w:r>
    </w:p>
    <w:p w:rsidR="00122D16" w:rsidRDefault="00122D16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"Оплата капитального ремонта муниципального жилого фонда"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60673">
        <w:rPr>
          <w:rFonts w:ascii="Times New Roman" w:hAnsi="Times New Roman"/>
          <w:sz w:val="28"/>
          <w:szCs w:val="28"/>
          <w:lang w:eastAsia="ru-RU"/>
        </w:rPr>
        <w:t xml:space="preserve"> 2561,9 тыс.рублей (34,4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F60673">
        <w:rPr>
          <w:rFonts w:ascii="Times New Roman" w:hAnsi="Times New Roman"/>
          <w:sz w:val="28"/>
          <w:szCs w:val="28"/>
          <w:lang w:eastAsia="ru-RU"/>
        </w:rPr>
        <w:t>, из них: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на о</w:t>
      </w:r>
      <w:r w:rsidR="00F60673" w:rsidRPr="00F60673">
        <w:rPr>
          <w:rFonts w:ascii="Times New Roman" w:hAnsi="Times New Roman"/>
          <w:sz w:val="28"/>
          <w:szCs w:val="28"/>
          <w:lang w:eastAsia="ru-RU"/>
        </w:rPr>
        <w:t>бследование муниципального жилого фонда</w:t>
      </w:r>
      <w:r w:rsidR="00F60673">
        <w:rPr>
          <w:rFonts w:ascii="Times New Roman" w:hAnsi="Times New Roman"/>
          <w:sz w:val="28"/>
          <w:szCs w:val="28"/>
          <w:lang w:eastAsia="ru-RU"/>
        </w:rPr>
        <w:t xml:space="preserve"> 180,0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тыс.рублей, на р</w:t>
      </w:r>
      <w:r w:rsidR="00F60673" w:rsidRPr="00F60673">
        <w:rPr>
          <w:rFonts w:ascii="Times New Roman" w:hAnsi="Times New Roman"/>
          <w:sz w:val="28"/>
          <w:szCs w:val="28"/>
          <w:lang w:eastAsia="ru-RU"/>
        </w:rPr>
        <w:t>асходы по предоставлению жилых помещений по договорам социального найма</w:t>
      </w:r>
      <w:r w:rsidR="00F60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673" w:rsidRPr="00A936C6">
        <w:rPr>
          <w:rFonts w:ascii="Times New Roman" w:hAnsi="Times New Roman"/>
          <w:sz w:val="28"/>
          <w:szCs w:val="28"/>
          <w:lang w:eastAsia="ru-RU"/>
        </w:rPr>
        <w:t>50,0</w:t>
      </w:r>
      <w:r w:rsidR="00F60673" w:rsidRPr="00A936C6">
        <w:rPr>
          <w:rFonts w:ascii="Times New Roman" w:hAnsi="Times New Roman"/>
          <w:sz w:val="28"/>
          <w:szCs w:val="28"/>
        </w:rPr>
        <w:t xml:space="preserve"> </w:t>
      </w:r>
      <w:r w:rsidR="00A936C6" w:rsidRPr="00A936C6">
        <w:rPr>
          <w:rFonts w:ascii="Times New Roman" w:hAnsi="Times New Roman"/>
          <w:sz w:val="28"/>
          <w:szCs w:val="28"/>
        </w:rPr>
        <w:t>тыс.рублей,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6C6" w:rsidRPr="00A936C6">
        <w:rPr>
          <w:rFonts w:ascii="Times New Roman" w:hAnsi="Times New Roman"/>
          <w:sz w:val="28"/>
          <w:szCs w:val="28"/>
          <w:lang w:eastAsia="ru-RU"/>
        </w:rPr>
        <w:t>на м</w:t>
      </w:r>
      <w:r w:rsidR="00F60673" w:rsidRPr="00A936C6">
        <w:rPr>
          <w:rFonts w:ascii="Times New Roman" w:hAnsi="Times New Roman"/>
          <w:sz w:val="28"/>
          <w:szCs w:val="28"/>
          <w:lang w:eastAsia="ru-RU"/>
        </w:rPr>
        <w:t>ероприятия в области жилищного хозяйства 2331,9</w:t>
      </w:r>
      <w:r w:rsidR="00A936C6" w:rsidRPr="00A936C6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A936C6">
        <w:rPr>
          <w:rFonts w:ascii="Times New Roman" w:hAnsi="Times New Roman"/>
          <w:sz w:val="28"/>
          <w:szCs w:val="28"/>
          <w:lang w:eastAsia="ru-RU"/>
        </w:rPr>
        <w:t>;</w:t>
      </w:r>
    </w:p>
    <w:p w:rsidR="00A936C6" w:rsidRPr="00A936C6" w:rsidRDefault="009B75AA" w:rsidP="009B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936C6">
        <w:rPr>
          <w:rFonts w:ascii="Times New Roman" w:hAnsi="Times New Roman"/>
          <w:sz w:val="28"/>
          <w:szCs w:val="28"/>
          <w:lang w:eastAsia="ru-RU"/>
        </w:rPr>
        <w:t>Мероприятия по строительству и приобретению жилых помещений для переселения 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</w:t>
      </w:r>
      <w:r w:rsidR="00A936C6" w:rsidRPr="00A936C6">
        <w:rPr>
          <w:rFonts w:ascii="Times New Roman" w:hAnsi="Times New Roman"/>
          <w:sz w:val="28"/>
          <w:szCs w:val="28"/>
          <w:lang w:eastAsia="ru-RU"/>
        </w:rPr>
        <w:t xml:space="preserve"> "Строительство и приобретение жилых помещений для переселения граждан из ветхого аварийного жилья"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Pr="009B75AA">
        <w:rPr>
          <w:rFonts w:ascii="Times New Roman" w:hAnsi="Times New Roman"/>
          <w:sz w:val="28"/>
          <w:szCs w:val="28"/>
          <w:lang w:eastAsia="ru-RU"/>
        </w:rPr>
        <w:t xml:space="preserve">"Переселение граждан из аварийного жилищного фонда в </w:t>
      </w:r>
      <w:proofErr w:type="spellStart"/>
      <w:r w:rsidRPr="009B75A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B75A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– 2,5 тыс.рублей;</w:t>
      </w:r>
    </w:p>
    <w:p w:rsidR="00122D16" w:rsidRPr="003D7136" w:rsidRDefault="002F76A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реализацию мероприятий</w:t>
      </w:r>
      <w:r w:rsidRPr="002F76A1">
        <w:rPr>
          <w:rFonts w:ascii="Times New Roman" w:hAnsi="Times New Roman"/>
          <w:sz w:val="28"/>
          <w:szCs w:val="28"/>
          <w:lang w:eastAsia="ru-RU"/>
        </w:rPr>
        <w:t xml:space="preserve"> в области жилищного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122D16" w:rsidRPr="00122D16">
        <w:rPr>
          <w:rFonts w:ascii="Times New Roman" w:hAnsi="Times New Roman"/>
          <w:sz w:val="28"/>
          <w:szCs w:val="28"/>
          <w:lang w:eastAsia="ru-RU"/>
        </w:rPr>
        <w:t xml:space="preserve"> "Переселение граждан из аварийного жилищного фонда в </w:t>
      </w:r>
      <w:proofErr w:type="spellStart"/>
      <w:r w:rsidR="00122D16" w:rsidRPr="00122D1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22D16"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492,9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3D713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D7136">
        <w:rPr>
          <w:rFonts w:ascii="Times New Roman" w:hAnsi="Times New Roman"/>
          <w:sz w:val="28"/>
          <w:szCs w:val="28"/>
          <w:lang w:eastAsia="ru-RU"/>
        </w:rPr>
        <w:t xml:space="preserve"> том числе на 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уплату иных платежей (штрафы, пени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>, исполнительский сбор по постановлению судебных приставов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150,0 тыс.рублей (расходы не отвечают принципу экономности и эффективности бюджетных расходов).</w:t>
      </w:r>
    </w:p>
    <w:p w:rsidR="00FD194D" w:rsidRPr="000B561E" w:rsidRDefault="00FD194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5AA" w:rsidRDefault="00FD194D" w:rsidP="00842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7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Мероприятия </w:t>
      </w:r>
      <w:r w:rsidRPr="00842785">
        <w:rPr>
          <w:rFonts w:ascii="Times New Roman" w:hAnsi="Times New Roman"/>
          <w:i/>
          <w:sz w:val="28"/>
          <w:szCs w:val="28"/>
          <w:lang w:eastAsia="ru-RU"/>
        </w:rPr>
        <w:t>подраздела 02</w:t>
      </w:r>
      <w:r w:rsidRPr="00842785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 w:rsidR="008661E0" w:rsidRPr="00842785">
        <w:rPr>
          <w:rFonts w:ascii="Times New Roman" w:hAnsi="Times New Roman"/>
          <w:sz w:val="28"/>
          <w:szCs w:val="28"/>
          <w:lang w:eastAsia="ru-RU"/>
        </w:rPr>
        <w:t>з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яйство» профинансированы на 25,2 % плановых значений или 6197,3 </w:t>
      </w:r>
      <w:r w:rsidRPr="00842785">
        <w:rPr>
          <w:rFonts w:ascii="Times New Roman" w:hAnsi="Times New Roman"/>
          <w:sz w:val="28"/>
          <w:szCs w:val="28"/>
          <w:lang w:eastAsia="ru-RU"/>
        </w:rPr>
        <w:t>тыс.рублей.</w:t>
      </w:r>
      <w:r w:rsidRPr="00842785">
        <w:rPr>
          <w:sz w:val="28"/>
          <w:szCs w:val="28"/>
        </w:rPr>
        <w:t xml:space="preserve"> </w:t>
      </w:r>
      <w:r w:rsidRPr="00842785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842785">
        <w:rPr>
          <w:rFonts w:ascii="Times New Roman" w:hAnsi="Times New Roman"/>
          <w:sz w:val="28"/>
          <w:szCs w:val="28"/>
        </w:rPr>
        <w:t xml:space="preserve">реализацию мероприятий </w:t>
      </w:r>
    </w:p>
    <w:p w:rsidR="00CB639D" w:rsidRPr="009B75AA" w:rsidRDefault="00842785" w:rsidP="009B75AA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75AA">
        <w:rPr>
          <w:rFonts w:ascii="Times New Roman" w:hAnsi="Times New Roman"/>
          <w:sz w:val="28"/>
          <w:szCs w:val="28"/>
        </w:rPr>
        <w:t xml:space="preserve">подпрограммы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 муниципальной программы "Формирование комфортной среды проживания на территории </w:t>
      </w:r>
      <w:proofErr w:type="spellStart"/>
      <w:r w:rsidRPr="009B75A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B75AA">
        <w:rPr>
          <w:rFonts w:ascii="Times New Roman" w:hAnsi="Times New Roman"/>
          <w:sz w:val="28"/>
          <w:szCs w:val="28"/>
        </w:rPr>
        <w:t xml:space="preserve"> муниципального района на 2021-2025 годы"</w:t>
      </w:r>
      <w:r w:rsidR="009B75AA" w:rsidRPr="009B75AA">
        <w:rPr>
          <w:rFonts w:ascii="Times New Roman" w:hAnsi="Times New Roman"/>
          <w:sz w:val="28"/>
          <w:szCs w:val="28"/>
        </w:rPr>
        <w:t>.</w:t>
      </w:r>
      <w:r w:rsidRPr="009B75AA">
        <w:rPr>
          <w:rFonts w:ascii="Times New Roman" w:hAnsi="Times New Roman"/>
          <w:sz w:val="28"/>
          <w:szCs w:val="28"/>
        </w:rPr>
        <w:t xml:space="preserve"> </w:t>
      </w:r>
      <w:r w:rsidR="008661E0" w:rsidRPr="009B75A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8661E0" w:rsidRPr="000B561E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основное мероприятие «О</w:t>
      </w:r>
      <w:r w:rsidRPr="000B561E">
        <w:rPr>
          <w:rFonts w:ascii="Times New Roman" w:hAnsi="Times New Roman"/>
          <w:sz w:val="28"/>
          <w:szCs w:val="28"/>
          <w:lang w:eastAsia="ru-RU"/>
        </w:rPr>
        <w:t>рганизация обеспечения жителе</w:t>
      </w:r>
      <w:r w:rsidR="00A43106">
        <w:rPr>
          <w:rFonts w:ascii="Times New Roman" w:hAnsi="Times New Roman"/>
          <w:sz w:val="28"/>
          <w:szCs w:val="28"/>
          <w:lang w:eastAsia="ru-RU"/>
        </w:rPr>
        <w:t>й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района те</w:t>
      </w:r>
      <w:r w:rsidR="009B75AA">
        <w:rPr>
          <w:rFonts w:ascii="Times New Roman" w:hAnsi="Times New Roman"/>
          <w:sz w:val="28"/>
          <w:szCs w:val="28"/>
          <w:lang w:eastAsia="ru-RU"/>
        </w:rPr>
        <w:t>плоснабжением» – 316,2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акупка энергетических ресурсов</w:t>
      </w:r>
      <w:r w:rsidR="00842785">
        <w:rPr>
          <w:rFonts w:ascii="Times New Roman" w:hAnsi="Times New Roman"/>
          <w:sz w:val="28"/>
          <w:szCs w:val="28"/>
          <w:lang w:eastAsia="ru-RU"/>
        </w:rPr>
        <w:t>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A43106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обеспечения жителей района водоснабжением и водоотведением"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– 5857,5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842785">
        <w:rPr>
          <w:rFonts w:ascii="Times New Roman" w:hAnsi="Times New Roman"/>
          <w:sz w:val="28"/>
          <w:szCs w:val="28"/>
          <w:lang w:eastAsia="ru-RU"/>
        </w:rPr>
        <w:t>лей, в том числе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5677,0 тыс.рублей 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на обеспечение деятельности (оказание услуг) государственных (муниципальных) </w:t>
      </w:r>
      <w:proofErr w:type="gramStart"/>
      <w:r w:rsidR="00842785" w:rsidRPr="00842785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9B75AA">
        <w:rPr>
          <w:rFonts w:ascii="Times New Roman" w:hAnsi="Times New Roman"/>
          <w:sz w:val="28"/>
          <w:szCs w:val="28"/>
          <w:lang w:eastAsia="ru-RU"/>
        </w:rPr>
        <w:t>66,3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9B75AA">
        <w:rPr>
          <w:rFonts w:ascii="Times New Roman" w:hAnsi="Times New Roman"/>
          <w:sz w:val="28"/>
          <w:szCs w:val="28"/>
          <w:lang w:eastAsia="ru-RU"/>
        </w:rPr>
        <w:t>;</w:t>
      </w:r>
    </w:p>
    <w:p w:rsidR="009B75AA" w:rsidRPr="009B75AA" w:rsidRDefault="009B75AA" w:rsidP="009B75AA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5AA">
        <w:rPr>
          <w:rFonts w:ascii="Times New Roman" w:hAnsi="Times New Roman"/>
          <w:sz w:val="28"/>
          <w:szCs w:val="28"/>
          <w:lang w:eastAsia="ru-RU"/>
        </w:rPr>
        <w:t xml:space="preserve">текущий ремонт локальных очистных сооружений в </w:t>
      </w:r>
      <w:proofErr w:type="spellStart"/>
      <w:proofErr w:type="gramStart"/>
      <w:r w:rsidRPr="009B75AA">
        <w:rPr>
          <w:rFonts w:ascii="Times New Roman" w:hAnsi="Times New Roman"/>
          <w:sz w:val="28"/>
          <w:szCs w:val="28"/>
          <w:lang w:eastAsia="ru-RU"/>
        </w:rPr>
        <w:t>п.Белоусово</w:t>
      </w:r>
      <w:proofErr w:type="spellEnd"/>
      <w:r w:rsidRPr="009B75AA">
        <w:rPr>
          <w:rFonts w:ascii="Times New Roman" w:hAnsi="Times New Roman"/>
          <w:sz w:val="28"/>
          <w:szCs w:val="28"/>
          <w:lang w:eastAsia="ru-RU"/>
        </w:rPr>
        <w:t xml:space="preserve">  23</w:t>
      </w:r>
      <w:proofErr w:type="gramEnd"/>
      <w:r w:rsidRPr="009B75AA">
        <w:rPr>
          <w:rFonts w:ascii="Times New Roman" w:hAnsi="Times New Roman"/>
          <w:sz w:val="28"/>
          <w:szCs w:val="28"/>
          <w:lang w:eastAsia="ru-RU"/>
        </w:rPr>
        <w:t xml:space="preserve">,6 </w:t>
      </w:r>
      <w:proofErr w:type="spellStart"/>
      <w:r w:rsidRPr="009B75A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B75AA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 "Снижение уровня загрязнения водных объектов" муниципальной программы "Охрана окружающей среды, воспроизводство и рациональное использование природных ресурсов на 2021-2025 годы"</w:t>
      </w:r>
    </w:p>
    <w:p w:rsidR="009B75AA" w:rsidRDefault="009B75AA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61E0" w:rsidRDefault="00F93DA9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E0"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осуществлялось (план 4494,5 тыс.рублей). </w:t>
      </w:r>
    </w:p>
    <w:p w:rsidR="00DE0B47" w:rsidRPr="000B561E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DA9" w:rsidRPr="00F93DA9" w:rsidRDefault="008661E0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жилищно-коммунального хозяйства» в о</w:t>
      </w:r>
      <w:r w:rsidR="008C56F7">
        <w:rPr>
          <w:rFonts w:ascii="Times New Roman" w:hAnsi="Times New Roman"/>
          <w:sz w:val="28"/>
          <w:szCs w:val="28"/>
          <w:lang w:eastAsia="ru-RU"/>
        </w:rPr>
        <w:t>тчетном периоде составили 1670,1тыс.рублей или 40,0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F93DA9">
        <w:rPr>
          <w:rFonts w:ascii="Times New Roman" w:hAnsi="Times New Roman"/>
          <w:sz w:val="28"/>
          <w:szCs w:val="28"/>
          <w:lang w:eastAsia="ru-RU"/>
        </w:rPr>
        <w:t>, из них на реализацию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DA9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деятельности Управления жилищно-коммунального хозяйства, транспорта и строительства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как ответственного исполнителя программы" </w:t>
      </w:r>
      <w:r w:rsidR="00F93DA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реализации программы, прочие мероприятия в области жилищно-коммунального хозяйства" Му</w:t>
      </w:r>
      <w:r w:rsidR="00F93DA9">
        <w:rPr>
          <w:rFonts w:ascii="Times New Roman" w:hAnsi="Times New Roman"/>
          <w:sz w:val="28"/>
          <w:szCs w:val="28"/>
          <w:lang w:eastAsia="ru-RU"/>
        </w:rPr>
        <w:t>н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>иципа</w:t>
      </w:r>
      <w:r w:rsidR="00F93DA9">
        <w:rPr>
          <w:rFonts w:ascii="Times New Roman" w:hAnsi="Times New Roman"/>
          <w:sz w:val="28"/>
          <w:szCs w:val="28"/>
          <w:lang w:eastAsia="ru-RU"/>
        </w:rPr>
        <w:t>льной 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93DA9">
        <w:rPr>
          <w:rFonts w:ascii="Times New Roman" w:hAnsi="Times New Roman"/>
          <w:sz w:val="28"/>
          <w:szCs w:val="28"/>
          <w:lang w:eastAsia="ru-RU"/>
        </w:rPr>
        <w:t>.</w:t>
      </w:r>
    </w:p>
    <w:p w:rsidR="00DC4AF6" w:rsidRPr="003D7136" w:rsidRDefault="00F93DA9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Расходы</w:t>
      </w:r>
      <w:r w:rsidR="00AE075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уплату иных платежей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((штрафы, пени, исполнительский сбор по постановлению судебных приставов) </w:t>
      </w:r>
      <w:r w:rsidR="008C56F7">
        <w:rPr>
          <w:rFonts w:ascii="Times New Roman" w:hAnsi="Times New Roman"/>
          <w:sz w:val="28"/>
          <w:szCs w:val="28"/>
          <w:u w:val="single"/>
          <w:lang w:eastAsia="ru-RU"/>
        </w:rPr>
        <w:t>в сумме 51,8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тыс.рублей не отвечают</w:t>
      </w:r>
      <w:r w:rsidR="00DC4AF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принципу эффективности и экономности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расходования бюджетных средств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385DB0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6F7" w:rsidRPr="008C56F7" w:rsidRDefault="007C48E5" w:rsidP="008C56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>финансирование в 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тчетном период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C56F7">
        <w:rPr>
          <w:rFonts w:ascii="Times New Roman" w:hAnsi="Times New Roman"/>
          <w:sz w:val="28"/>
          <w:szCs w:val="28"/>
          <w:lang w:eastAsia="ru-RU"/>
        </w:rPr>
        <w:t>составило 29,4 тыс.рублей или 0,6 % плановых назначений и 27,7 % к аналогичному периоду 2020 года. Финансирование было направлено на п</w:t>
      </w:r>
      <w:r w:rsidR="008C56F7" w:rsidRPr="008C56F7">
        <w:rPr>
          <w:rFonts w:ascii="Times New Roman" w:hAnsi="Times New Roman"/>
          <w:sz w:val="28"/>
          <w:szCs w:val="28"/>
          <w:lang w:eastAsia="ru-RU"/>
        </w:rPr>
        <w:t xml:space="preserve">риродоохранные мероприятия </w:t>
      </w:r>
      <w:r w:rsidR="008C56F7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8C56F7" w:rsidRPr="008C56F7">
        <w:rPr>
          <w:rFonts w:ascii="Times New Roman" w:hAnsi="Times New Roman"/>
          <w:sz w:val="28"/>
          <w:szCs w:val="28"/>
          <w:lang w:eastAsia="ru-RU"/>
        </w:rPr>
        <w:t xml:space="preserve">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</w:t>
      </w:r>
      <w:r w:rsidR="008C56F7">
        <w:rPr>
          <w:rFonts w:ascii="Times New Roman" w:hAnsi="Times New Roman"/>
          <w:sz w:val="28"/>
          <w:szCs w:val="28"/>
          <w:lang w:eastAsia="ru-RU"/>
        </w:rPr>
        <w:t>ционального природопользования" Муниципальной</w:t>
      </w:r>
      <w:r w:rsidR="008C56F7" w:rsidRPr="008C56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6F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8C56F7" w:rsidRPr="008C56F7">
        <w:rPr>
          <w:rFonts w:ascii="Times New Roman" w:hAnsi="Times New Roman"/>
          <w:sz w:val="28"/>
          <w:szCs w:val="28"/>
          <w:lang w:eastAsia="ru-RU"/>
        </w:rPr>
        <w:t xml:space="preserve"> "Охрана окружающей среды, воспроизводство и рациональное использование природных ресурсов на 2021-2025 годы"</w:t>
      </w:r>
      <w:r w:rsidR="008C56F7">
        <w:rPr>
          <w:rFonts w:ascii="Times New Roman" w:hAnsi="Times New Roman"/>
          <w:sz w:val="28"/>
          <w:szCs w:val="28"/>
          <w:lang w:eastAsia="ru-RU"/>
        </w:rPr>
        <w:t>.</w:t>
      </w:r>
    </w:p>
    <w:p w:rsidR="00FD2E27" w:rsidRPr="000B561E" w:rsidRDefault="00FD2E27" w:rsidP="00A2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4644B3" w:rsidP="00E055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C56F7">
        <w:rPr>
          <w:rFonts w:ascii="Times New Roman" w:hAnsi="Times New Roman"/>
          <w:sz w:val="28"/>
          <w:szCs w:val="28"/>
          <w:lang w:eastAsia="ru-RU"/>
        </w:rPr>
        <w:t>51,3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8C56F7">
        <w:rPr>
          <w:rFonts w:ascii="Times New Roman" w:hAnsi="Times New Roman"/>
          <w:sz w:val="28"/>
          <w:szCs w:val="28"/>
          <w:lang w:eastAsia="ru-RU"/>
        </w:rPr>
        <w:t>а, исполнение составило 266989,5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8C56F7">
        <w:rPr>
          <w:rFonts w:ascii="Times New Roman" w:hAnsi="Times New Roman"/>
          <w:sz w:val="28"/>
          <w:szCs w:val="28"/>
          <w:lang w:eastAsia="ru-RU"/>
        </w:rPr>
        <w:t>составляет – 54,6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110,5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6F7">
        <w:rPr>
          <w:rFonts w:ascii="Times New Roman" w:hAnsi="Times New Roman"/>
          <w:sz w:val="28"/>
          <w:szCs w:val="28"/>
          <w:lang w:eastAsia="ru-RU"/>
        </w:rPr>
        <w:t>В течение 1 полугодия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2021 года плановые назначени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я раздела 07 увеличены на 13435,5 тыс.рублей </w:t>
      </w:r>
      <w:proofErr w:type="gramStart"/>
      <w:r w:rsidR="008C56F7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8C56F7">
        <w:rPr>
          <w:rFonts w:ascii="Times New Roman" w:hAnsi="Times New Roman"/>
          <w:sz w:val="28"/>
          <w:szCs w:val="28"/>
          <w:lang w:eastAsia="ru-RU"/>
        </w:rPr>
        <w:t>2,6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5200B1" w:rsidRDefault="00BA764D" w:rsidP="003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57,7</w:t>
      </w:r>
      <w:r w:rsidR="00757525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F75178">
        <w:rPr>
          <w:rFonts w:ascii="Times New Roman" w:hAnsi="Times New Roman"/>
          <w:i/>
          <w:sz w:val="28"/>
          <w:szCs w:val="28"/>
          <w:lang w:eastAsia="ru-RU"/>
        </w:rPr>
        <w:t>подраздела 0</w:t>
      </w:r>
      <w:r w:rsidR="00017242" w:rsidRPr="00F75178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«Общее образование» – 154094,4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6F7">
        <w:rPr>
          <w:rFonts w:ascii="Times New Roman" w:hAnsi="Times New Roman"/>
          <w:sz w:val="28"/>
          <w:szCs w:val="28"/>
          <w:lang w:eastAsia="ru-RU"/>
        </w:rPr>
        <w:t>(53,0</w:t>
      </w:r>
      <w:r w:rsidR="00C4644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</w:t>
      </w:r>
      <w:r w:rsidR="008C56F7">
        <w:rPr>
          <w:rFonts w:ascii="Times New Roman" w:hAnsi="Times New Roman"/>
          <w:sz w:val="28"/>
          <w:szCs w:val="28"/>
          <w:lang w:eastAsia="ru-RU"/>
        </w:rPr>
        <w:t>рост расходов составил 13,9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B68">
        <w:rPr>
          <w:rFonts w:ascii="Times New Roman" w:hAnsi="Times New Roman"/>
          <w:sz w:val="28"/>
          <w:szCs w:val="28"/>
          <w:lang w:eastAsia="ru-RU"/>
        </w:rPr>
        <w:t>Из общего объема расходов финансирование направлено:</w:t>
      </w:r>
    </w:p>
    <w:p w:rsidR="00C6391E" w:rsidRDefault="00C6391E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="00017242" w:rsidRPr="00017242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зовательных организаций района" подпрограммы 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C639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C639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AE5D67">
        <w:rPr>
          <w:rFonts w:ascii="Times New Roman" w:hAnsi="Times New Roman"/>
          <w:sz w:val="28"/>
          <w:szCs w:val="28"/>
          <w:lang w:eastAsia="ru-RU"/>
        </w:rPr>
        <w:t xml:space="preserve"> 7341,1 тыс.рублей </w:t>
      </w:r>
      <w:proofErr w:type="gramStart"/>
      <w:r w:rsidR="00AE5D67">
        <w:rPr>
          <w:rFonts w:ascii="Times New Roman" w:hAnsi="Times New Roman"/>
          <w:sz w:val="28"/>
          <w:szCs w:val="28"/>
          <w:lang w:eastAsia="ru-RU"/>
        </w:rPr>
        <w:t>( 47</w:t>
      </w:r>
      <w:proofErr w:type="gramEnd"/>
      <w:r w:rsidR="00AE5D67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242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направлены</w:t>
      </w:r>
      <w:r w:rsidRPr="00017242">
        <w:rPr>
          <w:rFonts w:ascii="Times New Roman" w:hAnsi="Times New Roman"/>
          <w:sz w:val="28"/>
          <w:szCs w:val="28"/>
          <w:lang w:eastAsia="ru-RU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AE5D67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E5D67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AE5D67">
        <w:rPr>
          <w:rFonts w:ascii="Times New Roman" w:hAnsi="Times New Roman"/>
          <w:sz w:val="28"/>
          <w:szCs w:val="28"/>
          <w:lang w:eastAsia="ru-RU"/>
        </w:rPr>
        <w:t xml:space="preserve"> расходов за счет районного бюджета 5,9 тыс.рублей)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6391E" w:rsidRPr="00C6391E" w:rsidRDefault="00C6391E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на обеспечение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выплаты </w:t>
      </w:r>
      <w:r w:rsidRPr="00C6391E">
        <w:rPr>
          <w:rFonts w:ascii="Times New Roman" w:hAnsi="Times New Roman"/>
          <w:sz w:val="28"/>
          <w:szCs w:val="28"/>
          <w:lang w:eastAsia="ru-RU"/>
        </w:rPr>
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="00AE5D67">
        <w:rPr>
          <w:rFonts w:ascii="Times New Roman" w:hAnsi="Times New Roman"/>
          <w:sz w:val="28"/>
          <w:szCs w:val="28"/>
          <w:lang w:eastAsia="ru-RU"/>
        </w:rPr>
        <w:t xml:space="preserve"> 9910,6 тыс.рублей (62,7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C6391E" w:rsidRDefault="00C6391E" w:rsidP="00F75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75178">
        <w:rPr>
          <w:rFonts w:ascii="Times New Roman" w:hAnsi="Times New Roman"/>
          <w:sz w:val="28"/>
          <w:szCs w:val="28"/>
          <w:lang w:eastAsia="ru-RU"/>
        </w:rPr>
        <w:t>на реализацию основного мероприятия</w:t>
      </w:r>
      <w:r w:rsidR="00F75178" w:rsidRPr="00F7517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реализации образовательных программ начального общего, основного общего, среднего общего образования"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- перечислены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субсидий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5A0E81">
        <w:rPr>
          <w:rFonts w:ascii="Times New Roman" w:hAnsi="Times New Roman"/>
          <w:sz w:val="28"/>
          <w:szCs w:val="28"/>
          <w:lang w:eastAsia="ru-RU"/>
        </w:rPr>
        <w:t xml:space="preserve"> 128038,3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5A0E81">
        <w:rPr>
          <w:rFonts w:ascii="Times New Roman" w:hAnsi="Times New Roman"/>
          <w:sz w:val="28"/>
          <w:szCs w:val="28"/>
          <w:lang w:eastAsia="ru-RU"/>
        </w:rPr>
        <w:t xml:space="preserve"> (59,1 % плана), </w:t>
      </w:r>
      <w:r w:rsidR="00F75178" w:rsidRPr="00F75178">
        <w:rPr>
          <w:rFonts w:ascii="Times New Roman" w:hAnsi="Times New Roman"/>
          <w:sz w:val="28"/>
          <w:szCs w:val="28"/>
          <w:lang w:eastAsia="ru-RU"/>
        </w:rPr>
        <w:t>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5A0E81">
        <w:rPr>
          <w:rFonts w:ascii="Times New Roman" w:hAnsi="Times New Roman"/>
          <w:sz w:val="28"/>
          <w:szCs w:val="28"/>
          <w:lang w:eastAsia="ru-RU"/>
        </w:rPr>
        <w:t xml:space="preserve"> 4470,5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5A0E81">
        <w:rPr>
          <w:rFonts w:ascii="Times New Roman" w:hAnsi="Times New Roman"/>
          <w:sz w:val="28"/>
          <w:szCs w:val="28"/>
          <w:lang w:eastAsia="ru-RU"/>
        </w:rPr>
        <w:t xml:space="preserve"> (43,7 % плана)</w:t>
      </w:r>
      <w:r w:rsidR="00F75178">
        <w:rPr>
          <w:rFonts w:ascii="Times New Roman" w:hAnsi="Times New Roman"/>
          <w:sz w:val="28"/>
          <w:szCs w:val="28"/>
          <w:lang w:eastAsia="ru-RU"/>
        </w:rPr>
        <w:t>;</w:t>
      </w:r>
    </w:p>
    <w:p w:rsidR="00340B68" w:rsidRDefault="00340B68" w:rsidP="00F75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178">
        <w:rPr>
          <w:rFonts w:ascii="Times New Roman" w:hAnsi="Times New Roman"/>
          <w:sz w:val="28"/>
          <w:szCs w:val="28"/>
        </w:rPr>
        <w:t xml:space="preserve">- на </w:t>
      </w:r>
      <w:r w:rsidRPr="00F75178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комплексной безопасности в образовательных орга</w:t>
      </w:r>
      <w:r w:rsidR="00527859">
        <w:rPr>
          <w:rFonts w:ascii="Times New Roman" w:hAnsi="Times New Roman"/>
          <w:sz w:val="28"/>
          <w:szCs w:val="28"/>
          <w:lang w:eastAsia="ru-RU"/>
        </w:rPr>
        <w:t>низациях района 23</w:t>
      </w:r>
      <w:r w:rsidR="00AE5D67">
        <w:rPr>
          <w:rFonts w:ascii="Times New Roman" w:hAnsi="Times New Roman"/>
          <w:sz w:val="28"/>
          <w:szCs w:val="28"/>
          <w:lang w:eastAsia="ru-RU"/>
        </w:rPr>
        <w:t>53,8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527859">
        <w:rPr>
          <w:rFonts w:ascii="Times New Roman" w:hAnsi="Times New Roman"/>
          <w:sz w:val="28"/>
          <w:szCs w:val="28"/>
          <w:lang w:eastAsia="ru-RU"/>
        </w:rPr>
        <w:t xml:space="preserve"> (10,1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F75178">
        <w:rPr>
          <w:rFonts w:ascii="Times New Roman" w:hAnsi="Times New Roman"/>
          <w:sz w:val="28"/>
          <w:szCs w:val="28"/>
          <w:lang w:eastAsia="ru-RU"/>
        </w:rPr>
        <w:t>;</w:t>
      </w:r>
    </w:p>
    <w:p w:rsidR="00F75178" w:rsidRDefault="00F75178" w:rsidP="00F75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A0E81" w:rsidRPr="005A0E81">
        <w:t xml:space="preserve"> </w:t>
      </w:r>
      <w:r w:rsidR="00527859">
        <w:rPr>
          <w:rFonts w:ascii="Times New Roman" w:hAnsi="Times New Roman"/>
          <w:sz w:val="28"/>
          <w:szCs w:val="28"/>
          <w:lang w:eastAsia="ru-RU"/>
        </w:rPr>
        <w:t>р</w:t>
      </w:r>
      <w:r w:rsidR="005A0E81" w:rsidRPr="005A0E81">
        <w:rPr>
          <w:rFonts w:ascii="Times New Roman" w:hAnsi="Times New Roman"/>
          <w:sz w:val="28"/>
          <w:szCs w:val="28"/>
          <w:lang w:eastAsia="ru-RU"/>
        </w:rPr>
        <w:t xml:space="preserve">асходы на проведение мероприятий по обеспечению условий для организации </w:t>
      </w:r>
      <w:proofErr w:type="gramStart"/>
      <w:r w:rsidR="005A0E81" w:rsidRPr="005A0E81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="005A0E81" w:rsidRPr="005A0E81">
        <w:rPr>
          <w:rFonts w:ascii="Times New Roman" w:hAnsi="Times New Roman"/>
          <w:sz w:val="28"/>
          <w:szCs w:val="28"/>
          <w:lang w:eastAsia="ru-RU"/>
        </w:rPr>
        <w:t xml:space="preserve"> обучающихся в муниципальных общеобразовательных организациях</w:t>
      </w:r>
      <w:r w:rsidR="005A0E81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субсидии бюджетны</w:t>
      </w:r>
      <w:r w:rsidR="005A0E81">
        <w:rPr>
          <w:rFonts w:ascii="Times New Roman" w:hAnsi="Times New Roman"/>
          <w:sz w:val="28"/>
          <w:szCs w:val="28"/>
          <w:lang w:eastAsia="ru-RU"/>
        </w:rPr>
        <w:t>м учреждениям на иные цели 201,7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5A0E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75178" w:rsidRPr="000B561E" w:rsidRDefault="005A0E81" w:rsidP="005A0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E81">
        <w:rPr>
          <w:rFonts w:ascii="Times New Roman" w:hAnsi="Times New Roman"/>
          <w:sz w:val="28"/>
          <w:szCs w:val="28"/>
          <w:lang w:eastAsia="ru-RU"/>
        </w:rPr>
        <w:t>предоставление субсидии бюджетным учреждениям на иные цели</w:t>
      </w:r>
      <w:r>
        <w:rPr>
          <w:rFonts w:ascii="Times New Roman" w:hAnsi="Times New Roman"/>
          <w:sz w:val="28"/>
          <w:szCs w:val="28"/>
          <w:lang w:eastAsia="ru-RU"/>
        </w:rPr>
        <w:t xml:space="preserve"> 1772,6 тыс.рублей </w:t>
      </w:r>
      <w:r w:rsidR="00527859">
        <w:rPr>
          <w:rFonts w:ascii="Times New Roman" w:hAnsi="Times New Roman"/>
          <w:sz w:val="28"/>
          <w:szCs w:val="28"/>
          <w:lang w:eastAsia="ru-RU"/>
        </w:rPr>
        <w:t>(32,2 % плана).</w:t>
      </w:r>
    </w:p>
    <w:p w:rsidR="005A0E81" w:rsidRDefault="005A0E81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D14" w:rsidRPr="00E72A38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E72A38">
        <w:rPr>
          <w:rFonts w:ascii="Times New Roman" w:hAnsi="Times New Roman"/>
          <w:i/>
          <w:sz w:val="28"/>
          <w:szCs w:val="28"/>
          <w:lang w:eastAsia="ru-RU"/>
        </w:rPr>
        <w:t>подразделу  01</w:t>
      </w:r>
      <w:proofErr w:type="gramEnd"/>
      <w:r w:rsidRPr="00E72A38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е» ф</w:t>
      </w:r>
      <w:r w:rsidR="00E72A38" w:rsidRPr="00E72A38">
        <w:rPr>
          <w:rFonts w:ascii="Times New Roman" w:hAnsi="Times New Roman"/>
          <w:sz w:val="28"/>
          <w:szCs w:val="28"/>
          <w:lang w:eastAsia="ru-RU"/>
        </w:rPr>
        <w:t>инансирование составило 52,3</w:t>
      </w:r>
      <w:r w:rsidRPr="00E72A38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E72A38" w:rsidRPr="00E72A38">
        <w:rPr>
          <w:rFonts w:ascii="Times New Roman" w:hAnsi="Times New Roman"/>
          <w:sz w:val="28"/>
          <w:szCs w:val="28"/>
          <w:lang w:eastAsia="ru-RU"/>
        </w:rPr>
        <w:t xml:space="preserve"> плана или 65387,1 </w:t>
      </w:r>
      <w:proofErr w:type="spellStart"/>
      <w:r w:rsidR="00E72A38" w:rsidRPr="00E72A3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2A38" w:rsidRPr="00E72A38">
        <w:rPr>
          <w:rFonts w:ascii="Times New Roman" w:hAnsi="Times New Roman"/>
          <w:sz w:val="28"/>
          <w:szCs w:val="28"/>
          <w:lang w:eastAsia="ru-RU"/>
        </w:rPr>
        <w:t>, что на 1,2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% больше</w:t>
      </w:r>
      <w:r w:rsidR="00F75178" w:rsidRPr="00E72A38">
        <w:rPr>
          <w:rFonts w:ascii="Times New Roman" w:hAnsi="Times New Roman"/>
          <w:sz w:val="28"/>
          <w:szCs w:val="28"/>
          <w:lang w:eastAsia="ru-RU"/>
        </w:rPr>
        <w:t xml:space="preserve"> уровня 2020</w:t>
      </w:r>
      <w:r w:rsidR="00582D14" w:rsidRPr="00E72A38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582D14" w:rsidRPr="00E72A38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</w:t>
      </w:r>
    </w:p>
    <w:p w:rsid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- основного мероприятия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организаций района, реализующих основную образовательную программу дошкольного образования, для обеспечения доступности дошкольного </w:t>
      </w:r>
      <w:r w:rsidRPr="00582D1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 в районе"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E72A38">
        <w:rPr>
          <w:rFonts w:ascii="Times New Roman" w:hAnsi="Times New Roman"/>
          <w:sz w:val="28"/>
          <w:szCs w:val="28"/>
          <w:lang w:eastAsia="ru-RU"/>
        </w:rPr>
        <w:t xml:space="preserve"> 64300,8 тыс.рублей </w:t>
      </w:r>
      <w:proofErr w:type="gramStart"/>
      <w:r w:rsidR="00E72A38">
        <w:rPr>
          <w:rFonts w:ascii="Times New Roman" w:hAnsi="Times New Roman"/>
          <w:sz w:val="28"/>
          <w:szCs w:val="28"/>
          <w:lang w:eastAsia="ru-RU"/>
        </w:rPr>
        <w:t>( 52</w:t>
      </w:r>
      <w:proofErr w:type="gramEnd"/>
      <w:r w:rsidR="00E72A38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назначений);</w:t>
      </w:r>
    </w:p>
    <w:p w:rsidR="00582D14" w:rsidRP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"Присмотр и уход за детьми инвалидами, детьми-сиротами, оставшимися без попечения родителей, а также за детьми с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турбекулезной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образования"</w:t>
      </w:r>
      <w:r w:rsidR="00E72A38">
        <w:rPr>
          <w:rFonts w:ascii="Times New Roman" w:hAnsi="Times New Roman"/>
          <w:sz w:val="28"/>
          <w:szCs w:val="28"/>
          <w:lang w:eastAsia="ru-RU"/>
        </w:rPr>
        <w:t xml:space="preserve"> 73,3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6B0C" w:rsidRPr="000B561E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</w:t>
      </w:r>
      <w:r w:rsidR="00E72A38">
        <w:rPr>
          <w:rFonts w:ascii="Times New Roman" w:hAnsi="Times New Roman"/>
          <w:sz w:val="28"/>
          <w:szCs w:val="28"/>
          <w:lang w:eastAsia="ru-RU"/>
        </w:rPr>
        <w:t>ениях на 2021-2025 годы" – 1013,0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59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F598B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071D34">
        <w:rPr>
          <w:rFonts w:ascii="Times New Roman" w:hAnsi="Times New Roman"/>
          <w:i/>
          <w:sz w:val="28"/>
          <w:szCs w:val="28"/>
          <w:lang w:eastAsia="ru-RU"/>
        </w:rPr>
        <w:t>подраздела</w:t>
      </w:r>
      <w:r w:rsidRPr="00071D34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«Дополнительное образование детей» в отчетном пер</w:t>
      </w:r>
      <w:r w:rsidR="00E72A38">
        <w:rPr>
          <w:rFonts w:ascii="Times New Roman" w:hAnsi="Times New Roman"/>
          <w:sz w:val="28"/>
          <w:szCs w:val="28"/>
          <w:lang w:eastAsia="ru-RU"/>
        </w:rPr>
        <w:t>иоде 2021 года составило 18184,2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тыс.рублей или </w:t>
      </w:r>
      <w:r w:rsidR="00E72A38">
        <w:rPr>
          <w:rFonts w:ascii="Times New Roman" w:hAnsi="Times New Roman"/>
          <w:sz w:val="28"/>
          <w:szCs w:val="28"/>
          <w:lang w:eastAsia="ru-RU"/>
        </w:rPr>
        <w:t>55,0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пл</w:t>
      </w:r>
      <w:r w:rsidR="00E72A38">
        <w:rPr>
          <w:rFonts w:ascii="Times New Roman" w:hAnsi="Times New Roman"/>
          <w:sz w:val="28"/>
          <w:szCs w:val="28"/>
          <w:lang w:eastAsia="ru-RU"/>
        </w:rPr>
        <w:t>ановых назначений (114,0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764A72" w:rsidRDefault="00F72CF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71D34">
        <w:rPr>
          <w:rFonts w:ascii="Times New Roman" w:hAnsi="Times New Roman"/>
          <w:sz w:val="28"/>
          <w:szCs w:val="28"/>
          <w:lang w:eastAsia="ru-RU"/>
        </w:rPr>
        <w:t>рофинансировано</w:t>
      </w:r>
    </w:p>
    <w:p w:rsidR="00AA7221" w:rsidRPr="000B561E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развития дополнительного образования детей" </w:t>
      </w:r>
      <w:r w:rsidR="00071D3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дополнитель</w:t>
      </w:r>
      <w:r w:rsidR="00071D34">
        <w:rPr>
          <w:rFonts w:ascii="Times New Roman" w:hAnsi="Times New Roman"/>
          <w:sz w:val="28"/>
          <w:szCs w:val="28"/>
          <w:lang w:eastAsia="ru-RU"/>
        </w:rPr>
        <w:t>но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го образования" </w:t>
      </w:r>
      <w:r w:rsidR="00071D34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071D34" w:rsidRPr="00071D3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071D34">
        <w:rPr>
          <w:rFonts w:ascii="Times New Roman" w:hAnsi="Times New Roman"/>
          <w:sz w:val="28"/>
          <w:szCs w:val="28"/>
          <w:lang w:eastAsia="ru-RU"/>
        </w:rPr>
        <w:t>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учреждений</w:t>
      </w:r>
      <w:r w:rsidR="00AA7221"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071D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5843DD">
        <w:rPr>
          <w:rFonts w:ascii="Times New Roman" w:hAnsi="Times New Roman"/>
          <w:sz w:val="28"/>
          <w:szCs w:val="28"/>
          <w:lang w:eastAsia="ru-RU"/>
        </w:rPr>
        <w:t xml:space="preserve"> 6327</w:t>
      </w:r>
      <w:proofErr w:type="gramEnd"/>
      <w:r w:rsidR="005843DD">
        <w:rPr>
          <w:rFonts w:ascii="Times New Roman" w:hAnsi="Times New Roman"/>
          <w:sz w:val="28"/>
          <w:szCs w:val="28"/>
          <w:lang w:eastAsia="ru-RU"/>
        </w:rPr>
        <w:t>,5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843DD">
        <w:rPr>
          <w:rFonts w:ascii="Times New Roman" w:hAnsi="Times New Roman"/>
          <w:sz w:val="28"/>
          <w:szCs w:val="28"/>
        </w:rPr>
        <w:t>56,9</w:t>
      </w:r>
      <w:r w:rsidR="00071D34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плана);</w:t>
      </w:r>
    </w:p>
    <w:p w:rsidR="005843DD" w:rsidRDefault="005843DD" w:rsidP="00584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>
        <w:rPr>
          <w:rFonts w:ascii="Times New Roman" w:hAnsi="Times New Roman"/>
          <w:sz w:val="28"/>
          <w:szCs w:val="28"/>
          <w:lang w:eastAsia="ru-RU"/>
        </w:rPr>
        <w:t xml:space="preserve"> – 656,8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(19,9 % плана);</w:t>
      </w:r>
    </w:p>
    <w:p w:rsidR="005843DD" w:rsidRPr="00764A72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"Развитие эффективной деятельности органов местного самоуправления района и подведомственных им учреждений"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муниципальной 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 физической культуры и спорта</w:t>
      </w:r>
      <w:r w:rsidR="00E72A38">
        <w:rPr>
          <w:rFonts w:ascii="Times New Roman" w:hAnsi="Times New Roman"/>
          <w:sz w:val="28"/>
          <w:szCs w:val="28"/>
          <w:lang w:eastAsia="ru-RU"/>
        </w:rPr>
        <w:t xml:space="preserve"> в 1 полугодии</w:t>
      </w:r>
      <w:r w:rsidR="005843DD">
        <w:rPr>
          <w:rFonts w:ascii="Times New Roman" w:hAnsi="Times New Roman"/>
          <w:sz w:val="28"/>
          <w:szCs w:val="28"/>
          <w:lang w:eastAsia="ru-RU"/>
        </w:rPr>
        <w:t xml:space="preserve"> 2021 года составили 3926,5 </w:t>
      </w:r>
      <w:proofErr w:type="spellStart"/>
      <w:r w:rsidR="005843D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843DD">
        <w:rPr>
          <w:rFonts w:ascii="Times New Roman" w:hAnsi="Times New Roman"/>
          <w:sz w:val="28"/>
          <w:szCs w:val="28"/>
          <w:lang w:eastAsia="ru-RU"/>
        </w:rPr>
        <w:t xml:space="preserve"> (53,5</w:t>
      </w:r>
      <w:r w:rsidR="0094165F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показателей);</w:t>
      </w:r>
    </w:p>
    <w:p w:rsidR="00764A72" w:rsidRPr="00764A72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предоставления дополнительного общеобразовательного образования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Вытегорской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школе искусств"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A72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 w:rsidRPr="00764A72">
        <w:t xml:space="preserve"> 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годы". Расходы учреждения по внешкольной работе с детьми в сфере</w:t>
      </w:r>
      <w:r w:rsidR="005843DD">
        <w:rPr>
          <w:rFonts w:ascii="Times New Roman" w:hAnsi="Times New Roman"/>
          <w:sz w:val="28"/>
          <w:szCs w:val="28"/>
          <w:lang w:eastAsia="ru-RU"/>
        </w:rPr>
        <w:t xml:space="preserve"> культуры составили 7273,3 тыс.рублей или 66,8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</w:p>
    <w:p w:rsidR="000C6B0C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3DD" w:rsidRDefault="000C6B0C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527E1" w:rsidRPr="00764A72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353CAC" w:rsidRPr="00764A72">
        <w:rPr>
          <w:rFonts w:ascii="Times New Roman" w:hAnsi="Times New Roman"/>
          <w:i/>
          <w:sz w:val="28"/>
          <w:szCs w:val="28"/>
          <w:lang w:eastAsia="ru-RU"/>
        </w:rPr>
        <w:t>у 07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 «Молодежная политика» </w:t>
      </w:r>
      <w:r w:rsidR="005843DD"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2021 </w:t>
      </w:r>
      <w:proofErr w:type="gramStart"/>
      <w:r w:rsidR="00764A72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3DD">
        <w:rPr>
          <w:rFonts w:ascii="Times New Roman" w:hAnsi="Times New Roman"/>
          <w:sz w:val="28"/>
          <w:szCs w:val="28"/>
          <w:lang w:eastAsia="ru-RU"/>
        </w:rPr>
        <w:t>составило</w:t>
      </w:r>
      <w:proofErr w:type="gramEnd"/>
      <w:r w:rsidR="005843DD">
        <w:rPr>
          <w:rFonts w:ascii="Times New Roman" w:hAnsi="Times New Roman"/>
          <w:sz w:val="28"/>
          <w:szCs w:val="28"/>
          <w:lang w:eastAsia="ru-RU"/>
        </w:rPr>
        <w:t xml:space="preserve">  1890,9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5843DD">
        <w:rPr>
          <w:rFonts w:ascii="Times New Roman" w:hAnsi="Times New Roman"/>
          <w:sz w:val="28"/>
          <w:szCs w:val="28"/>
          <w:lang w:eastAsia="ru-RU"/>
        </w:rPr>
        <w:t xml:space="preserve"> или 48,1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</w:t>
      </w:r>
      <w:r w:rsidR="005843DD">
        <w:rPr>
          <w:rFonts w:ascii="Times New Roman" w:hAnsi="Times New Roman"/>
          <w:sz w:val="28"/>
          <w:szCs w:val="28"/>
          <w:lang w:eastAsia="ru-RU"/>
        </w:rPr>
        <w:t xml:space="preserve"> и 270,9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2C1" w:rsidRPr="000B561E">
        <w:rPr>
          <w:rFonts w:ascii="Times New Roman" w:hAnsi="Times New Roman"/>
          <w:sz w:val="28"/>
          <w:szCs w:val="28"/>
          <w:lang w:eastAsia="ru-RU"/>
        </w:rPr>
        <w:t>Профинанси</w:t>
      </w:r>
      <w:r w:rsidR="009952C1">
        <w:rPr>
          <w:rFonts w:ascii="Times New Roman" w:hAnsi="Times New Roman"/>
          <w:sz w:val="28"/>
          <w:szCs w:val="28"/>
          <w:lang w:eastAsia="ru-RU"/>
        </w:rPr>
        <w:t>ровано</w:t>
      </w:r>
      <w:r w:rsidR="00A25D89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A25D89" w:rsidP="009416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="009952C1">
        <w:rPr>
          <w:rFonts w:ascii="Times New Roman" w:hAnsi="Times New Roman"/>
          <w:sz w:val="28"/>
          <w:szCs w:val="28"/>
          <w:lang w:eastAsia="ru-RU"/>
        </w:rPr>
        <w:t>о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обеспечения деятельности МКУ ВР МЦ "Альтернатива"" </w:t>
      </w:r>
      <w:r w:rsidR="009952C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"Реализация молодежной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9952C1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9952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765,0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(38,2 % годового плана), </w:t>
      </w:r>
      <w:r w:rsidR="009952C1">
        <w:rPr>
          <w:rFonts w:ascii="Times New Roman" w:hAnsi="Times New Roman"/>
          <w:sz w:val="28"/>
          <w:szCs w:val="28"/>
          <w:lang w:eastAsia="ru-RU"/>
        </w:rPr>
        <w:t>в том числе на п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>роведение мероприятий для детей и молодежи</w:t>
      </w:r>
      <w:r>
        <w:rPr>
          <w:rFonts w:ascii="Times New Roman" w:hAnsi="Times New Roman"/>
          <w:sz w:val="28"/>
          <w:szCs w:val="28"/>
          <w:lang w:eastAsia="ru-RU"/>
        </w:rPr>
        <w:t xml:space="preserve"> 44,0 тыс.рублей ( 18,2 % плана),</w:t>
      </w:r>
      <w:r w:rsidRPr="00A25D89">
        <w:t xml:space="preserve"> </w:t>
      </w:r>
      <w:r w:rsidRPr="00A25D89">
        <w:rPr>
          <w:rFonts w:ascii="Times New Roman" w:hAnsi="Times New Roman"/>
          <w:sz w:val="28"/>
          <w:szCs w:val="28"/>
        </w:rPr>
        <w:t>на о</w:t>
      </w:r>
      <w:r w:rsidRPr="00A25D89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33,6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(20,5 % плана);</w:t>
      </w:r>
    </w:p>
    <w:p w:rsidR="00A25D89" w:rsidRPr="00A25D89" w:rsidRDefault="005843DD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   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25D8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A25D89" w:rsidRPr="00A25D89">
        <w:rPr>
          <w:rFonts w:ascii="Times New Roman" w:hAnsi="Times New Roman"/>
          <w:sz w:val="28"/>
          <w:szCs w:val="28"/>
          <w:lang w:eastAsia="ru-RU"/>
        </w:rPr>
        <w:t xml:space="preserve"> "Развитие системы отдыха дете</w:t>
      </w:r>
      <w:r w:rsidR="00A25D89">
        <w:rPr>
          <w:rFonts w:ascii="Times New Roman" w:hAnsi="Times New Roman"/>
          <w:sz w:val="28"/>
          <w:szCs w:val="28"/>
          <w:lang w:eastAsia="ru-RU"/>
        </w:rPr>
        <w:t>й, их оздоровления и занятости" Муниципальной программы</w:t>
      </w:r>
      <w:r w:rsidR="00A25D89" w:rsidRPr="00A25D89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A25D89" w:rsidRPr="00A25D8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A25D89" w:rsidRPr="00A25D8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</w:p>
    <w:p w:rsidR="00A212BA" w:rsidRDefault="00A25D89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843DD">
        <w:rPr>
          <w:rFonts w:ascii="Times New Roman" w:hAnsi="Times New Roman"/>
          <w:sz w:val="28"/>
          <w:szCs w:val="28"/>
          <w:lang w:eastAsia="ru-RU"/>
        </w:rPr>
        <w:t>о</w:t>
      </w:r>
      <w:r w:rsidR="005843DD"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отдыха детей всех групп здоровья в организациях отдыха детей и их оздоровления"</w:t>
      </w:r>
      <w:r w:rsidR="005843DD">
        <w:rPr>
          <w:rFonts w:ascii="Times New Roman" w:hAnsi="Times New Roman"/>
          <w:sz w:val="28"/>
          <w:szCs w:val="28"/>
          <w:lang w:eastAsia="ru-RU"/>
        </w:rPr>
        <w:t xml:space="preserve"> 686,2 </w:t>
      </w:r>
      <w:proofErr w:type="spellStart"/>
      <w:r w:rsidR="005843D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843DD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>ли 59,4 % от годовых назначений;</w:t>
      </w:r>
    </w:p>
    <w:p w:rsidR="005843DD" w:rsidRPr="000B561E" w:rsidRDefault="005843D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25D8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организации временного трудоустройства подростков в возрасте от 14 до 18 лет в свободное от учебы время"</w:t>
      </w:r>
      <w:r>
        <w:rPr>
          <w:rFonts w:ascii="Times New Roman" w:hAnsi="Times New Roman"/>
          <w:sz w:val="28"/>
          <w:szCs w:val="28"/>
          <w:lang w:eastAsia="ru-RU"/>
        </w:rPr>
        <w:t xml:space="preserve"> 439,7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25D89">
        <w:rPr>
          <w:rFonts w:ascii="Times New Roman" w:hAnsi="Times New Roman"/>
          <w:sz w:val="28"/>
          <w:szCs w:val="28"/>
          <w:lang w:eastAsia="ru-RU"/>
        </w:rPr>
        <w:t>56,7 % плана;</w:t>
      </w:r>
    </w:p>
    <w:p w:rsidR="005843DD" w:rsidRDefault="005843DD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2C1" w:rsidRDefault="00757525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9952C1">
        <w:rPr>
          <w:rFonts w:ascii="Times New Roman" w:hAnsi="Times New Roman"/>
          <w:i/>
          <w:sz w:val="28"/>
          <w:szCs w:val="28"/>
          <w:lang w:eastAsia="ru-RU"/>
        </w:rPr>
        <w:t>по подразделу</w:t>
      </w:r>
      <w:r w:rsidR="00FD2E27" w:rsidRPr="009952C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5EA0" w:rsidRPr="009952C1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A25D89">
        <w:rPr>
          <w:rFonts w:ascii="Times New Roman" w:hAnsi="Times New Roman"/>
          <w:sz w:val="28"/>
          <w:szCs w:val="28"/>
          <w:lang w:eastAsia="ru-RU"/>
        </w:rPr>
        <w:t>вания» 40,4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 w:rsidR="00A25D89">
        <w:rPr>
          <w:rFonts w:ascii="Times New Roman" w:hAnsi="Times New Roman"/>
          <w:sz w:val="28"/>
          <w:szCs w:val="28"/>
          <w:lang w:eastAsia="ru-RU"/>
        </w:rPr>
        <w:t>27432,9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EA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952C1" w:rsidRPr="000B561E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Средства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общеобразовательных организаций района"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9952C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21067">
        <w:rPr>
          <w:rFonts w:ascii="Times New Roman" w:hAnsi="Times New Roman"/>
          <w:sz w:val="28"/>
          <w:szCs w:val="28"/>
          <w:lang w:eastAsia="ru-RU"/>
        </w:rPr>
        <w:t xml:space="preserve"> 2538,6 </w:t>
      </w:r>
      <w:proofErr w:type="spellStart"/>
      <w:r w:rsidR="00F210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1067">
        <w:rPr>
          <w:rFonts w:ascii="Times New Roman" w:hAnsi="Times New Roman"/>
          <w:sz w:val="28"/>
          <w:szCs w:val="28"/>
          <w:lang w:eastAsia="ru-RU"/>
        </w:rPr>
        <w:t xml:space="preserve"> (33,3</w:t>
      </w:r>
      <w:r w:rsidR="0078708D">
        <w:rPr>
          <w:rFonts w:ascii="Times New Roman" w:hAnsi="Times New Roman"/>
          <w:sz w:val="28"/>
          <w:szCs w:val="28"/>
          <w:lang w:eastAsia="ru-RU"/>
        </w:rPr>
        <w:t xml:space="preserve"> % плана). </w:t>
      </w:r>
      <w:r w:rsidR="0078708D" w:rsidRPr="000B561E">
        <w:rPr>
          <w:rFonts w:ascii="Times New Roman" w:hAnsi="Times New Roman"/>
          <w:sz w:val="28"/>
          <w:szCs w:val="28"/>
        </w:rPr>
        <w:t xml:space="preserve"> </w:t>
      </w:r>
      <w:r w:rsid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78708D" w:rsidRPr="000B561E">
        <w:rPr>
          <w:rFonts w:ascii="Times New Roman" w:hAnsi="Times New Roman"/>
          <w:sz w:val="28"/>
          <w:szCs w:val="28"/>
          <w:lang w:eastAsia="ru-RU"/>
        </w:rPr>
        <w:t xml:space="preserve">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78708D">
        <w:rPr>
          <w:rFonts w:ascii="Times New Roman" w:hAnsi="Times New Roman"/>
          <w:sz w:val="28"/>
          <w:szCs w:val="28"/>
          <w:lang w:eastAsia="ru-RU"/>
        </w:rPr>
        <w:t>.</w:t>
      </w:r>
    </w:p>
    <w:p w:rsidR="009952C1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обучения детей из семей, относящихся к льготным категориям"</w:t>
      </w:r>
      <w:r w:rsidRPr="0078708D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7870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870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8708D">
        <w:t xml:space="preserve"> </w:t>
      </w:r>
      <w:r w:rsidRP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08D">
        <w:rPr>
          <w:rFonts w:ascii="Times New Roman" w:hAnsi="Times New Roman"/>
          <w:sz w:val="28"/>
          <w:szCs w:val="28"/>
          <w:lang w:eastAsia="ru-RU"/>
        </w:rPr>
        <w:t>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F21067">
        <w:rPr>
          <w:rFonts w:ascii="Times New Roman" w:hAnsi="Times New Roman"/>
          <w:sz w:val="28"/>
          <w:szCs w:val="28"/>
          <w:lang w:eastAsia="ru-RU"/>
        </w:rPr>
        <w:t xml:space="preserve"> в сумме 4120,3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1067">
        <w:rPr>
          <w:rFonts w:ascii="Times New Roman" w:hAnsi="Times New Roman"/>
          <w:sz w:val="28"/>
          <w:szCs w:val="28"/>
          <w:lang w:eastAsia="ru-RU"/>
        </w:rPr>
        <w:t xml:space="preserve"> (44,7 % плана)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8708D" w:rsidRPr="0078708D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совершенствования целевой подго</w:t>
      </w:r>
      <w:r>
        <w:rPr>
          <w:rFonts w:ascii="Times New Roman" w:hAnsi="Times New Roman"/>
          <w:sz w:val="28"/>
          <w:szCs w:val="28"/>
          <w:lang w:eastAsia="ru-RU"/>
        </w:rPr>
        <w:t>товки</w:t>
      </w:r>
      <w:r w:rsidRPr="0078708D">
        <w:rPr>
          <w:rFonts w:ascii="Times New Roman" w:hAnsi="Times New Roman"/>
          <w:sz w:val="28"/>
          <w:szCs w:val="28"/>
          <w:lang w:eastAsia="ru-RU"/>
        </w:rPr>
        <w:t>, привлече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8708D">
        <w:rPr>
          <w:rFonts w:ascii="Times New Roman" w:hAnsi="Times New Roman"/>
          <w:sz w:val="28"/>
          <w:szCs w:val="28"/>
          <w:lang w:eastAsia="ru-RU"/>
        </w:rPr>
        <w:t>ия и закрепления молодых кадров в организациях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"Кадровое обеспечение системы образования"</w:t>
      </w:r>
      <w:r w:rsidR="00F21067">
        <w:rPr>
          <w:rFonts w:ascii="Times New Roman" w:hAnsi="Times New Roman"/>
          <w:sz w:val="28"/>
          <w:szCs w:val="28"/>
          <w:lang w:eastAsia="ru-RU"/>
        </w:rPr>
        <w:t xml:space="preserve"> 458,0 </w:t>
      </w:r>
      <w:proofErr w:type="spellStart"/>
      <w:r w:rsidR="00F210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1067">
        <w:rPr>
          <w:rFonts w:ascii="Times New Roman" w:hAnsi="Times New Roman"/>
          <w:sz w:val="28"/>
          <w:szCs w:val="28"/>
          <w:lang w:eastAsia="ru-RU"/>
        </w:rPr>
        <w:t xml:space="preserve"> (50,2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9952C1" w:rsidRDefault="0078708D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обеспечения деятельности Управления образования района и общеобразовательных организаций"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708D">
        <w:rPr>
          <w:rFonts w:ascii="Times New Roman" w:hAnsi="Times New Roman"/>
          <w:sz w:val="28"/>
          <w:szCs w:val="28"/>
          <w:lang w:eastAsia="ru-RU"/>
        </w:rPr>
        <w:t>одпрограмма "Обеспечение реализации программы, прочие мероприятия в области образования"</w:t>
      </w:r>
      <w:r w:rsidR="00F21067">
        <w:rPr>
          <w:rFonts w:ascii="Times New Roman" w:hAnsi="Times New Roman"/>
          <w:sz w:val="28"/>
          <w:szCs w:val="28"/>
          <w:lang w:eastAsia="ru-RU"/>
        </w:rPr>
        <w:t xml:space="preserve"> 20315,9 </w:t>
      </w:r>
      <w:proofErr w:type="spellStart"/>
      <w:r w:rsidR="00F210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1067">
        <w:rPr>
          <w:rFonts w:ascii="Times New Roman" w:hAnsi="Times New Roman"/>
          <w:sz w:val="28"/>
          <w:szCs w:val="28"/>
          <w:lang w:eastAsia="ru-RU"/>
        </w:rPr>
        <w:t xml:space="preserve"> (45,4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содержания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МКУ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«Центр обеспечения деятельности учреждений»</w:t>
      </w:r>
      <w:r w:rsidR="001A3726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26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1A3726">
        <w:rPr>
          <w:rFonts w:ascii="Times New Roman" w:hAnsi="Times New Roman"/>
          <w:sz w:val="28"/>
          <w:szCs w:val="28"/>
          <w:lang w:eastAsia="ru-RU"/>
        </w:rPr>
        <w:t>период  2021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3C4D7A">
        <w:rPr>
          <w:rFonts w:ascii="Times New Roman" w:hAnsi="Times New Roman"/>
          <w:sz w:val="28"/>
          <w:szCs w:val="28"/>
          <w:lang w:eastAsia="ru-RU"/>
        </w:rPr>
        <w:t>составило 45,9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0B561E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3C4D7A">
        <w:rPr>
          <w:rFonts w:ascii="Times New Roman" w:hAnsi="Times New Roman"/>
          <w:sz w:val="28"/>
          <w:szCs w:val="28"/>
          <w:lang w:eastAsia="ru-RU"/>
        </w:rPr>
        <w:t>и 77411,5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1A3726">
        <w:rPr>
          <w:rFonts w:ascii="Times New Roman" w:hAnsi="Times New Roman"/>
          <w:sz w:val="28"/>
          <w:szCs w:val="28"/>
          <w:lang w:eastAsia="ru-RU"/>
        </w:rPr>
        <w:t>иодом 2020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C4D7A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3C4D7A">
        <w:rPr>
          <w:rFonts w:ascii="Times New Roman" w:hAnsi="Times New Roman"/>
          <w:sz w:val="28"/>
          <w:szCs w:val="28"/>
          <w:lang w:eastAsia="ru-RU"/>
        </w:rPr>
        <w:t>24,4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3726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В общем объеме расходов </w:t>
      </w:r>
      <w:r w:rsidR="003C4D7A">
        <w:rPr>
          <w:rFonts w:ascii="Times New Roman" w:hAnsi="Times New Roman"/>
          <w:sz w:val="28"/>
          <w:szCs w:val="28"/>
          <w:lang w:eastAsia="ru-RU"/>
        </w:rPr>
        <w:t>бюджета раздел составляет – 15,8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3C4D7A">
        <w:rPr>
          <w:rFonts w:ascii="Times New Roman" w:hAnsi="Times New Roman"/>
          <w:sz w:val="28"/>
          <w:szCs w:val="28"/>
          <w:lang w:eastAsia="ru-RU"/>
        </w:rPr>
        <w:t xml:space="preserve"> В течение 1 полугодия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2021 год</w:t>
      </w:r>
      <w:r w:rsidR="001A3726">
        <w:rPr>
          <w:rFonts w:ascii="Times New Roman" w:hAnsi="Times New Roman"/>
          <w:sz w:val="28"/>
          <w:szCs w:val="28"/>
          <w:lang w:eastAsia="ru-RU"/>
        </w:rPr>
        <w:t>а плановые назначения</w:t>
      </w:r>
      <w:r w:rsidR="003C4D7A">
        <w:rPr>
          <w:rFonts w:ascii="Times New Roman" w:hAnsi="Times New Roman"/>
          <w:sz w:val="28"/>
          <w:szCs w:val="28"/>
          <w:lang w:eastAsia="ru-RU"/>
        </w:rPr>
        <w:t xml:space="preserve"> раздела 08 увеличены на 33050,9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72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C4D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C4D7A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3C4D7A">
        <w:rPr>
          <w:rFonts w:ascii="Times New Roman" w:hAnsi="Times New Roman"/>
          <w:sz w:val="28"/>
          <w:szCs w:val="28"/>
          <w:lang w:eastAsia="ru-RU"/>
        </w:rPr>
        <w:t>24,4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1A3726" w:rsidRPr="001A3726" w:rsidRDefault="001A3726" w:rsidP="00C87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асходы по </w:t>
      </w:r>
      <w:r w:rsidR="00A73D22" w:rsidRPr="001A3726">
        <w:rPr>
          <w:rFonts w:ascii="Times New Roman" w:hAnsi="Times New Roman"/>
          <w:i/>
          <w:sz w:val="28"/>
          <w:szCs w:val="28"/>
          <w:lang w:eastAsia="ru-RU"/>
        </w:rPr>
        <w:t>подразделу 01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«Культура</w:t>
      </w:r>
      <w:r w:rsidR="003C4D7A">
        <w:rPr>
          <w:rFonts w:ascii="Times New Roman" w:hAnsi="Times New Roman"/>
          <w:sz w:val="28"/>
          <w:szCs w:val="28"/>
          <w:lang w:eastAsia="ru-RU"/>
        </w:rPr>
        <w:t>» произведены в сумме 73992,7 тыс.рублей (46,4 % годовых назначений) и 124,5 % к уровню 1 полугодия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  <w:r w:rsidRPr="001A3726">
        <w:t xml:space="preserve"> 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3C4D7A">
        <w:rPr>
          <w:rFonts w:ascii="Times New Roman" w:hAnsi="Times New Roman"/>
          <w:sz w:val="28"/>
          <w:szCs w:val="28"/>
          <w:lang w:eastAsia="ru-RU"/>
        </w:rPr>
        <w:t xml:space="preserve">в сумме 73959,9 </w:t>
      </w:r>
      <w:r w:rsidRPr="001A3726">
        <w:rPr>
          <w:rFonts w:ascii="Times New Roman" w:hAnsi="Times New Roman"/>
          <w:sz w:val="28"/>
          <w:szCs w:val="28"/>
          <w:lang w:eastAsia="ru-RU"/>
        </w:rPr>
        <w:t>направлено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</w:t>
      </w:r>
      <w:r w:rsidR="00C874C5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C874C5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 муниципальной 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A372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C874C5">
        <w:rPr>
          <w:rFonts w:ascii="Times New Roman" w:hAnsi="Times New Roman"/>
          <w:sz w:val="28"/>
          <w:szCs w:val="28"/>
          <w:lang w:eastAsia="ru-RU"/>
        </w:rPr>
        <w:t>:</w:t>
      </w:r>
    </w:p>
    <w:p w:rsidR="00B07CBF" w:rsidRDefault="00B07CBF" w:rsidP="00E6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939" w:rsidRDefault="00C874C5" w:rsidP="00E6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библиотечно-информационного обслуживания населения"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библиотек </w:t>
      </w:r>
      <w:r w:rsidR="001C7660">
        <w:rPr>
          <w:rFonts w:ascii="Times New Roman" w:hAnsi="Times New Roman"/>
          <w:sz w:val="28"/>
          <w:szCs w:val="28"/>
          <w:lang w:eastAsia="ru-RU"/>
        </w:rPr>
        <w:t>– 8336,4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7660">
        <w:rPr>
          <w:rFonts w:ascii="Times New Roman" w:hAnsi="Times New Roman"/>
          <w:sz w:val="28"/>
          <w:szCs w:val="28"/>
          <w:lang w:eastAsia="ru-RU"/>
        </w:rPr>
        <w:t>( 48</w:t>
      </w:r>
      <w:proofErr w:type="gramEnd"/>
      <w:r w:rsidR="001C7660">
        <w:rPr>
          <w:rFonts w:ascii="Times New Roman" w:hAnsi="Times New Roman"/>
          <w:sz w:val="28"/>
          <w:szCs w:val="28"/>
          <w:lang w:eastAsia="ru-RU"/>
        </w:rPr>
        <w:t>,3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3F4939">
        <w:rPr>
          <w:rFonts w:ascii="Times New Roman" w:hAnsi="Times New Roman"/>
          <w:sz w:val="28"/>
          <w:szCs w:val="28"/>
          <w:lang w:eastAsia="ru-RU"/>
        </w:rPr>
        <w:t>за счет поступивших</w:t>
      </w:r>
      <w:r w:rsidR="003F4939" w:rsidRPr="003F4939">
        <w:t xml:space="preserve"> </w:t>
      </w:r>
      <w:r w:rsidR="003F4939">
        <w:rPr>
          <w:rFonts w:ascii="Times New Roman" w:hAnsi="Times New Roman"/>
          <w:sz w:val="28"/>
          <w:szCs w:val="28"/>
          <w:lang w:eastAsia="ru-RU"/>
        </w:rPr>
        <w:t>иных межбюджетных трансфертов от МО «Город Вытегра» н</w:t>
      </w:r>
      <w:r w:rsidR="001C7660">
        <w:rPr>
          <w:rFonts w:ascii="Times New Roman" w:hAnsi="Times New Roman"/>
          <w:sz w:val="28"/>
          <w:szCs w:val="28"/>
          <w:lang w:eastAsia="ru-RU"/>
        </w:rPr>
        <w:t>а осуществление полномочий 395,5</w:t>
      </w:r>
      <w:r w:rsidR="003F49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7660">
        <w:rPr>
          <w:rFonts w:ascii="Times New Roman" w:hAnsi="Times New Roman"/>
          <w:sz w:val="28"/>
          <w:szCs w:val="28"/>
          <w:lang w:eastAsia="ru-RU"/>
        </w:rPr>
        <w:t xml:space="preserve"> (35,9 % плана)</w:t>
      </w:r>
      <w:r w:rsidR="003F4939">
        <w:rPr>
          <w:rFonts w:ascii="Times New Roman" w:hAnsi="Times New Roman"/>
          <w:sz w:val="28"/>
          <w:szCs w:val="28"/>
          <w:lang w:eastAsia="ru-RU"/>
        </w:rPr>
        <w:t>. 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еречислены иные межбюджетные трансферты поселениям </w:t>
      </w:r>
      <w:r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осуществление отдельных полномочий поселений по решению вопросов местного значения в соответствии с заключенными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Соглашениями 862,5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76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7660">
        <w:rPr>
          <w:rFonts w:ascii="Times New Roman" w:hAnsi="Times New Roman"/>
          <w:sz w:val="28"/>
          <w:szCs w:val="28"/>
          <w:lang w:eastAsia="ru-RU"/>
        </w:rPr>
        <w:t>( 50</w:t>
      </w:r>
      <w:proofErr w:type="gramEnd"/>
      <w:r w:rsidR="001C7660">
        <w:rPr>
          <w:rFonts w:ascii="Times New Roman" w:hAnsi="Times New Roman"/>
          <w:sz w:val="28"/>
          <w:szCs w:val="28"/>
          <w:lang w:eastAsia="ru-RU"/>
        </w:rPr>
        <w:t>,0 % плана)</w:t>
      </w:r>
      <w:r w:rsidR="003F4939"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939" w:rsidRDefault="003F4939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</w:t>
      </w:r>
      <w:r w:rsidRPr="003F4939">
        <w:rPr>
          <w:rFonts w:ascii="Times New Roman" w:hAnsi="Times New Roman"/>
          <w:sz w:val="28"/>
          <w:szCs w:val="28"/>
          <w:lang w:eastAsia="ru-RU"/>
        </w:rPr>
        <w:t>новное мероприятие "Сохранение, пополнение и популяризация музейных предметов и музейных коллекций"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3803,6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766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7660">
        <w:rPr>
          <w:rFonts w:ascii="Times New Roman" w:hAnsi="Times New Roman"/>
          <w:sz w:val="28"/>
          <w:szCs w:val="28"/>
          <w:lang w:eastAsia="ru-RU"/>
        </w:rPr>
        <w:t xml:space="preserve"> (61,0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 -</w:t>
      </w:r>
      <w:r w:rsidRPr="003F4939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F4939">
        <w:rPr>
          <w:rFonts w:ascii="Times New Roman" w:hAnsi="Times New Roman"/>
          <w:sz w:val="28"/>
          <w:szCs w:val="28"/>
          <w:lang w:eastAsia="ru-RU"/>
        </w:rPr>
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E02783"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783" w:rsidRPr="000B561E" w:rsidRDefault="003F4939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3F4939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сохранности, развитие и популяризация лучших образцов традиционной народной культуры и народного творчества"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61229,6 </w:t>
      </w:r>
      <w:proofErr w:type="spellStart"/>
      <w:r w:rsidR="001C766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7660">
        <w:rPr>
          <w:rFonts w:ascii="Times New Roman" w:hAnsi="Times New Roman"/>
          <w:sz w:val="28"/>
          <w:szCs w:val="28"/>
          <w:lang w:eastAsia="ru-RU"/>
        </w:rPr>
        <w:t xml:space="preserve"> (46,2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E02783">
        <w:rPr>
          <w:rFonts w:ascii="Times New Roman" w:hAnsi="Times New Roman"/>
          <w:sz w:val="28"/>
          <w:szCs w:val="28"/>
          <w:lang w:eastAsia="ru-RU"/>
        </w:rPr>
        <w:t>,</w:t>
      </w:r>
      <w:r w:rsidR="00E02783" w:rsidRPr="00E02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 w:rsidRPr="000B561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E02783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</w:r>
      <w:r w:rsidR="001C7660">
        <w:rPr>
          <w:rFonts w:ascii="Times New Roman" w:hAnsi="Times New Roman"/>
          <w:sz w:val="28"/>
          <w:szCs w:val="28"/>
          <w:lang w:eastAsia="ru-RU"/>
        </w:rPr>
        <w:t>4395,5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76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7660">
        <w:rPr>
          <w:rFonts w:ascii="Times New Roman" w:hAnsi="Times New Roman"/>
          <w:sz w:val="28"/>
          <w:szCs w:val="28"/>
          <w:lang w:eastAsia="ru-RU"/>
        </w:rPr>
        <w:t>( 47</w:t>
      </w:r>
      <w:proofErr w:type="gramEnd"/>
      <w:r w:rsidR="001C7660">
        <w:rPr>
          <w:rFonts w:ascii="Times New Roman" w:hAnsi="Times New Roman"/>
          <w:sz w:val="28"/>
          <w:szCs w:val="28"/>
          <w:lang w:eastAsia="ru-RU"/>
        </w:rPr>
        <w:t>,0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</w:p>
    <w:p w:rsidR="00B07CBF" w:rsidRDefault="00B07CBF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07CBF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1712,7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Pr="000B561E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</w:t>
      </w:r>
      <w:r w:rsidRPr="00366189">
        <w:rPr>
          <w:rFonts w:ascii="Times New Roman" w:hAnsi="Times New Roman"/>
          <w:sz w:val="28"/>
          <w:szCs w:val="28"/>
          <w:lang w:eastAsia="ru-RU"/>
        </w:rPr>
        <w:t>ероприятия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189">
        <w:rPr>
          <w:rFonts w:ascii="Times New Roman" w:hAnsi="Times New Roman"/>
          <w:sz w:val="28"/>
          <w:szCs w:val="28"/>
          <w:lang w:eastAsia="ru-RU"/>
        </w:rPr>
        <w:t>муниципальных районов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544,6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C76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7660">
        <w:rPr>
          <w:rFonts w:ascii="Times New Roman" w:hAnsi="Times New Roman"/>
          <w:sz w:val="28"/>
          <w:szCs w:val="28"/>
          <w:lang w:eastAsia="ru-RU"/>
        </w:rPr>
        <w:t>( 1</w:t>
      </w:r>
      <w:proofErr w:type="gramEnd"/>
      <w:r w:rsidR="001C7660">
        <w:rPr>
          <w:rFonts w:ascii="Times New Roman" w:hAnsi="Times New Roman"/>
          <w:sz w:val="28"/>
          <w:szCs w:val="28"/>
          <w:lang w:eastAsia="ru-RU"/>
        </w:rPr>
        <w:t>,1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Pr="000B561E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осуществление отдельных полномочий поселений по решению вопросов местного значения в соответствии с </w:t>
      </w:r>
      <w:r w:rsidR="00C1718B">
        <w:rPr>
          <w:rFonts w:ascii="Times New Roman" w:hAnsi="Times New Roman"/>
          <w:sz w:val="28"/>
          <w:szCs w:val="28"/>
          <w:lang w:eastAsia="ru-RU"/>
        </w:rPr>
        <w:t>заключенными Соглашениями 2636,6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171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1718B">
        <w:rPr>
          <w:rFonts w:ascii="Times New Roman" w:hAnsi="Times New Roman"/>
          <w:sz w:val="28"/>
          <w:szCs w:val="28"/>
          <w:lang w:eastAsia="ru-RU"/>
        </w:rPr>
        <w:t>( 40</w:t>
      </w:r>
      <w:proofErr w:type="gramEnd"/>
      <w:r w:rsidR="00C1718B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капитальный ремонт объектов социальной и коммунальной инфраструктур мун</w:t>
      </w:r>
      <w:r w:rsidR="00C1718B">
        <w:rPr>
          <w:rFonts w:ascii="Times New Roman" w:hAnsi="Times New Roman"/>
          <w:sz w:val="28"/>
          <w:szCs w:val="28"/>
          <w:lang w:eastAsia="ru-RU"/>
        </w:rPr>
        <w:t>иципальной собственности 50218,5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1718B">
        <w:rPr>
          <w:rFonts w:ascii="Times New Roman" w:hAnsi="Times New Roman"/>
          <w:sz w:val="28"/>
          <w:szCs w:val="28"/>
          <w:lang w:eastAsia="ru-RU"/>
        </w:rPr>
        <w:t xml:space="preserve"> (82,0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1718B" w:rsidRDefault="00C1718B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18B">
        <w:rPr>
          <w:rFonts w:ascii="Times New Roman" w:hAnsi="Times New Roman"/>
          <w:sz w:val="28"/>
          <w:szCs w:val="28"/>
          <w:lang w:eastAsia="ru-RU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168,5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E02783" w:rsidRDefault="00E02783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 капитальному ремонту объектов социальной и коммунальной инфраструктур муниципальной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C1718B">
        <w:rPr>
          <w:rFonts w:ascii="Times New Roman" w:hAnsi="Times New Roman"/>
          <w:sz w:val="28"/>
          <w:szCs w:val="28"/>
          <w:lang w:eastAsia="ru-RU"/>
        </w:rPr>
        <w:t>обственности 1553,2</w:t>
      </w:r>
      <w:r w:rsidR="00ED3F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3F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3F47">
        <w:rPr>
          <w:rFonts w:ascii="Times New Roman" w:hAnsi="Times New Roman"/>
          <w:sz w:val="28"/>
          <w:szCs w:val="28"/>
          <w:lang w:eastAsia="ru-RU"/>
        </w:rPr>
        <w:t>;</w:t>
      </w:r>
    </w:p>
    <w:p w:rsidR="00ED3F47" w:rsidRPr="00ED3F47" w:rsidRDefault="00ED3F47" w:rsidP="00ED3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F47" w:rsidRDefault="00ED3F47" w:rsidP="00ED3F4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C1718B" w:rsidRPr="00ED3F47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</w:r>
      <w:r>
        <w:rPr>
          <w:rFonts w:ascii="Times New Roman" w:hAnsi="Times New Roman"/>
          <w:sz w:val="28"/>
          <w:szCs w:val="28"/>
          <w:lang w:eastAsia="ru-RU"/>
        </w:rPr>
        <w:t xml:space="preserve"> 590,3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65,6 % плана, из них на:</w:t>
      </w:r>
    </w:p>
    <w:p w:rsidR="00C1718B" w:rsidRPr="00ED3F47" w:rsidRDefault="00ED3F47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D3F47">
        <w:rPr>
          <w:rFonts w:ascii="Times New Roman" w:hAnsi="Times New Roman"/>
          <w:sz w:val="28"/>
          <w:szCs w:val="28"/>
          <w:lang w:eastAsia="ru-RU"/>
        </w:rPr>
        <w:t xml:space="preserve">асходы на ремонт помещения для размещения ДК Волоков Мост </w:t>
      </w:r>
      <w:proofErr w:type="gramStart"/>
      <w:r w:rsidRPr="00ED3F47">
        <w:rPr>
          <w:rFonts w:ascii="Times New Roman" w:hAnsi="Times New Roman"/>
          <w:sz w:val="28"/>
          <w:szCs w:val="28"/>
          <w:lang w:eastAsia="ru-RU"/>
        </w:rPr>
        <w:t>468,3</w:t>
      </w:r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D3F47" w:rsidRDefault="00ED3F47" w:rsidP="00B07CBF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D3F47">
        <w:rPr>
          <w:rFonts w:ascii="Times New Roman" w:hAnsi="Times New Roman"/>
          <w:sz w:val="28"/>
          <w:szCs w:val="28"/>
          <w:lang w:eastAsia="ru-RU"/>
        </w:rPr>
        <w:t>асходы на текущий ремонт брусчатки на территории музея "Подводная лодка "Б-440" 122,0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Pr="00ED3F47" w:rsidRDefault="00B07CBF" w:rsidP="00B07CBF">
      <w:pPr>
        <w:pStyle w:val="a9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F47" w:rsidRPr="00ED3F47" w:rsidRDefault="00ED3F47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ED3F47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обеспечения пожарной безопасности на территории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47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"Комплексная безопасность жизнедеятельности населения </w:t>
      </w:r>
      <w:proofErr w:type="spellStart"/>
      <w:r w:rsidRPr="00ED3F4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D3F4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32,8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F4939" w:rsidRDefault="003F4939" w:rsidP="009F1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8E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04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культуры, кинематогра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фии» осуществлено в сумме 3418,8 </w:t>
      </w:r>
      <w:proofErr w:type="spellStart"/>
      <w:r w:rsidR="00B07CB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07CBF">
        <w:rPr>
          <w:rFonts w:ascii="Times New Roman" w:hAnsi="Times New Roman"/>
          <w:sz w:val="28"/>
          <w:szCs w:val="28"/>
          <w:lang w:eastAsia="ru-RU"/>
        </w:rPr>
        <w:t xml:space="preserve"> (38,4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F1718" w:rsidRP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F1718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 312,9 </w:t>
      </w:r>
      <w:proofErr w:type="spellStart"/>
      <w:r w:rsidR="00B07CB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07CBF">
        <w:rPr>
          <w:rFonts w:ascii="Times New Roman" w:hAnsi="Times New Roman"/>
          <w:sz w:val="28"/>
          <w:szCs w:val="28"/>
          <w:lang w:eastAsia="ru-RU"/>
        </w:rPr>
        <w:t xml:space="preserve"> или 24,1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плана;</w:t>
      </w:r>
    </w:p>
    <w:p w:rsid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реализации програм</w:t>
      </w:r>
      <w:r w:rsidR="00B07CBF">
        <w:rPr>
          <w:rFonts w:ascii="Times New Roman" w:hAnsi="Times New Roman"/>
          <w:sz w:val="28"/>
          <w:szCs w:val="28"/>
          <w:lang w:eastAsia="ru-RU"/>
        </w:rPr>
        <w:t>мы" 3105,9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07CBF">
        <w:rPr>
          <w:rFonts w:ascii="Times New Roman" w:hAnsi="Times New Roman"/>
          <w:sz w:val="28"/>
          <w:szCs w:val="28"/>
          <w:lang w:eastAsia="ru-RU"/>
        </w:rPr>
        <w:t xml:space="preserve"> или 41,4 %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60276">
        <w:rPr>
          <w:rFonts w:ascii="Times New Roman" w:hAnsi="Times New Roman"/>
          <w:sz w:val="28"/>
          <w:szCs w:val="28"/>
          <w:lang w:eastAsia="ru-RU"/>
        </w:rPr>
        <w:t>р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асходы на обеспечение деятельности </w:t>
      </w:r>
      <w:r w:rsidR="00E60276">
        <w:rPr>
          <w:rFonts w:ascii="Times New Roman" w:hAnsi="Times New Roman"/>
          <w:sz w:val="28"/>
          <w:szCs w:val="28"/>
          <w:lang w:eastAsia="ru-RU"/>
        </w:rPr>
        <w:t>МКУ МФЦ).</w:t>
      </w:r>
    </w:p>
    <w:p w:rsidR="00102A92" w:rsidRPr="000B561E" w:rsidRDefault="00102A92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796F" w:rsidRDefault="004644B3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332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6F">
        <w:rPr>
          <w:rFonts w:ascii="Times New Roman" w:hAnsi="Times New Roman"/>
          <w:sz w:val="28"/>
          <w:szCs w:val="28"/>
          <w:lang w:eastAsia="ru-RU"/>
        </w:rPr>
        <w:t xml:space="preserve">составило 734,1 </w:t>
      </w:r>
      <w:proofErr w:type="spellStart"/>
      <w:r w:rsidR="00CB796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B796F">
        <w:rPr>
          <w:rFonts w:ascii="Times New Roman" w:hAnsi="Times New Roman"/>
          <w:sz w:val="28"/>
          <w:szCs w:val="28"/>
          <w:lang w:eastAsia="ru-RU"/>
        </w:rPr>
        <w:t xml:space="preserve"> или 74,3 % годовых плановых назначений (255,8 % к </w:t>
      </w:r>
      <w:proofErr w:type="spellStart"/>
      <w:r w:rsidR="00CB796F">
        <w:rPr>
          <w:rFonts w:ascii="Times New Roman" w:hAnsi="Times New Roman"/>
          <w:sz w:val="28"/>
          <w:szCs w:val="28"/>
          <w:lang w:eastAsia="ru-RU"/>
        </w:rPr>
        <w:t>ангалогичному</w:t>
      </w:r>
      <w:proofErr w:type="spellEnd"/>
      <w:r w:rsidR="00CB796F">
        <w:rPr>
          <w:rFonts w:ascii="Times New Roman" w:hAnsi="Times New Roman"/>
          <w:sz w:val="28"/>
          <w:szCs w:val="28"/>
          <w:lang w:eastAsia="ru-RU"/>
        </w:rPr>
        <w:t xml:space="preserve"> периоду 2020 года)</w:t>
      </w:r>
      <w:r w:rsidR="00E60276">
        <w:rPr>
          <w:rFonts w:ascii="Times New Roman" w:hAnsi="Times New Roman"/>
          <w:sz w:val="28"/>
          <w:szCs w:val="28"/>
          <w:lang w:eastAsia="ru-RU"/>
        </w:rPr>
        <w:t>.</w:t>
      </w:r>
    </w:p>
    <w:p w:rsidR="005F00BF" w:rsidRDefault="00CB796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CB796F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E60276" w:rsidRPr="00CB796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07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«Санитарно-эпидемиологическое благополучие</w:t>
      </w:r>
      <w:r w:rsidRPr="00CB796F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расходы составили </w:t>
      </w:r>
      <w:r w:rsidR="009C1586">
        <w:rPr>
          <w:rFonts w:ascii="Times New Roman" w:hAnsi="Times New Roman"/>
          <w:sz w:val="28"/>
          <w:szCs w:val="28"/>
          <w:lang w:eastAsia="ru-RU"/>
        </w:rPr>
        <w:t xml:space="preserve">44,1 </w:t>
      </w:r>
      <w:proofErr w:type="spellStart"/>
      <w:r w:rsidR="009C158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C1586">
        <w:rPr>
          <w:rFonts w:ascii="Times New Roman" w:hAnsi="Times New Roman"/>
          <w:sz w:val="28"/>
          <w:szCs w:val="28"/>
          <w:lang w:eastAsia="ru-RU"/>
        </w:rPr>
        <w:t xml:space="preserve"> (14,8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Осуществлено финансирование </w:t>
      </w:r>
      <w:r w:rsidR="005F00BF" w:rsidRPr="005F00BF">
        <w:rPr>
          <w:rFonts w:ascii="Times New Roman" w:hAnsi="Times New Roman"/>
          <w:sz w:val="28"/>
          <w:szCs w:val="28"/>
          <w:lang w:eastAsia="ru-RU"/>
        </w:rPr>
        <w:t xml:space="preserve">отдельных государственных полномочий субъекта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 </w:t>
      </w:r>
      <w:r w:rsidR="005F00BF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5F00BF" w:rsidRPr="005F00BF">
        <w:rPr>
          <w:rFonts w:ascii="Times New Roman" w:hAnsi="Times New Roman"/>
          <w:sz w:val="28"/>
          <w:szCs w:val="28"/>
          <w:lang w:eastAsia="ru-RU"/>
        </w:rPr>
        <w:t xml:space="preserve"> "Защита населения района от до</w:t>
      </w:r>
      <w:r w:rsidR="005F00BF">
        <w:rPr>
          <w:rFonts w:ascii="Times New Roman" w:hAnsi="Times New Roman"/>
          <w:sz w:val="28"/>
          <w:szCs w:val="28"/>
          <w:lang w:eastAsia="ru-RU"/>
        </w:rPr>
        <w:t>машних животных без владельцев" муниципальной программы</w:t>
      </w:r>
      <w:r w:rsidR="005F00BF" w:rsidRPr="005F00BF">
        <w:rPr>
          <w:rFonts w:ascii="Times New Roman" w:hAnsi="Times New Roman"/>
          <w:sz w:val="28"/>
          <w:szCs w:val="28"/>
          <w:lang w:eastAsia="ru-RU"/>
        </w:rPr>
        <w:t xml:space="preserve"> "Охрана окружающей среды, воспроизводство и рациональное использование природных ресурсов на 2021-2025 годы"</w:t>
      </w:r>
      <w:r w:rsidR="005F00BF">
        <w:rPr>
          <w:rFonts w:ascii="Times New Roman" w:hAnsi="Times New Roman"/>
          <w:sz w:val="28"/>
          <w:szCs w:val="28"/>
          <w:lang w:eastAsia="ru-RU"/>
        </w:rPr>
        <w:t>.</w:t>
      </w:r>
    </w:p>
    <w:p w:rsidR="005F00BF" w:rsidRPr="005F00BF" w:rsidRDefault="005F00B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5F00BF">
        <w:rPr>
          <w:rFonts w:ascii="Times New Roman" w:hAnsi="Times New Roman"/>
          <w:i/>
          <w:sz w:val="28"/>
          <w:szCs w:val="28"/>
          <w:lang w:eastAsia="ru-RU"/>
        </w:rPr>
        <w:t>подразделу  09</w:t>
      </w:r>
      <w:proofErr w:type="gramEnd"/>
      <w:r w:rsidRPr="005F00BF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здравоохранения</w:t>
      </w:r>
      <w:r w:rsidRPr="005F00B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финансирование составило 690,0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100,0 % годовых плановых назначений. Профинансированы мероприятия муниципальной программы</w:t>
      </w:r>
      <w:r w:rsidRPr="005F00BF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кадрового потенциала отрасли здравоохранения </w:t>
      </w:r>
      <w:proofErr w:type="spellStart"/>
      <w:r w:rsidRPr="005F00B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F00B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F00BF" w:rsidRDefault="005F00B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F00BF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целевой контрактной подготовки медицинских работников"</w:t>
      </w:r>
      <w:r>
        <w:rPr>
          <w:rFonts w:ascii="Times New Roman" w:hAnsi="Times New Roman"/>
          <w:sz w:val="28"/>
          <w:szCs w:val="28"/>
          <w:lang w:eastAsia="ru-RU"/>
        </w:rPr>
        <w:t xml:space="preserve"> 340,0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F00BF" w:rsidRDefault="005F00BF" w:rsidP="005F00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F00BF">
        <w:rPr>
          <w:rFonts w:ascii="Times New Roman" w:hAnsi="Times New Roman"/>
          <w:sz w:val="28"/>
          <w:szCs w:val="28"/>
          <w:lang w:eastAsia="ru-RU"/>
        </w:rPr>
        <w:t>сновное мероприятие "Предоставление мер материальной поддержки медицинским работникам учреждений здравоохранения"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350,0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7136" w:rsidRPr="000B561E" w:rsidRDefault="003D7136" w:rsidP="005F00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5F00BF">
        <w:rPr>
          <w:rFonts w:ascii="Times New Roman" w:hAnsi="Times New Roman"/>
          <w:sz w:val="28"/>
          <w:szCs w:val="28"/>
          <w:lang w:eastAsia="ru-RU"/>
        </w:rPr>
        <w:t>составило 10125,2 тыс. рублей или 67,6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</w:t>
      </w:r>
      <w:r w:rsidR="00E60276">
        <w:rPr>
          <w:rFonts w:ascii="Times New Roman" w:hAnsi="Times New Roman"/>
          <w:sz w:val="28"/>
          <w:szCs w:val="28"/>
          <w:lang w:eastAsia="ru-RU"/>
        </w:rPr>
        <w:t>алогичным периодом 2020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5F00BF">
        <w:rPr>
          <w:rFonts w:ascii="Times New Roman" w:hAnsi="Times New Roman"/>
          <w:sz w:val="28"/>
          <w:szCs w:val="28"/>
          <w:lang w:eastAsia="ru-RU"/>
        </w:rPr>
        <w:t>о 16,4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700CC4">
        <w:rPr>
          <w:rFonts w:ascii="Times New Roman" w:hAnsi="Times New Roman"/>
          <w:sz w:val="28"/>
          <w:szCs w:val="28"/>
          <w:lang w:eastAsia="ru-RU"/>
        </w:rPr>
        <w:t>лановые назначения по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разделу были увеличены на 277,3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Pr="000B561E" w:rsidRDefault="00BA764D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0BF">
        <w:rPr>
          <w:rFonts w:ascii="Times New Roman" w:hAnsi="Times New Roman"/>
          <w:sz w:val="28"/>
          <w:szCs w:val="28"/>
          <w:lang w:eastAsia="ru-RU"/>
        </w:rPr>
        <w:t>Большую долю в разделе – 71,4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BA68B0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«Социальное обеспечение населения»</w:t>
      </w:r>
      <w:r w:rsidR="005F00BF">
        <w:rPr>
          <w:rFonts w:ascii="Times New Roman" w:hAnsi="Times New Roman"/>
          <w:sz w:val="28"/>
          <w:szCs w:val="28"/>
          <w:lang w:eastAsia="ru-RU"/>
        </w:rPr>
        <w:t>, куда было направлено 7232,6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0BD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0BD8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Исполнение г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одовых назначений </w:t>
      </w:r>
      <w:r w:rsidR="005F00BF">
        <w:rPr>
          <w:rFonts w:ascii="Times New Roman" w:hAnsi="Times New Roman"/>
          <w:sz w:val="28"/>
          <w:szCs w:val="28"/>
          <w:lang w:eastAsia="ru-RU"/>
        </w:rPr>
        <w:t>составило 80,1 %, что меньше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аналогич</w:t>
      </w:r>
      <w:r w:rsidR="005F00BF">
        <w:rPr>
          <w:rFonts w:ascii="Times New Roman" w:hAnsi="Times New Roman"/>
          <w:sz w:val="28"/>
          <w:szCs w:val="28"/>
          <w:lang w:eastAsia="ru-RU"/>
        </w:rPr>
        <w:t>ного периода 2020 года на 2289,0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CF63E9">
        <w:rPr>
          <w:rFonts w:ascii="Times New Roman" w:hAnsi="Times New Roman"/>
          <w:sz w:val="28"/>
          <w:szCs w:val="28"/>
          <w:lang w:eastAsia="ru-RU"/>
        </w:rPr>
        <w:t xml:space="preserve">в сумме 6879,9 </w:t>
      </w:r>
      <w:proofErr w:type="spellStart"/>
      <w:r w:rsidR="00CF63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F6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было напр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авлено на реализацию </w:t>
      </w:r>
      <w:proofErr w:type="gramStart"/>
      <w:r w:rsidR="00E60276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F95">
        <w:rPr>
          <w:rFonts w:ascii="Times New Roman" w:hAnsi="Times New Roman"/>
          <w:sz w:val="28"/>
          <w:szCs w:val="28"/>
          <w:lang w:eastAsia="ru-RU"/>
        </w:rPr>
        <w:t>подпрограммы</w:t>
      </w:r>
      <w:proofErr w:type="gramEnd"/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 «Предоставление дополнительных мер  поддержки отдельным категориям граждан </w:t>
      </w:r>
      <w:proofErr w:type="spellStart"/>
      <w:r w:rsidR="00B12F95" w:rsidRPr="00B12F9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7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60276">
        <w:rPr>
          <w:rFonts w:ascii="Times New Roman" w:hAnsi="Times New Roman"/>
          <w:sz w:val="28"/>
          <w:szCs w:val="28"/>
          <w:lang w:eastAsia="ru-RU"/>
        </w:rPr>
        <w:t>ы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E60276" w:rsidRPr="00E6027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 w:rsidR="00B12F95">
        <w:rPr>
          <w:rFonts w:ascii="Times New Roman" w:hAnsi="Times New Roman"/>
          <w:sz w:val="28"/>
          <w:szCs w:val="28"/>
          <w:lang w:eastAsia="ru-RU"/>
        </w:rPr>
        <w:t>льном районе на 2021-2025 годы":</w:t>
      </w:r>
    </w:p>
    <w:p w:rsidR="00E60276" w:rsidRPr="00E60276" w:rsidRDefault="00E60276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E60276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публичных нормативных обязательств и другие социальные выплаты"</w:t>
      </w:r>
      <w:r w:rsidR="00B12F95" w:rsidRPr="00B12F95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редоставление мер социальной поддержки отдельных категорий граждан в соответствии с решением Представительного Собрания </w:t>
      </w:r>
      <w:proofErr w:type="spellStart"/>
      <w:r w:rsidRPr="00E6027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19 августа 2010 года № 419 "О предоставлении мер социальной поддержки в форме денежных компенсаций"</w:t>
      </w:r>
      <w:r w:rsidR="004D5A28">
        <w:rPr>
          <w:rFonts w:ascii="Times New Roman" w:hAnsi="Times New Roman"/>
          <w:sz w:val="28"/>
          <w:szCs w:val="28"/>
          <w:lang w:eastAsia="ru-RU"/>
        </w:rPr>
        <w:t xml:space="preserve"> – 339,9 </w:t>
      </w:r>
      <w:proofErr w:type="spellStart"/>
      <w:r w:rsidR="004D5A2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5A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5A28">
        <w:rPr>
          <w:rFonts w:ascii="Times New Roman" w:hAnsi="Times New Roman"/>
          <w:sz w:val="28"/>
          <w:szCs w:val="28"/>
          <w:lang w:eastAsia="ru-RU"/>
        </w:rPr>
        <w:t>( 50</w:t>
      </w:r>
      <w:proofErr w:type="gramEnd"/>
      <w:r w:rsidR="004D5A28">
        <w:rPr>
          <w:rFonts w:ascii="Times New Roman" w:hAnsi="Times New Roman"/>
          <w:sz w:val="28"/>
          <w:szCs w:val="28"/>
          <w:lang w:eastAsia="ru-RU"/>
        </w:rPr>
        <w:t>,5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E60276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12F95">
        <w:rPr>
          <w:rFonts w:ascii="Times New Roman" w:hAnsi="Times New Roman"/>
          <w:sz w:val="28"/>
          <w:szCs w:val="28"/>
          <w:lang w:eastAsia="ru-RU"/>
        </w:rPr>
        <w:t>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>сновное мероприятие "Реализация регионального проекта "Финансовая подде</w:t>
      </w:r>
      <w:r w:rsidR="00B12F95">
        <w:rPr>
          <w:rFonts w:ascii="Times New Roman" w:hAnsi="Times New Roman"/>
          <w:sz w:val="28"/>
          <w:szCs w:val="28"/>
          <w:lang w:eastAsia="ru-RU"/>
        </w:rPr>
        <w:t>ржка с</w:t>
      </w:r>
      <w:r>
        <w:rPr>
          <w:rFonts w:ascii="Times New Roman" w:hAnsi="Times New Roman"/>
          <w:sz w:val="28"/>
          <w:szCs w:val="28"/>
          <w:lang w:eastAsia="ru-RU"/>
        </w:rPr>
        <w:t>емей при рождении детей"" 6540,1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2F9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12F95">
        <w:rPr>
          <w:rFonts w:ascii="Times New Roman" w:hAnsi="Times New Roman"/>
          <w:sz w:val="28"/>
          <w:szCs w:val="28"/>
          <w:lang w:eastAsia="ru-RU"/>
        </w:rPr>
        <w:t>. Финансировалось 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существление отдельных государственных полномочий субъекта в соответствии с законом области от 10 декабря 2018 года № 4463-ОЗ "О наделении органов 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lastRenderedPageBreak/>
        <w:t>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A28" w:rsidRP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реализацию основного мероприятия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"Развитие транспортной системы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</w:t>
      </w:r>
      <w:r>
        <w:rPr>
          <w:rFonts w:ascii="Times New Roman" w:hAnsi="Times New Roman"/>
          <w:sz w:val="28"/>
          <w:szCs w:val="28"/>
          <w:lang w:eastAsia="ru-RU"/>
        </w:rPr>
        <w:t>оды" м</w:t>
      </w:r>
      <w:r w:rsidRPr="004D5A2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направлено 352,6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40,6 % плановых показателей.</w:t>
      </w:r>
    </w:p>
    <w:p w:rsidR="004D5A28" w:rsidRDefault="004D5A28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CC4" w:rsidRDefault="00700CC4" w:rsidP="0070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</w:t>
      </w:r>
      <w:r w:rsidRPr="00700CC4">
        <w:rPr>
          <w:rFonts w:ascii="Times New Roman" w:hAnsi="Times New Roman"/>
          <w:i/>
          <w:sz w:val="28"/>
          <w:szCs w:val="28"/>
          <w:lang w:eastAsia="ru-RU"/>
        </w:rPr>
        <w:t>подраздела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3E9">
        <w:rPr>
          <w:rFonts w:ascii="Times New Roman" w:hAnsi="Times New Roman"/>
          <w:i/>
          <w:sz w:val="28"/>
          <w:szCs w:val="28"/>
          <w:lang w:eastAsia="ru-RU"/>
        </w:rPr>
        <w:t>«Пенсионное обеспечение»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 отчетны</w:t>
      </w:r>
      <w:r w:rsidR="00520C89">
        <w:rPr>
          <w:rFonts w:ascii="Times New Roman" w:hAnsi="Times New Roman"/>
          <w:sz w:val="28"/>
          <w:szCs w:val="28"/>
          <w:lang w:eastAsia="ru-RU"/>
        </w:rPr>
        <w:t>й период составило 548,8 тыс.рублей – 41,3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и 60,4</w:t>
      </w:r>
      <w:r>
        <w:rPr>
          <w:rFonts w:ascii="Times New Roman" w:hAnsi="Times New Roman"/>
          <w:sz w:val="28"/>
          <w:szCs w:val="28"/>
          <w:lang w:eastAsia="ru-RU"/>
        </w:rPr>
        <w:t xml:space="preserve"> % к уровню 2020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DA3A11" w:rsidRDefault="00700CC4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Расходы осуществлялись в рамках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700CC4">
        <w:rPr>
          <w:rFonts w:ascii="Times New Roman" w:hAnsi="Times New Roman"/>
          <w:sz w:val="28"/>
          <w:szCs w:val="28"/>
        </w:rPr>
        <w:t xml:space="preserve"> "Обеспечение публичных нормативных обязательств и другие социальные выплаты" </w:t>
      </w:r>
      <w:r w:rsidRPr="000B561E">
        <w:rPr>
          <w:rFonts w:ascii="Times New Roman" w:hAnsi="Times New Roman"/>
          <w:sz w:val="28"/>
          <w:szCs w:val="28"/>
        </w:rPr>
        <w:t>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CC4">
        <w:rPr>
          <w:rFonts w:ascii="Times New Roman" w:hAnsi="Times New Roman"/>
          <w:sz w:val="28"/>
          <w:szCs w:val="28"/>
          <w:lang w:eastAsia="ru-RU"/>
        </w:rPr>
        <w:t xml:space="preserve">«Предоставление дополнительных </w:t>
      </w:r>
      <w:proofErr w:type="gramStart"/>
      <w:r w:rsidRPr="00700CC4">
        <w:rPr>
          <w:rFonts w:ascii="Times New Roman" w:hAnsi="Times New Roman"/>
          <w:sz w:val="28"/>
          <w:szCs w:val="28"/>
          <w:lang w:eastAsia="ru-RU"/>
        </w:rPr>
        <w:t>мер  поддержки</w:t>
      </w:r>
      <w:proofErr w:type="gram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отдельным категориям граждан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 муниципальной программы "Совершенствование социальной политики в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0CC4" w:rsidRPr="000B561E" w:rsidRDefault="00700CC4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CC4" w:rsidRPr="00700CC4" w:rsidRDefault="00BA68B0" w:rsidP="0070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C4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0B10DA" w:rsidRPr="00700CC4">
        <w:rPr>
          <w:rFonts w:ascii="Times New Roman" w:hAnsi="Times New Roman"/>
          <w:i/>
          <w:sz w:val="28"/>
          <w:szCs w:val="28"/>
          <w:lang w:eastAsia="ru-RU"/>
        </w:rPr>
        <w:t>04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>«Охрана семьи и детства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» в отчетном перио</w:t>
      </w:r>
      <w:r w:rsidR="00700CC4">
        <w:rPr>
          <w:rFonts w:ascii="Times New Roman" w:hAnsi="Times New Roman"/>
          <w:sz w:val="28"/>
          <w:szCs w:val="28"/>
          <w:lang w:eastAsia="ru-RU"/>
        </w:rPr>
        <w:t>де 2021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направлены на </w:t>
      </w:r>
      <w:r w:rsidR="00700CC4">
        <w:rPr>
          <w:rFonts w:ascii="Times New Roman" w:hAnsi="Times New Roman"/>
          <w:sz w:val="28"/>
          <w:szCs w:val="28"/>
          <w:lang w:eastAsia="ru-RU"/>
        </w:rPr>
        <w:t>реализацию основного мероприятия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"Обеспечение предоставления социальной поддержки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образования" </w:t>
      </w:r>
      <w:r w:rsidR="00700CC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 w:rsidR="00700CC4">
        <w:rPr>
          <w:rFonts w:ascii="Times New Roman" w:hAnsi="Times New Roman"/>
          <w:sz w:val="28"/>
          <w:szCs w:val="28"/>
          <w:lang w:eastAsia="ru-RU"/>
        </w:rPr>
        <w:t>м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>униципальн</w:t>
      </w:r>
      <w:r w:rsidR="00700CC4">
        <w:rPr>
          <w:rFonts w:ascii="Times New Roman" w:hAnsi="Times New Roman"/>
          <w:sz w:val="28"/>
          <w:szCs w:val="28"/>
          <w:lang w:eastAsia="ru-RU"/>
        </w:rPr>
        <w:t>ой программы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700CC4"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– 2343,8 тыс.рублей или 50,8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>и 139,0</w:t>
      </w:r>
      <w:r w:rsidR="00700CC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C4">
        <w:rPr>
          <w:rFonts w:ascii="Times New Roman" w:hAnsi="Times New Roman"/>
          <w:sz w:val="28"/>
          <w:szCs w:val="28"/>
          <w:lang w:eastAsia="ru-RU"/>
        </w:rPr>
        <w:t>% к уровню 2020</w:t>
      </w:r>
      <w:r w:rsidR="00700CC4"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73D22" w:rsidRPr="000B561E" w:rsidRDefault="00A73D22" w:rsidP="00700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65E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04E">
        <w:rPr>
          <w:rFonts w:ascii="Times New Roman" w:hAnsi="Times New Roman"/>
          <w:sz w:val="28"/>
          <w:szCs w:val="28"/>
          <w:lang w:eastAsia="ru-RU"/>
        </w:rPr>
        <w:t>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бъем расходов составил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6741,4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19,6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и 114,0 % к уровню 1 полугодия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>Плановые назначения в 1 полугодии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2021 года были увеличены на 1080,0 </w:t>
      </w:r>
      <w:proofErr w:type="spellStart"/>
      <w:r w:rsidR="00520C8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0C89">
        <w:rPr>
          <w:rFonts w:ascii="Times New Roman" w:hAnsi="Times New Roman"/>
          <w:sz w:val="28"/>
          <w:szCs w:val="28"/>
          <w:lang w:eastAsia="ru-RU"/>
        </w:rPr>
        <w:t xml:space="preserve"> или на 3,2 %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520C89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«Физическая кул</w:t>
      </w:r>
      <w:r w:rsidR="00520C89" w:rsidRPr="00274667">
        <w:rPr>
          <w:rFonts w:ascii="Times New Roman" w:hAnsi="Times New Roman"/>
          <w:i/>
          <w:sz w:val="28"/>
          <w:szCs w:val="28"/>
          <w:lang w:eastAsia="ru-RU"/>
        </w:rPr>
        <w:t>ьтура»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- в сумме 5886,7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520C89">
        <w:rPr>
          <w:rFonts w:ascii="Times New Roman" w:hAnsi="Times New Roman"/>
          <w:sz w:val="28"/>
          <w:szCs w:val="28"/>
          <w:lang w:eastAsia="ru-RU"/>
        </w:rPr>
        <w:t>что составляет 51,9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и 105,0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</w:t>
      </w:r>
      <w:r w:rsidR="001E0F8A">
        <w:rPr>
          <w:rFonts w:ascii="Times New Roman" w:hAnsi="Times New Roman"/>
          <w:sz w:val="28"/>
          <w:szCs w:val="28"/>
          <w:lang w:eastAsia="ru-RU"/>
        </w:rPr>
        <w:t>униципальной 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1543,2 тыс.рублей или 48,3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 из них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 w:rsidR="00520C89">
        <w:rPr>
          <w:rFonts w:ascii="Times New Roman" w:hAnsi="Times New Roman"/>
          <w:sz w:val="28"/>
          <w:szCs w:val="28"/>
          <w:lang w:eastAsia="ru-RU"/>
        </w:rPr>
        <w:t>ениями – 1446,7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0C89">
        <w:rPr>
          <w:rFonts w:ascii="Times New Roman" w:hAnsi="Times New Roman"/>
          <w:sz w:val="28"/>
          <w:szCs w:val="28"/>
          <w:lang w:eastAsia="ru-RU"/>
        </w:rPr>
        <w:t xml:space="preserve"> (50,0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эффективной деятельности органов местного самоуправления района и подведомственных им учреждений"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4343,5 </w:t>
      </w:r>
      <w:proofErr w:type="spellStart"/>
      <w:r w:rsidR="00520C8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0C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0C89">
        <w:rPr>
          <w:rFonts w:ascii="Times New Roman" w:hAnsi="Times New Roman"/>
          <w:sz w:val="28"/>
          <w:szCs w:val="28"/>
          <w:lang w:eastAsia="ru-RU"/>
        </w:rPr>
        <w:t>( 53</w:t>
      </w:r>
      <w:proofErr w:type="gramEnd"/>
      <w:r w:rsidR="00520C89">
        <w:rPr>
          <w:rFonts w:ascii="Times New Roman" w:hAnsi="Times New Roman"/>
          <w:sz w:val="28"/>
          <w:szCs w:val="28"/>
          <w:lang w:eastAsia="ru-RU"/>
        </w:rPr>
        <w:t>,3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</w:rPr>
        <w:t xml:space="preserve">Перечислены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1E0F8A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F8A" w:rsidRDefault="000B1140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«Массовый спорт» -</w:t>
      </w:r>
      <w:r w:rsidR="008358CB" w:rsidRPr="002746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BA68B0" w:rsidRPr="00274667">
        <w:rPr>
          <w:rFonts w:ascii="Times New Roman" w:hAnsi="Times New Roman"/>
          <w:i/>
          <w:sz w:val="28"/>
          <w:szCs w:val="28"/>
          <w:lang w:eastAsia="ru-RU"/>
        </w:rPr>
        <w:t>драздел</w:t>
      </w:r>
      <w:r w:rsidR="00BA68B0" w:rsidRPr="001E0F8A">
        <w:rPr>
          <w:rFonts w:ascii="Times New Roman" w:hAnsi="Times New Roman"/>
          <w:i/>
          <w:sz w:val="28"/>
          <w:szCs w:val="28"/>
          <w:lang w:eastAsia="ru-RU"/>
        </w:rPr>
        <w:t xml:space="preserve"> 02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520C89">
        <w:rPr>
          <w:rFonts w:ascii="Times New Roman" w:hAnsi="Times New Roman"/>
          <w:sz w:val="28"/>
          <w:szCs w:val="28"/>
          <w:lang w:eastAsia="ru-RU"/>
        </w:rPr>
        <w:t>о направлено 804,2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>тыс.рублей (67,0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520C89">
        <w:rPr>
          <w:rFonts w:ascii="Times New Roman" w:hAnsi="Times New Roman"/>
          <w:sz w:val="28"/>
          <w:szCs w:val="28"/>
          <w:lang w:eastAsia="ru-RU"/>
        </w:rPr>
        <w:t>, что составило 263,8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>Финансирование осуществлялось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1E0F8A">
        <w:rPr>
          <w:rFonts w:ascii="Times New Roman" w:hAnsi="Times New Roman"/>
          <w:sz w:val="28"/>
          <w:szCs w:val="28"/>
          <w:lang w:eastAsia="ru-RU"/>
        </w:rPr>
        <w:t>на 2021-2025 годы" муниципальной программы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520C89" w:rsidRDefault="00520C89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C89" w:rsidRDefault="00520C89" w:rsidP="009416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520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подраздела 05 «Другие вопросы в области физической культуры и спорта»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профинансированы на </w:t>
      </w:r>
      <w:r w:rsidR="00274667">
        <w:rPr>
          <w:rFonts w:ascii="Times New Roman" w:hAnsi="Times New Roman"/>
          <w:sz w:val="28"/>
          <w:szCs w:val="28"/>
          <w:lang w:eastAsia="ru-RU"/>
        </w:rPr>
        <w:t xml:space="preserve">0,2 % плановых назначений или 50,5 </w:t>
      </w:r>
      <w:proofErr w:type="spellStart"/>
      <w:r w:rsidR="002746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20C89">
        <w:rPr>
          <w:rFonts w:ascii="Times New Roman" w:hAnsi="Times New Roman"/>
          <w:sz w:val="28"/>
          <w:szCs w:val="28"/>
          <w:lang w:eastAsia="ru-RU"/>
        </w:rPr>
        <w:t>. Финансирование осуществлялось в рамках реализации основного мероприятия "</w:t>
      </w:r>
      <w:r w:rsidR="00274667" w:rsidRPr="00274667">
        <w:t xml:space="preserve"> </w:t>
      </w:r>
      <w:r w:rsidR="00274667" w:rsidRPr="00274667">
        <w:rPr>
          <w:rFonts w:ascii="Times New Roman" w:hAnsi="Times New Roman"/>
          <w:sz w:val="28"/>
          <w:szCs w:val="28"/>
          <w:lang w:eastAsia="ru-RU"/>
        </w:rPr>
        <w:t>Основное мероприятие "Капитальный ремонт объект</w:t>
      </w:r>
      <w:r w:rsidR="00274667">
        <w:rPr>
          <w:rFonts w:ascii="Times New Roman" w:hAnsi="Times New Roman"/>
          <w:sz w:val="28"/>
          <w:szCs w:val="28"/>
          <w:lang w:eastAsia="ru-RU"/>
        </w:rPr>
        <w:t>ов физической культуры и спорта</w:t>
      </w:r>
      <w:r w:rsidRPr="00520C89">
        <w:rPr>
          <w:rFonts w:ascii="Times New Roman" w:hAnsi="Times New Roman"/>
          <w:sz w:val="28"/>
          <w:szCs w:val="28"/>
          <w:lang w:eastAsia="ru-RU"/>
        </w:rPr>
        <w:t xml:space="preserve">" подпрограммы "Развитие физической культуры и спорта в </w:t>
      </w:r>
      <w:proofErr w:type="spellStart"/>
      <w:r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муниципальной программы "Совершенствование социальной политики в </w:t>
      </w:r>
      <w:proofErr w:type="spellStart"/>
      <w:r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годы".</w:t>
      </w:r>
    </w:p>
    <w:p w:rsidR="00BA764D" w:rsidRPr="000B561E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5B54BB">
        <w:rPr>
          <w:rFonts w:ascii="Times New Roman" w:hAnsi="Times New Roman"/>
          <w:bCs/>
          <w:sz w:val="28"/>
          <w:szCs w:val="28"/>
        </w:rPr>
        <w:t xml:space="preserve">тавило 49,5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5B54BB">
        <w:rPr>
          <w:rFonts w:ascii="Times New Roman" w:hAnsi="Times New Roman"/>
          <w:bCs/>
          <w:sz w:val="28"/>
          <w:szCs w:val="28"/>
        </w:rPr>
        <w:t xml:space="preserve"> 21664,7</w:t>
      </w:r>
      <w:r w:rsidR="00A259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30A0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530A0" w:rsidRPr="000B561E">
        <w:rPr>
          <w:rFonts w:ascii="Times New Roman" w:hAnsi="Times New Roman"/>
          <w:bCs/>
          <w:sz w:val="28"/>
          <w:szCs w:val="28"/>
        </w:rPr>
        <w:t>, в том числе:</w:t>
      </w:r>
    </w:p>
    <w:p w:rsidR="0048723B" w:rsidRPr="000B561E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5B54BB">
        <w:rPr>
          <w:rFonts w:ascii="Times New Roman" w:hAnsi="Times New Roman"/>
          <w:bCs/>
          <w:sz w:val="28"/>
          <w:szCs w:val="28"/>
        </w:rPr>
        <w:t>ний – 15983,7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</w:t>
      </w:r>
      <w:r w:rsidR="005B54BB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5B54BB">
        <w:rPr>
          <w:rFonts w:ascii="Times New Roman" w:hAnsi="Times New Roman"/>
          <w:bCs/>
          <w:sz w:val="28"/>
          <w:szCs w:val="28"/>
        </w:rPr>
        <w:t xml:space="preserve"> или 50,0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410258" w:rsidRDefault="0048723B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-иные дотации на поддержку мер по обеспечению сбалансированности бюджетов</w:t>
      </w:r>
      <w:r w:rsidR="005B54BB">
        <w:rPr>
          <w:rFonts w:ascii="Times New Roman" w:hAnsi="Times New Roman"/>
          <w:bCs/>
          <w:sz w:val="28"/>
          <w:szCs w:val="28"/>
        </w:rPr>
        <w:t xml:space="preserve"> – 48,1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</w:t>
      </w:r>
      <w:proofErr w:type="gramStart"/>
      <w:r w:rsidR="00C725BC" w:rsidRPr="000B561E">
        <w:rPr>
          <w:rFonts w:ascii="Times New Roman" w:hAnsi="Times New Roman"/>
          <w:bCs/>
          <w:sz w:val="28"/>
          <w:szCs w:val="28"/>
        </w:rPr>
        <w:t xml:space="preserve">или </w:t>
      </w:r>
      <w:r w:rsidR="00410258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5B54BB">
        <w:rPr>
          <w:rFonts w:ascii="Times New Roman" w:hAnsi="Times New Roman"/>
          <w:bCs/>
          <w:sz w:val="28"/>
          <w:szCs w:val="28"/>
        </w:rPr>
        <w:t>5681</w:t>
      </w:r>
      <w:proofErr w:type="gramEnd"/>
      <w:r w:rsidR="005B54BB">
        <w:rPr>
          <w:rFonts w:ascii="Times New Roman" w:hAnsi="Times New Roman"/>
          <w:bCs/>
          <w:sz w:val="28"/>
          <w:szCs w:val="28"/>
        </w:rPr>
        <w:t>,0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7B92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B7B92">
        <w:rPr>
          <w:rFonts w:ascii="Times New Roman" w:hAnsi="Times New Roman"/>
          <w:bCs/>
          <w:sz w:val="28"/>
          <w:szCs w:val="28"/>
        </w:rPr>
        <w:t>.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</w:p>
    <w:p w:rsidR="00FB7B92" w:rsidRDefault="00FB7B92" w:rsidP="003D71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136" w:rsidRDefault="003D7136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7B92" w:rsidRDefault="005B54BB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1 полугодии</w:t>
      </w:r>
      <w:r w:rsidR="004F6418">
        <w:rPr>
          <w:rFonts w:ascii="Times New Roman" w:hAnsi="Times New Roman"/>
          <w:bCs/>
          <w:sz w:val="28"/>
          <w:szCs w:val="28"/>
        </w:rPr>
        <w:t xml:space="preserve"> 2021 года не осуществлялось финансирование по следующим направлениям расходов: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6418">
        <w:rPr>
          <w:rFonts w:ascii="Times New Roman" w:hAnsi="Times New Roman"/>
          <w:bCs/>
          <w:sz w:val="28"/>
          <w:szCs w:val="28"/>
        </w:rPr>
        <w:t>-</w:t>
      </w:r>
      <w:r w:rsidRPr="004F6418">
        <w:rPr>
          <w:rFonts w:ascii="Times New Roman" w:hAnsi="Times New Roman"/>
          <w:sz w:val="28"/>
          <w:szCs w:val="28"/>
        </w:rPr>
        <w:t xml:space="preserve"> подраздел 0111 «</w:t>
      </w:r>
      <w:r w:rsidRPr="004F6418">
        <w:rPr>
          <w:rFonts w:ascii="Times New Roman" w:hAnsi="Times New Roman"/>
          <w:bCs/>
          <w:sz w:val="28"/>
          <w:szCs w:val="28"/>
        </w:rPr>
        <w:t>Резервные фонды» - плановые назначения 3000,0 тыс.рублей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0405 «</w:t>
      </w:r>
      <w:r w:rsidRPr="004F6418">
        <w:rPr>
          <w:rFonts w:ascii="Times New Roman" w:hAnsi="Times New Roman"/>
          <w:bCs/>
          <w:sz w:val="28"/>
          <w:szCs w:val="28"/>
        </w:rPr>
        <w:t>Сельское хозяйство и рыболовство</w:t>
      </w:r>
      <w:r>
        <w:rPr>
          <w:rFonts w:ascii="Times New Roman" w:hAnsi="Times New Roman"/>
          <w:bCs/>
          <w:sz w:val="28"/>
          <w:szCs w:val="28"/>
        </w:rPr>
        <w:t>» - план 800,0 тыс.рублей,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подраздел 0503 «Благоустройство» - план 4494,5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</w:t>
      </w:r>
      <w:r w:rsidR="005B54BB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5B54BB">
        <w:rPr>
          <w:rFonts w:ascii="Times New Roman" w:hAnsi="Times New Roman"/>
          <w:bCs/>
          <w:sz w:val="28"/>
          <w:szCs w:val="28"/>
        </w:rPr>
        <w:t>.</w:t>
      </w:r>
    </w:p>
    <w:p w:rsidR="003D7136" w:rsidRPr="000B561E" w:rsidRDefault="003D7136" w:rsidP="0048723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FB1" w:rsidRDefault="0048723B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отчетный период </w:t>
      </w:r>
      <w:r w:rsidR="00706416">
        <w:rPr>
          <w:rFonts w:ascii="Times New Roman" w:hAnsi="Times New Roman"/>
          <w:sz w:val="28"/>
          <w:szCs w:val="28"/>
          <w:lang w:eastAsia="ru-RU"/>
        </w:rPr>
        <w:t>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осуществлен наименьший процент финансирования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мероприятий  по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разделам:</w:t>
      </w:r>
    </w:p>
    <w:p w:rsidR="00706416" w:rsidRPr="000B561E" w:rsidRDefault="00706416" w:rsidP="005B54BB">
      <w:pPr>
        <w:spacing w:after="0" w:line="240" w:lineRule="auto"/>
        <w:ind w:right="23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0</w:t>
      </w:r>
      <w:r w:rsidR="005B54BB">
        <w:rPr>
          <w:rFonts w:ascii="Times New Roman" w:hAnsi="Times New Roman"/>
          <w:sz w:val="28"/>
          <w:szCs w:val="28"/>
          <w:lang w:eastAsia="ru-RU"/>
        </w:rPr>
        <w:t>3 «Национальная безопасность и правоохранительная деятельность» - 33,3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%,</w:t>
      </w:r>
    </w:p>
    <w:p w:rsidR="00F97501" w:rsidRDefault="00F97501" w:rsidP="005B54BB">
      <w:pPr>
        <w:spacing w:after="0" w:line="240" w:lineRule="auto"/>
        <w:ind w:left="142" w:right="23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«Жилищн</w:t>
      </w:r>
      <w:r w:rsidR="005B54BB">
        <w:rPr>
          <w:rFonts w:ascii="Times New Roman" w:hAnsi="Times New Roman"/>
          <w:sz w:val="28"/>
          <w:szCs w:val="28"/>
          <w:lang w:eastAsia="ru-RU"/>
        </w:rPr>
        <w:t>о-коммунальное хозяйство» - 10,7</w:t>
      </w:r>
      <w:r w:rsidR="00706416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5B54BB" w:rsidRDefault="005B54BB" w:rsidP="005B54BB">
      <w:pPr>
        <w:spacing w:after="0" w:line="240" w:lineRule="auto"/>
        <w:ind w:left="142" w:right="23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 «Охрана окружающей среды» - 0,6 %,</w:t>
      </w:r>
    </w:p>
    <w:p w:rsidR="005B54BB" w:rsidRDefault="00706416" w:rsidP="0094165F">
      <w:pPr>
        <w:spacing w:after="0" w:line="240" w:lineRule="auto"/>
        <w:ind w:left="142" w:right="23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«Фи</w:t>
      </w:r>
      <w:r w:rsidR="005B54BB">
        <w:rPr>
          <w:rFonts w:ascii="Times New Roman" w:hAnsi="Times New Roman"/>
          <w:sz w:val="28"/>
          <w:szCs w:val="28"/>
          <w:lang w:eastAsia="ru-RU"/>
        </w:rPr>
        <w:t>зическая культура и спорт» - 19,6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5B54BB" w:rsidRDefault="005B54BB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1752" w:rsidRPr="000B561E" w:rsidRDefault="0048723B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Выше среднего значения процент финансирования расходо</w:t>
      </w:r>
      <w:r w:rsidR="00851752" w:rsidRPr="000B561E">
        <w:rPr>
          <w:rFonts w:ascii="Times New Roman" w:hAnsi="Times New Roman"/>
          <w:sz w:val="28"/>
          <w:szCs w:val="28"/>
          <w:lang w:eastAsia="ru-RU"/>
        </w:rPr>
        <w:t>в по разделам:</w:t>
      </w:r>
    </w:p>
    <w:p w:rsidR="005B54BB" w:rsidRDefault="005B54BB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«Образование» - 51,3 %,</w:t>
      </w:r>
    </w:p>
    <w:p w:rsidR="00851752" w:rsidRPr="000B561E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«Со</w:t>
      </w:r>
      <w:r w:rsidR="005B54BB">
        <w:rPr>
          <w:rFonts w:ascii="Times New Roman" w:hAnsi="Times New Roman"/>
          <w:sz w:val="28"/>
          <w:szCs w:val="28"/>
          <w:lang w:eastAsia="ru-RU"/>
        </w:rPr>
        <w:t>циальная политика» - 67,6 %.</w:t>
      </w:r>
    </w:p>
    <w:p w:rsidR="003D7136" w:rsidRDefault="003D7136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65F" w:rsidRPr="000B561E" w:rsidRDefault="0094165F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отчетный период приведен в Приложении 3 к Заключению.</w:t>
      </w:r>
    </w:p>
    <w:p w:rsidR="0094165F" w:rsidRDefault="0094165F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На реализацию мероприятий муниципальных программ решением о бюдж</w:t>
      </w:r>
      <w:r w:rsidR="00706416">
        <w:rPr>
          <w:rFonts w:ascii="Times New Roman" w:hAnsi="Times New Roman"/>
          <w:sz w:val="28"/>
          <w:szCs w:val="28"/>
        </w:rPr>
        <w:t>ете (№ 386 от 09.12.2020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706416">
        <w:rPr>
          <w:rFonts w:ascii="Times New Roman" w:hAnsi="Times New Roman"/>
          <w:sz w:val="28"/>
          <w:szCs w:val="28"/>
        </w:rPr>
        <w:t xml:space="preserve"> предусмотрено 1051050,7</w:t>
      </w:r>
      <w:r w:rsidRPr="000B561E">
        <w:rPr>
          <w:rFonts w:ascii="Times New Roman" w:hAnsi="Times New Roman"/>
          <w:sz w:val="28"/>
          <w:szCs w:val="28"/>
        </w:rPr>
        <w:t xml:space="preserve"> тыс.рублей, что составляло </w:t>
      </w:r>
      <w:r w:rsidR="00706416">
        <w:rPr>
          <w:rFonts w:ascii="Times New Roman" w:hAnsi="Times New Roman"/>
          <w:sz w:val="28"/>
          <w:szCs w:val="28"/>
        </w:rPr>
        <w:t>99,3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</w:t>
      </w:r>
      <w:r w:rsidR="00825D62">
        <w:rPr>
          <w:rFonts w:ascii="Times New Roman" w:hAnsi="Times New Roman"/>
          <w:sz w:val="28"/>
          <w:szCs w:val="28"/>
        </w:rPr>
        <w:t>та.  В отчетном периоде решениями</w:t>
      </w:r>
      <w:r w:rsidRPr="000B561E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>объем финансировани</w:t>
      </w:r>
      <w:r w:rsidR="00706416">
        <w:rPr>
          <w:rFonts w:ascii="Times New Roman" w:hAnsi="Times New Roman"/>
          <w:sz w:val="28"/>
          <w:szCs w:val="28"/>
        </w:rPr>
        <w:t>я муниципальных программ на 2021</w:t>
      </w:r>
      <w:r w:rsidR="00610A7F" w:rsidRPr="000B561E">
        <w:rPr>
          <w:rFonts w:ascii="Times New Roman" w:hAnsi="Times New Roman"/>
          <w:sz w:val="28"/>
          <w:szCs w:val="28"/>
        </w:rPr>
        <w:t xml:space="preserve"> год </w:t>
      </w:r>
      <w:r w:rsidR="00825D62">
        <w:rPr>
          <w:rFonts w:ascii="Times New Roman" w:hAnsi="Times New Roman"/>
          <w:sz w:val="28"/>
          <w:szCs w:val="28"/>
        </w:rPr>
        <w:t>увеличен на 84754,1 тыс.рублей (+8,1 %) и составил 1135804,8</w:t>
      </w:r>
      <w:r w:rsidR="00A957C5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10A7F" w:rsidRPr="000B561E">
        <w:rPr>
          <w:rFonts w:ascii="Times New Roman" w:hAnsi="Times New Roman"/>
          <w:sz w:val="28"/>
          <w:szCs w:val="28"/>
        </w:rPr>
        <w:t>.</w:t>
      </w:r>
      <w:r w:rsidR="00706416">
        <w:rPr>
          <w:rFonts w:ascii="Times New Roman" w:hAnsi="Times New Roman"/>
          <w:sz w:val="28"/>
          <w:szCs w:val="28"/>
        </w:rPr>
        <w:t xml:space="preserve"> Доля программного фин</w:t>
      </w:r>
      <w:r w:rsidR="00825D62">
        <w:rPr>
          <w:rFonts w:ascii="Times New Roman" w:hAnsi="Times New Roman"/>
          <w:sz w:val="28"/>
          <w:szCs w:val="28"/>
        </w:rPr>
        <w:t>ансирования – 99,4</w:t>
      </w:r>
      <w:r w:rsidR="00706416">
        <w:rPr>
          <w:rFonts w:ascii="Times New Roman" w:hAnsi="Times New Roman"/>
          <w:sz w:val="28"/>
          <w:szCs w:val="28"/>
        </w:rPr>
        <w:t xml:space="preserve"> % в общих расходах бюджета.</w:t>
      </w:r>
      <w:r w:rsidR="00610A7F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740A95" w:rsidRPr="000B561E" w:rsidRDefault="00CD5FB1" w:rsidP="004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825D62">
        <w:rPr>
          <w:rFonts w:ascii="Times New Roman" w:hAnsi="Times New Roman"/>
          <w:sz w:val="28"/>
          <w:szCs w:val="28"/>
        </w:rPr>
        <w:t xml:space="preserve"> июля</w:t>
      </w:r>
      <w:r w:rsidR="00706416">
        <w:rPr>
          <w:rFonts w:ascii="Times New Roman" w:hAnsi="Times New Roman"/>
          <w:sz w:val="28"/>
          <w:szCs w:val="28"/>
        </w:rPr>
        <w:t xml:space="preserve"> 2021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825D62">
        <w:rPr>
          <w:rFonts w:ascii="Times New Roman" w:hAnsi="Times New Roman"/>
          <w:sz w:val="28"/>
          <w:szCs w:val="28"/>
        </w:rPr>
        <w:t>485603,4</w:t>
      </w:r>
      <w:r w:rsidR="009664E6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A9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40A95" w:rsidRPr="000B561E">
        <w:rPr>
          <w:rFonts w:ascii="Times New Roman" w:hAnsi="Times New Roman"/>
          <w:sz w:val="28"/>
          <w:szCs w:val="28"/>
        </w:rPr>
        <w:t xml:space="preserve"> или </w:t>
      </w:r>
      <w:r w:rsidR="00825D62">
        <w:rPr>
          <w:rFonts w:ascii="Times New Roman" w:hAnsi="Times New Roman"/>
          <w:sz w:val="28"/>
          <w:szCs w:val="28"/>
        </w:rPr>
        <w:t>42,8</w:t>
      </w:r>
      <w:r w:rsidR="00AF3CC4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9E4B85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C4" w:rsidRDefault="00825D6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</w:t>
      </w:r>
      <w:r w:rsidR="009E4B85" w:rsidRPr="009E4B85">
        <w:rPr>
          <w:rFonts w:ascii="Times New Roman" w:hAnsi="Times New Roman"/>
          <w:sz w:val="28"/>
          <w:szCs w:val="28"/>
        </w:rPr>
        <w:t xml:space="preserve"> 2021 года не осуществлялось финансирование мероприятий следующих муниципальных программ и подпрограмм:</w:t>
      </w:r>
    </w:p>
    <w:p w:rsidR="009E4B85" w:rsidRPr="009E4B85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1552"/>
      </w:tblGrid>
      <w:tr w:rsidR="009E4B85" w:rsidTr="003D7136">
        <w:tc>
          <w:tcPr>
            <w:tcW w:w="4106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53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2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Годовые бюджетные назначения (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социально ориентированных некоммерческих организаций в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на 2021 -2025 годы"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«Совершенствование социальной политики в </w:t>
            </w:r>
            <w:proofErr w:type="spellStart"/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 муниципальном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районе на 2021-2025 годы» -всего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Формирование благоприятного инвестиционного климата в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"Экономическое развитие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 - всего</w:t>
            </w:r>
          </w:p>
        </w:tc>
        <w:tc>
          <w:tcPr>
            <w:tcW w:w="1552" w:type="dxa"/>
            <w:vAlign w:val="center"/>
          </w:tcPr>
          <w:p w:rsidR="009E4B85" w:rsidRPr="009E4B85" w:rsidRDefault="00825D62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1179,7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Управление  муниципальными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финансами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</w:tbl>
    <w:p w:rsidR="00825D62" w:rsidRDefault="00825D6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65F" w:rsidRDefault="0094165F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62" w:rsidRPr="00B368E9" w:rsidRDefault="00B368E9" w:rsidP="00825D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8E9">
        <w:rPr>
          <w:rFonts w:ascii="Times New Roman" w:hAnsi="Times New Roman"/>
          <w:b/>
          <w:sz w:val="28"/>
          <w:szCs w:val="28"/>
        </w:rPr>
        <w:lastRenderedPageBreak/>
        <w:t>Финансирование реализации Н</w:t>
      </w:r>
      <w:r w:rsidR="00825D62" w:rsidRPr="00B368E9">
        <w:rPr>
          <w:rFonts w:ascii="Times New Roman" w:hAnsi="Times New Roman"/>
          <w:b/>
          <w:sz w:val="28"/>
          <w:szCs w:val="28"/>
        </w:rPr>
        <w:t>ациональных проектов</w:t>
      </w:r>
      <w:r w:rsidRPr="00B368E9">
        <w:rPr>
          <w:rFonts w:ascii="Times New Roman" w:hAnsi="Times New Roman"/>
          <w:b/>
          <w:sz w:val="28"/>
          <w:szCs w:val="28"/>
        </w:rPr>
        <w:t xml:space="preserve"> / региональных проектов Вологодской области</w:t>
      </w:r>
      <w:r w:rsidR="00825D62" w:rsidRPr="00B368E9">
        <w:rPr>
          <w:rFonts w:ascii="Times New Roman" w:hAnsi="Times New Roman"/>
          <w:b/>
          <w:sz w:val="28"/>
          <w:szCs w:val="28"/>
        </w:rPr>
        <w:t xml:space="preserve"> </w:t>
      </w:r>
    </w:p>
    <w:p w:rsidR="00825D62" w:rsidRDefault="00825D62" w:rsidP="00825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62" w:rsidRDefault="00B368E9" w:rsidP="00B36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2021 года на осуществление мероприятий регионального проекта «Финансовая поддержка семей при рождении детей» Национального </w:t>
      </w:r>
      <w:proofErr w:type="gramStart"/>
      <w:r>
        <w:rPr>
          <w:rFonts w:ascii="Times New Roman" w:hAnsi="Times New Roman"/>
          <w:sz w:val="28"/>
          <w:szCs w:val="28"/>
        </w:rPr>
        <w:t>проекта  «</w:t>
      </w:r>
      <w:proofErr w:type="gramEnd"/>
      <w:r>
        <w:rPr>
          <w:rFonts w:ascii="Times New Roman" w:hAnsi="Times New Roman"/>
          <w:sz w:val="28"/>
          <w:szCs w:val="28"/>
        </w:rPr>
        <w:t xml:space="preserve">Демография» было направлено 6540,1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87,4 годовых плановых назначений.</w:t>
      </w:r>
      <w:r w:rsidRPr="00B368E9">
        <w:t xml:space="preserve"> </w:t>
      </w:r>
      <w:r>
        <w:rPr>
          <w:rFonts w:ascii="Times New Roman" w:hAnsi="Times New Roman"/>
          <w:sz w:val="28"/>
          <w:szCs w:val="28"/>
        </w:rPr>
        <w:t>Средства направлены на</w:t>
      </w:r>
      <w:r w:rsidRPr="00B368E9">
        <w:rPr>
          <w:rFonts w:ascii="Times New Roman" w:hAnsi="Times New Roman"/>
          <w:sz w:val="28"/>
          <w:szCs w:val="28"/>
        </w:rPr>
        <w:t xml:space="preserve"> осуществление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детей".</w:t>
      </w:r>
    </w:p>
    <w:p w:rsidR="00B368E9" w:rsidRDefault="00B368E9" w:rsidP="00B36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национальных проектов «Образование», «Культура», </w:t>
      </w:r>
      <w:r w:rsidR="0094165F">
        <w:rPr>
          <w:rFonts w:ascii="Times New Roman" w:hAnsi="Times New Roman"/>
          <w:sz w:val="28"/>
          <w:szCs w:val="28"/>
        </w:rPr>
        <w:t>«Жилье и городская среда» в 1 полугодии 2021 года не осуществлялось.</w:t>
      </w:r>
    </w:p>
    <w:p w:rsidR="00B368E9" w:rsidRPr="00825D62" w:rsidRDefault="00B368E9" w:rsidP="00941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62" w:rsidRDefault="00B368E9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финансировании Национальных проектов в Приложении 5 к Заключению.</w:t>
      </w:r>
    </w:p>
    <w:p w:rsidR="00825D62" w:rsidRPr="009E4B85" w:rsidRDefault="00825D62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0B561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1831" w:rsidRPr="000B561E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0B56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94165F">
        <w:rPr>
          <w:rFonts w:ascii="Times New Roman" w:hAnsi="Times New Roman"/>
          <w:sz w:val="28"/>
          <w:szCs w:val="28"/>
        </w:rPr>
        <w:t>1 полугодие</w:t>
      </w:r>
      <w:r w:rsidR="009E4B85">
        <w:rPr>
          <w:rFonts w:ascii="Times New Roman" w:hAnsi="Times New Roman"/>
          <w:sz w:val="28"/>
          <w:szCs w:val="28"/>
        </w:rPr>
        <w:t xml:space="preserve"> 2021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1E3847" w:rsidRPr="0094165F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</w:t>
      </w:r>
      <w:r w:rsidR="00861CA2" w:rsidRPr="000B561E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0B561E">
        <w:rPr>
          <w:rFonts w:ascii="Times New Roman" w:hAnsi="Times New Roman"/>
          <w:sz w:val="28"/>
          <w:szCs w:val="28"/>
        </w:rPr>
        <w:t xml:space="preserve">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</w:t>
      </w:r>
      <w:r w:rsidR="00FE1831" w:rsidRPr="0094165F">
        <w:rPr>
          <w:rFonts w:ascii="Times New Roman" w:hAnsi="Times New Roman"/>
          <w:sz w:val="28"/>
          <w:szCs w:val="28"/>
        </w:rPr>
        <w:t xml:space="preserve"> представленный отчет об исполнении</w:t>
      </w:r>
      <w:r w:rsidR="00E1603C" w:rsidRPr="0094165F">
        <w:rPr>
          <w:rFonts w:ascii="Times New Roman" w:hAnsi="Times New Roman"/>
          <w:sz w:val="28"/>
          <w:szCs w:val="28"/>
        </w:rPr>
        <w:t xml:space="preserve"> </w:t>
      </w:r>
      <w:r w:rsidR="00390AEA" w:rsidRPr="0094165F">
        <w:rPr>
          <w:rFonts w:ascii="Times New Roman" w:hAnsi="Times New Roman"/>
          <w:sz w:val="28"/>
          <w:szCs w:val="28"/>
        </w:rPr>
        <w:t>районного бю</w:t>
      </w:r>
      <w:r w:rsidR="0044325D" w:rsidRPr="0094165F">
        <w:rPr>
          <w:rFonts w:ascii="Times New Roman" w:hAnsi="Times New Roman"/>
          <w:sz w:val="28"/>
          <w:szCs w:val="28"/>
        </w:rPr>
        <w:t>джета</w:t>
      </w:r>
      <w:r w:rsidR="008358CB" w:rsidRPr="0094165F">
        <w:rPr>
          <w:rFonts w:ascii="Times New Roman" w:hAnsi="Times New Roman"/>
          <w:sz w:val="28"/>
          <w:szCs w:val="28"/>
        </w:rPr>
        <w:t xml:space="preserve"> за </w:t>
      </w:r>
      <w:r w:rsidR="0094165F">
        <w:rPr>
          <w:rFonts w:ascii="Times New Roman" w:hAnsi="Times New Roman"/>
          <w:sz w:val="28"/>
          <w:szCs w:val="28"/>
        </w:rPr>
        <w:t>1 полугодие</w:t>
      </w:r>
      <w:r w:rsidR="009E4B85" w:rsidRPr="0094165F">
        <w:rPr>
          <w:rFonts w:ascii="Times New Roman" w:hAnsi="Times New Roman"/>
          <w:sz w:val="28"/>
          <w:szCs w:val="28"/>
        </w:rPr>
        <w:t xml:space="preserve"> 2021</w:t>
      </w:r>
      <w:r w:rsidR="00E1603C" w:rsidRPr="0094165F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9416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94165F">
        <w:rPr>
          <w:rFonts w:ascii="Times New Roman" w:hAnsi="Times New Roman"/>
          <w:sz w:val="28"/>
          <w:szCs w:val="28"/>
        </w:rPr>
        <w:t xml:space="preserve"> муниципального района с</w:t>
      </w:r>
      <w:r w:rsidR="0094165F">
        <w:rPr>
          <w:rFonts w:ascii="Times New Roman" w:hAnsi="Times New Roman"/>
          <w:sz w:val="28"/>
          <w:szCs w:val="28"/>
        </w:rPr>
        <w:t xml:space="preserve"> учетом подготовленного анализа.</w:t>
      </w:r>
    </w:p>
    <w:p w:rsidR="00600307" w:rsidRPr="000B561E" w:rsidRDefault="00600307" w:rsidP="0094165F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85EF5" w:rsidRPr="000B561E" w:rsidRDefault="00A85EF5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</w:t>
      </w:r>
      <w:r w:rsidR="00E1603C" w:rsidRPr="000B56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B561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5D127A6"/>
    <w:multiLevelType w:val="hybridMultilevel"/>
    <w:tmpl w:val="990A8CF6"/>
    <w:lvl w:ilvl="0" w:tplc="3F30A2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6D008E8"/>
    <w:multiLevelType w:val="hybridMultilevel"/>
    <w:tmpl w:val="D54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D337A"/>
    <w:multiLevelType w:val="hybridMultilevel"/>
    <w:tmpl w:val="605C3EE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65AD2"/>
    <w:multiLevelType w:val="hybridMultilevel"/>
    <w:tmpl w:val="FA0ADF9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5A1"/>
    <w:rsid w:val="00001B18"/>
    <w:rsid w:val="00004864"/>
    <w:rsid w:val="000112D4"/>
    <w:rsid w:val="00012779"/>
    <w:rsid w:val="00012EE6"/>
    <w:rsid w:val="00017242"/>
    <w:rsid w:val="000238EB"/>
    <w:rsid w:val="00033163"/>
    <w:rsid w:val="0004412C"/>
    <w:rsid w:val="00047927"/>
    <w:rsid w:val="000549FF"/>
    <w:rsid w:val="00061F73"/>
    <w:rsid w:val="00064A86"/>
    <w:rsid w:val="00070A5A"/>
    <w:rsid w:val="00071D34"/>
    <w:rsid w:val="00073400"/>
    <w:rsid w:val="00075FBF"/>
    <w:rsid w:val="00085418"/>
    <w:rsid w:val="00087F53"/>
    <w:rsid w:val="00095BBF"/>
    <w:rsid w:val="0009704E"/>
    <w:rsid w:val="000A2C43"/>
    <w:rsid w:val="000A3972"/>
    <w:rsid w:val="000A3D18"/>
    <w:rsid w:val="000A5D13"/>
    <w:rsid w:val="000B10DA"/>
    <w:rsid w:val="000B1140"/>
    <w:rsid w:val="000B2D09"/>
    <w:rsid w:val="000B561E"/>
    <w:rsid w:val="000C67A3"/>
    <w:rsid w:val="000C6B0C"/>
    <w:rsid w:val="000C6D12"/>
    <w:rsid w:val="000D0EDF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0F7855"/>
    <w:rsid w:val="00100479"/>
    <w:rsid w:val="00102A92"/>
    <w:rsid w:val="001042EF"/>
    <w:rsid w:val="0011096F"/>
    <w:rsid w:val="00116022"/>
    <w:rsid w:val="00116D4E"/>
    <w:rsid w:val="00122D16"/>
    <w:rsid w:val="00127877"/>
    <w:rsid w:val="00127896"/>
    <w:rsid w:val="00146A6B"/>
    <w:rsid w:val="00146FEB"/>
    <w:rsid w:val="00154B51"/>
    <w:rsid w:val="00160464"/>
    <w:rsid w:val="0016099A"/>
    <w:rsid w:val="00165760"/>
    <w:rsid w:val="001667D4"/>
    <w:rsid w:val="001772E1"/>
    <w:rsid w:val="001829DF"/>
    <w:rsid w:val="00195629"/>
    <w:rsid w:val="0019759D"/>
    <w:rsid w:val="00197F8F"/>
    <w:rsid w:val="001A0468"/>
    <w:rsid w:val="001A3726"/>
    <w:rsid w:val="001A3D40"/>
    <w:rsid w:val="001A42DB"/>
    <w:rsid w:val="001A7D43"/>
    <w:rsid w:val="001B25E5"/>
    <w:rsid w:val="001B28B5"/>
    <w:rsid w:val="001B63F8"/>
    <w:rsid w:val="001C7660"/>
    <w:rsid w:val="001D2447"/>
    <w:rsid w:val="001E0CEF"/>
    <w:rsid w:val="001E0F8A"/>
    <w:rsid w:val="001E3847"/>
    <w:rsid w:val="001F1FBB"/>
    <w:rsid w:val="001F2709"/>
    <w:rsid w:val="001F598B"/>
    <w:rsid w:val="002029C4"/>
    <w:rsid w:val="00204B6E"/>
    <w:rsid w:val="00205A08"/>
    <w:rsid w:val="002131F0"/>
    <w:rsid w:val="0022232A"/>
    <w:rsid w:val="00222935"/>
    <w:rsid w:val="0022425E"/>
    <w:rsid w:val="00230425"/>
    <w:rsid w:val="002411DE"/>
    <w:rsid w:val="00245D82"/>
    <w:rsid w:val="002536E9"/>
    <w:rsid w:val="0025466B"/>
    <w:rsid w:val="0025555F"/>
    <w:rsid w:val="00260BAE"/>
    <w:rsid w:val="002662E1"/>
    <w:rsid w:val="00274667"/>
    <w:rsid w:val="00274C03"/>
    <w:rsid w:val="0029143F"/>
    <w:rsid w:val="00293D44"/>
    <w:rsid w:val="00295163"/>
    <w:rsid w:val="002A114C"/>
    <w:rsid w:val="002A4966"/>
    <w:rsid w:val="002A499A"/>
    <w:rsid w:val="002A4AF9"/>
    <w:rsid w:val="002A5EAA"/>
    <w:rsid w:val="002B1F96"/>
    <w:rsid w:val="002B6EAE"/>
    <w:rsid w:val="002C00C1"/>
    <w:rsid w:val="002D7724"/>
    <w:rsid w:val="002D7E6F"/>
    <w:rsid w:val="002E4E24"/>
    <w:rsid w:val="002E57A3"/>
    <w:rsid w:val="002E7608"/>
    <w:rsid w:val="002F1D3F"/>
    <w:rsid w:val="002F71E8"/>
    <w:rsid w:val="002F76A1"/>
    <w:rsid w:val="002F7C82"/>
    <w:rsid w:val="00300D04"/>
    <w:rsid w:val="0030488B"/>
    <w:rsid w:val="00305EA0"/>
    <w:rsid w:val="0030674B"/>
    <w:rsid w:val="00306EAA"/>
    <w:rsid w:val="0031145F"/>
    <w:rsid w:val="00311E91"/>
    <w:rsid w:val="003141CD"/>
    <w:rsid w:val="00317251"/>
    <w:rsid w:val="0032689E"/>
    <w:rsid w:val="00327C08"/>
    <w:rsid w:val="00331A53"/>
    <w:rsid w:val="003326FF"/>
    <w:rsid w:val="00333282"/>
    <w:rsid w:val="00337E4B"/>
    <w:rsid w:val="00340B68"/>
    <w:rsid w:val="00342184"/>
    <w:rsid w:val="00342FA5"/>
    <w:rsid w:val="0035018B"/>
    <w:rsid w:val="00353C46"/>
    <w:rsid w:val="00353CAC"/>
    <w:rsid w:val="00355166"/>
    <w:rsid w:val="00355C82"/>
    <w:rsid w:val="00355DAF"/>
    <w:rsid w:val="00366189"/>
    <w:rsid w:val="0036660B"/>
    <w:rsid w:val="00370F95"/>
    <w:rsid w:val="00370FAB"/>
    <w:rsid w:val="00376885"/>
    <w:rsid w:val="00384B3B"/>
    <w:rsid w:val="00385DB0"/>
    <w:rsid w:val="00390AEA"/>
    <w:rsid w:val="00394D31"/>
    <w:rsid w:val="0039764C"/>
    <w:rsid w:val="003A2486"/>
    <w:rsid w:val="003A32F1"/>
    <w:rsid w:val="003A7BE0"/>
    <w:rsid w:val="003B0E51"/>
    <w:rsid w:val="003B19DD"/>
    <w:rsid w:val="003B590A"/>
    <w:rsid w:val="003B5EA0"/>
    <w:rsid w:val="003C4D7A"/>
    <w:rsid w:val="003D5E3A"/>
    <w:rsid w:val="003D7136"/>
    <w:rsid w:val="003D7F9F"/>
    <w:rsid w:val="003F12F7"/>
    <w:rsid w:val="003F2F6B"/>
    <w:rsid w:val="003F433D"/>
    <w:rsid w:val="003F4939"/>
    <w:rsid w:val="00401178"/>
    <w:rsid w:val="00405E25"/>
    <w:rsid w:val="00407F6E"/>
    <w:rsid w:val="00410258"/>
    <w:rsid w:val="00412EFD"/>
    <w:rsid w:val="00413107"/>
    <w:rsid w:val="00413BCF"/>
    <w:rsid w:val="004212FE"/>
    <w:rsid w:val="00431B03"/>
    <w:rsid w:val="00432243"/>
    <w:rsid w:val="00433D7C"/>
    <w:rsid w:val="00433DB8"/>
    <w:rsid w:val="00440139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720DA"/>
    <w:rsid w:val="004748DB"/>
    <w:rsid w:val="0047698E"/>
    <w:rsid w:val="00477980"/>
    <w:rsid w:val="00480C03"/>
    <w:rsid w:val="00481E12"/>
    <w:rsid w:val="0048723B"/>
    <w:rsid w:val="004943E9"/>
    <w:rsid w:val="004A10A6"/>
    <w:rsid w:val="004A5155"/>
    <w:rsid w:val="004B2D32"/>
    <w:rsid w:val="004B3938"/>
    <w:rsid w:val="004C22F2"/>
    <w:rsid w:val="004C3A9A"/>
    <w:rsid w:val="004D07B3"/>
    <w:rsid w:val="004D292E"/>
    <w:rsid w:val="004D5A28"/>
    <w:rsid w:val="004D6113"/>
    <w:rsid w:val="004D797C"/>
    <w:rsid w:val="004E156B"/>
    <w:rsid w:val="004E510F"/>
    <w:rsid w:val="004F03F2"/>
    <w:rsid w:val="004F5DAF"/>
    <w:rsid w:val="004F6418"/>
    <w:rsid w:val="00503A86"/>
    <w:rsid w:val="00505D83"/>
    <w:rsid w:val="005115CC"/>
    <w:rsid w:val="005200B1"/>
    <w:rsid w:val="005208AE"/>
    <w:rsid w:val="00520C89"/>
    <w:rsid w:val="005217EC"/>
    <w:rsid w:val="00523B76"/>
    <w:rsid w:val="00523F10"/>
    <w:rsid w:val="00526F66"/>
    <w:rsid w:val="00527859"/>
    <w:rsid w:val="00533D81"/>
    <w:rsid w:val="005420F0"/>
    <w:rsid w:val="00542357"/>
    <w:rsid w:val="00551BCA"/>
    <w:rsid w:val="005563D6"/>
    <w:rsid w:val="00561079"/>
    <w:rsid w:val="00582D14"/>
    <w:rsid w:val="005843DD"/>
    <w:rsid w:val="00595848"/>
    <w:rsid w:val="0059687D"/>
    <w:rsid w:val="005A0E81"/>
    <w:rsid w:val="005B23AA"/>
    <w:rsid w:val="005B36BD"/>
    <w:rsid w:val="005B40A4"/>
    <w:rsid w:val="005B4D8F"/>
    <w:rsid w:val="005B5154"/>
    <w:rsid w:val="005B54BB"/>
    <w:rsid w:val="005C2243"/>
    <w:rsid w:val="005C3316"/>
    <w:rsid w:val="005C5A73"/>
    <w:rsid w:val="005C5D5E"/>
    <w:rsid w:val="005D2E2E"/>
    <w:rsid w:val="005D56D2"/>
    <w:rsid w:val="005E1F99"/>
    <w:rsid w:val="005E4287"/>
    <w:rsid w:val="005E4BCF"/>
    <w:rsid w:val="005E4DC5"/>
    <w:rsid w:val="005F00BF"/>
    <w:rsid w:val="005F028F"/>
    <w:rsid w:val="005F2F2B"/>
    <w:rsid w:val="005F5C75"/>
    <w:rsid w:val="005F6FC5"/>
    <w:rsid w:val="005F771B"/>
    <w:rsid w:val="005F7BB3"/>
    <w:rsid w:val="00600307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717D"/>
    <w:rsid w:val="006427C0"/>
    <w:rsid w:val="00643E76"/>
    <w:rsid w:val="00644662"/>
    <w:rsid w:val="00651C0B"/>
    <w:rsid w:val="00654F3E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90581"/>
    <w:rsid w:val="006A0714"/>
    <w:rsid w:val="006A331D"/>
    <w:rsid w:val="006A6466"/>
    <w:rsid w:val="006B635E"/>
    <w:rsid w:val="006C3080"/>
    <w:rsid w:val="006C548E"/>
    <w:rsid w:val="006C6177"/>
    <w:rsid w:val="006C68CD"/>
    <w:rsid w:val="006C784A"/>
    <w:rsid w:val="006D2C9C"/>
    <w:rsid w:val="006D4809"/>
    <w:rsid w:val="006D4BAB"/>
    <w:rsid w:val="006E4D84"/>
    <w:rsid w:val="00700CC4"/>
    <w:rsid w:val="007060AB"/>
    <w:rsid w:val="00706416"/>
    <w:rsid w:val="007065A1"/>
    <w:rsid w:val="00710B48"/>
    <w:rsid w:val="00717745"/>
    <w:rsid w:val="00722B16"/>
    <w:rsid w:val="00724878"/>
    <w:rsid w:val="007271C6"/>
    <w:rsid w:val="00734815"/>
    <w:rsid w:val="00740A95"/>
    <w:rsid w:val="0074185F"/>
    <w:rsid w:val="00757525"/>
    <w:rsid w:val="00761281"/>
    <w:rsid w:val="007647E0"/>
    <w:rsid w:val="00764A72"/>
    <w:rsid w:val="00764C87"/>
    <w:rsid w:val="00766C12"/>
    <w:rsid w:val="0076774D"/>
    <w:rsid w:val="007756BB"/>
    <w:rsid w:val="00776499"/>
    <w:rsid w:val="00784BBC"/>
    <w:rsid w:val="00785606"/>
    <w:rsid w:val="0078708D"/>
    <w:rsid w:val="0078766C"/>
    <w:rsid w:val="00790862"/>
    <w:rsid w:val="007943ED"/>
    <w:rsid w:val="007A03FD"/>
    <w:rsid w:val="007A7580"/>
    <w:rsid w:val="007B02A0"/>
    <w:rsid w:val="007C48E5"/>
    <w:rsid w:val="007D659A"/>
    <w:rsid w:val="007E1A42"/>
    <w:rsid w:val="007F6532"/>
    <w:rsid w:val="0080037C"/>
    <w:rsid w:val="00801C41"/>
    <w:rsid w:val="00805589"/>
    <w:rsid w:val="00811134"/>
    <w:rsid w:val="00816418"/>
    <w:rsid w:val="00816DFC"/>
    <w:rsid w:val="008179F4"/>
    <w:rsid w:val="0082077C"/>
    <w:rsid w:val="00825D62"/>
    <w:rsid w:val="008358CB"/>
    <w:rsid w:val="00841136"/>
    <w:rsid w:val="00842785"/>
    <w:rsid w:val="00844941"/>
    <w:rsid w:val="00851752"/>
    <w:rsid w:val="008529E9"/>
    <w:rsid w:val="00861CA2"/>
    <w:rsid w:val="008661E0"/>
    <w:rsid w:val="008768F2"/>
    <w:rsid w:val="0087799E"/>
    <w:rsid w:val="00895609"/>
    <w:rsid w:val="00895CF1"/>
    <w:rsid w:val="0089723C"/>
    <w:rsid w:val="008A059A"/>
    <w:rsid w:val="008A16CF"/>
    <w:rsid w:val="008A230A"/>
    <w:rsid w:val="008B34F1"/>
    <w:rsid w:val="008B37ED"/>
    <w:rsid w:val="008C539E"/>
    <w:rsid w:val="008C56F7"/>
    <w:rsid w:val="008D25C8"/>
    <w:rsid w:val="008D4F5F"/>
    <w:rsid w:val="008D5406"/>
    <w:rsid w:val="008E0788"/>
    <w:rsid w:val="008E0CA7"/>
    <w:rsid w:val="008E77D9"/>
    <w:rsid w:val="00904A1C"/>
    <w:rsid w:val="00904CC4"/>
    <w:rsid w:val="00913B0F"/>
    <w:rsid w:val="00930E5D"/>
    <w:rsid w:val="00936C34"/>
    <w:rsid w:val="0094165F"/>
    <w:rsid w:val="009450A2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3276"/>
    <w:rsid w:val="00984996"/>
    <w:rsid w:val="009858DF"/>
    <w:rsid w:val="0098622F"/>
    <w:rsid w:val="009952C1"/>
    <w:rsid w:val="009A72FE"/>
    <w:rsid w:val="009B0C17"/>
    <w:rsid w:val="009B19E6"/>
    <w:rsid w:val="009B1ABF"/>
    <w:rsid w:val="009B3857"/>
    <w:rsid w:val="009B75AA"/>
    <w:rsid w:val="009C0993"/>
    <w:rsid w:val="009C1586"/>
    <w:rsid w:val="009C36DF"/>
    <w:rsid w:val="009D008F"/>
    <w:rsid w:val="009D25CA"/>
    <w:rsid w:val="009D411F"/>
    <w:rsid w:val="009D4A16"/>
    <w:rsid w:val="009E0866"/>
    <w:rsid w:val="009E4B85"/>
    <w:rsid w:val="009F1718"/>
    <w:rsid w:val="009F1878"/>
    <w:rsid w:val="009F36B3"/>
    <w:rsid w:val="009F52E0"/>
    <w:rsid w:val="009F53CD"/>
    <w:rsid w:val="00A03A29"/>
    <w:rsid w:val="00A04959"/>
    <w:rsid w:val="00A079E9"/>
    <w:rsid w:val="00A10B5E"/>
    <w:rsid w:val="00A11197"/>
    <w:rsid w:val="00A212BA"/>
    <w:rsid w:val="00A2254C"/>
    <w:rsid w:val="00A25904"/>
    <w:rsid w:val="00A25D89"/>
    <w:rsid w:val="00A36777"/>
    <w:rsid w:val="00A413F0"/>
    <w:rsid w:val="00A43106"/>
    <w:rsid w:val="00A45EF1"/>
    <w:rsid w:val="00A51848"/>
    <w:rsid w:val="00A5220A"/>
    <w:rsid w:val="00A5369E"/>
    <w:rsid w:val="00A57CA8"/>
    <w:rsid w:val="00A62F2F"/>
    <w:rsid w:val="00A70496"/>
    <w:rsid w:val="00A72671"/>
    <w:rsid w:val="00A73A02"/>
    <w:rsid w:val="00A73D22"/>
    <w:rsid w:val="00A753F2"/>
    <w:rsid w:val="00A84C6C"/>
    <w:rsid w:val="00A85EF5"/>
    <w:rsid w:val="00A936C6"/>
    <w:rsid w:val="00A957C5"/>
    <w:rsid w:val="00AA0374"/>
    <w:rsid w:val="00AA4A21"/>
    <w:rsid w:val="00AA7221"/>
    <w:rsid w:val="00AA76CD"/>
    <w:rsid w:val="00AB0F43"/>
    <w:rsid w:val="00AB5AEB"/>
    <w:rsid w:val="00AC2D3F"/>
    <w:rsid w:val="00AC423F"/>
    <w:rsid w:val="00AC5FEB"/>
    <w:rsid w:val="00AC7376"/>
    <w:rsid w:val="00AD26BD"/>
    <w:rsid w:val="00AD5F7F"/>
    <w:rsid w:val="00AE0309"/>
    <w:rsid w:val="00AE0756"/>
    <w:rsid w:val="00AE388D"/>
    <w:rsid w:val="00AE5D67"/>
    <w:rsid w:val="00AF3CC4"/>
    <w:rsid w:val="00B02E8B"/>
    <w:rsid w:val="00B045CF"/>
    <w:rsid w:val="00B07CBF"/>
    <w:rsid w:val="00B12F95"/>
    <w:rsid w:val="00B156F0"/>
    <w:rsid w:val="00B17D54"/>
    <w:rsid w:val="00B32A1B"/>
    <w:rsid w:val="00B35D2C"/>
    <w:rsid w:val="00B368E9"/>
    <w:rsid w:val="00B4111E"/>
    <w:rsid w:val="00B50406"/>
    <w:rsid w:val="00B5240E"/>
    <w:rsid w:val="00B551AE"/>
    <w:rsid w:val="00B56CC4"/>
    <w:rsid w:val="00B64175"/>
    <w:rsid w:val="00B65B1B"/>
    <w:rsid w:val="00B7405A"/>
    <w:rsid w:val="00B876FE"/>
    <w:rsid w:val="00B90A1A"/>
    <w:rsid w:val="00B90F89"/>
    <w:rsid w:val="00B9131B"/>
    <w:rsid w:val="00BA07BA"/>
    <w:rsid w:val="00BA0BE5"/>
    <w:rsid w:val="00BA68B0"/>
    <w:rsid w:val="00BA764D"/>
    <w:rsid w:val="00BB770E"/>
    <w:rsid w:val="00BC11FA"/>
    <w:rsid w:val="00BC2CEA"/>
    <w:rsid w:val="00BC63CB"/>
    <w:rsid w:val="00BD3A8D"/>
    <w:rsid w:val="00BD3C09"/>
    <w:rsid w:val="00BD45FF"/>
    <w:rsid w:val="00BE3872"/>
    <w:rsid w:val="00BE637A"/>
    <w:rsid w:val="00C01C7E"/>
    <w:rsid w:val="00C041C8"/>
    <w:rsid w:val="00C1718B"/>
    <w:rsid w:val="00C1786D"/>
    <w:rsid w:val="00C206EF"/>
    <w:rsid w:val="00C216B0"/>
    <w:rsid w:val="00C23D2B"/>
    <w:rsid w:val="00C25A25"/>
    <w:rsid w:val="00C27FF3"/>
    <w:rsid w:val="00C46442"/>
    <w:rsid w:val="00C6065E"/>
    <w:rsid w:val="00C60DE3"/>
    <w:rsid w:val="00C61307"/>
    <w:rsid w:val="00C6391E"/>
    <w:rsid w:val="00C6467E"/>
    <w:rsid w:val="00C64F67"/>
    <w:rsid w:val="00C725BC"/>
    <w:rsid w:val="00C75EF6"/>
    <w:rsid w:val="00C77B37"/>
    <w:rsid w:val="00C83E98"/>
    <w:rsid w:val="00C86FF3"/>
    <w:rsid w:val="00C874C5"/>
    <w:rsid w:val="00C91FE0"/>
    <w:rsid w:val="00C93AEB"/>
    <w:rsid w:val="00C9445B"/>
    <w:rsid w:val="00C9509C"/>
    <w:rsid w:val="00C961CE"/>
    <w:rsid w:val="00CA6D82"/>
    <w:rsid w:val="00CA7114"/>
    <w:rsid w:val="00CB639D"/>
    <w:rsid w:val="00CB796F"/>
    <w:rsid w:val="00CC54C1"/>
    <w:rsid w:val="00CD06EF"/>
    <w:rsid w:val="00CD5FB1"/>
    <w:rsid w:val="00CE48E6"/>
    <w:rsid w:val="00CF348A"/>
    <w:rsid w:val="00CF52BC"/>
    <w:rsid w:val="00CF63E9"/>
    <w:rsid w:val="00CF6B1C"/>
    <w:rsid w:val="00D10116"/>
    <w:rsid w:val="00D129D3"/>
    <w:rsid w:val="00D208E0"/>
    <w:rsid w:val="00D30644"/>
    <w:rsid w:val="00D315EE"/>
    <w:rsid w:val="00D34FF1"/>
    <w:rsid w:val="00D4554B"/>
    <w:rsid w:val="00D47000"/>
    <w:rsid w:val="00D53A03"/>
    <w:rsid w:val="00D7515E"/>
    <w:rsid w:val="00D777CE"/>
    <w:rsid w:val="00D975BC"/>
    <w:rsid w:val="00DA37CE"/>
    <w:rsid w:val="00DA3A11"/>
    <w:rsid w:val="00DB69B7"/>
    <w:rsid w:val="00DC4AF6"/>
    <w:rsid w:val="00DC7165"/>
    <w:rsid w:val="00DD5089"/>
    <w:rsid w:val="00DE0B47"/>
    <w:rsid w:val="00DF461F"/>
    <w:rsid w:val="00DF6805"/>
    <w:rsid w:val="00E00020"/>
    <w:rsid w:val="00E00228"/>
    <w:rsid w:val="00E02783"/>
    <w:rsid w:val="00E03518"/>
    <w:rsid w:val="00E05573"/>
    <w:rsid w:val="00E104F1"/>
    <w:rsid w:val="00E13F46"/>
    <w:rsid w:val="00E1603C"/>
    <w:rsid w:val="00E178C2"/>
    <w:rsid w:val="00E20A76"/>
    <w:rsid w:val="00E26048"/>
    <w:rsid w:val="00E36B6D"/>
    <w:rsid w:val="00E3705D"/>
    <w:rsid w:val="00E42270"/>
    <w:rsid w:val="00E600A3"/>
    <w:rsid w:val="00E60276"/>
    <w:rsid w:val="00E6131A"/>
    <w:rsid w:val="00E61B86"/>
    <w:rsid w:val="00E64BBB"/>
    <w:rsid w:val="00E70966"/>
    <w:rsid w:val="00E711A9"/>
    <w:rsid w:val="00E72A38"/>
    <w:rsid w:val="00E85686"/>
    <w:rsid w:val="00E91B94"/>
    <w:rsid w:val="00E9220E"/>
    <w:rsid w:val="00E93669"/>
    <w:rsid w:val="00E93E2A"/>
    <w:rsid w:val="00EA1771"/>
    <w:rsid w:val="00EA3ECD"/>
    <w:rsid w:val="00EA6C15"/>
    <w:rsid w:val="00EA6FAC"/>
    <w:rsid w:val="00EA7A6C"/>
    <w:rsid w:val="00EB249D"/>
    <w:rsid w:val="00EB2811"/>
    <w:rsid w:val="00EB4C0D"/>
    <w:rsid w:val="00EC0130"/>
    <w:rsid w:val="00EC0D27"/>
    <w:rsid w:val="00EC25A1"/>
    <w:rsid w:val="00EC5CE6"/>
    <w:rsid w:val="00ED0BD8"/>
    <w:rsid w:val="00ED16C0"/>
    <w:rsid w:val="00ED3F47"/>
    <w:rsid w:val="00ED5688"/>
    <w:rsid w:val="00ED7631"/>
    <w:rsid w:val="00EE272E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EF585C"/>
    <w:rsid w:val="00F00F8E"/>
    <w:rsid w:val="00F03266"/>
    <w:rsid w:val="00F074AD"/>
    <w:rsid w:val="00F13CFA"/>
    <w:rsid w:val="00F21067"/>
    <w:rsid w:val="00F21BD0"/>
    <w:rsid w:val="00F226B3"/>
    <w:rsid w:val="00F234F0"/>
    <w:rsid w:val="00F270BC"/>
    <w:rsid w:val="00F2714F"/>
    <w:rsid w:val="00F33649"/>
    <w:rsid w:val="00F36167"/>
    <w:rsid w:val="00F36539"/>
    <w:rsid w:val="00F445AB"/>
    <w:rsid w:val="00F47009"/>
    <w:rsid w:val="00F530A0"/>
    <w:rsid w:val="00F558A0"/>
    <w:rsid w:val="00F57469"/>
    <w:rsid w:val="00F60673"/>
    <w:rsid w:val="00F609F5"/>
    <w:rsid w:val="00F63DC7"/>
    <w:rsid w:val="00F66D95"/>
    <w:rsid w:val="00F72CFD"/>
    <w:rsid w:val="00F72D63"/>
    <w:rsid w:val="00F745B4"/>
    <w:rsid w:val="00F75178"/>
    <w:rsid w:val="00F75453"/>
    <w:rsid w:val="00F75A11"/>
    <w:rsid w:val="00F7635C"/>
    <w:rsid w:val="00F77CFB"/>
    <w:rsid w:val="00F80C21"/>
    <w:rsid w:val="00F85A7D"/>
    <w:rsid w:val="00F8640C"/>
    <w:rsid w:val="00F93DA9"/>
    <w:rsid w:val="00F97501"/>
    <w:rsid w:val="00FB7B92"/>
    <w:rsid w:val="00FC317F"/>
    <w:rsid w:val="00FC48FF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FF4F-AE70-4E19-985D-A0F34474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8329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2021-05-20T05:43:00Z</cp:lastPrinted>
  <dcterms:created xsi:type="dcterms:W3CDTF">2021-08-03T11:25:00Z</dcterms:created>
  <dcterms:modified xsi:type="dcterms:W3CDTF">2021-08-03T12:03:00Z</dcterms:modified>
</cp:coreProperties>
</file>