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B36778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3677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3677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B3677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61C4B" w:rsidP="00B3677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B367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485C">
        <w:rPr>
          <w:rFonts w:ascii="Times New Roman" w:hAnsi="Times New Roman"/>
          <w:sz w:val="28"/>
          <w:szCs w:val="28"/>
        </w:rPr>
        <w:t>1</w:t>
      </w:r>
      <w:r w:rsidR="00005340">
        <w:rPr>
          <w:rFonts w:ascii="Times New Roman" w:hAnsi="Times New Roman"/>
          <w:sz w:val="28"/>
          <w:szCs w:val="28"/>
        </w:rPr>
        <w:t>4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05.2021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B3677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05340">
        <w:rPr>
          <w:rFonts w:ascii="Times New Roman" w:hAnsi="Times New Roman"/>
          <w:sz w:val="28"/>
          <w:szCs w:val="28"/>
          <w:lang w:eastAsia="ru-RU"/>
        </w:rPr>
        <w:t>39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05340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367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3677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367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11820,0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340">
        <w:rPr>
          <w:rFonts w:ascii="Times New Roman" w:hAnsi="Times New Roman"/>
          <w:sz w:val="28"/>
          <w:szCs w:val="28"/>
          <w:lang w:eastAsia="ru-RU"/>
        </w:rPr>
        <w:t>849,1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7,7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005340">
        <w:rPr>
          <w:rFonts w:ascii="Times New Roman" w:hAnsi="Times New Roman"/>
          <w:sz w:val="28"/>
          <w:szCs w:val="28"/>
          <w:lang w:eastAsia="ru-RU"/>
        </w:rPr>
        <w:t>849,1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05340">
        <w:rPr>
          <w:rFonts w:ascii="Times New Roman" w:hAnsi="Times New Roman"/>
          <w:bCs/>
          <w:sz w:val="28"/>
          <w:szCs w:val="28"/>
          <w:lang w:eastAsia="ru-RU"/>
        </w:rPr>
        <w:t>2395,8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05340">
        <w:rPr>
          <w:rFonts w:ascii="Times New Roman" w:hAnsi="Times New Roman"/>
          <w:sz w:val="28"/>
          <w:szCs w:val="28"/>
          <w:lang w:eastAsia="ru-RU"/>
        </w:rPr>
        <w:t>21,8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05340">
        <w:rPr>
          <w:rFonts w:ascii="Times New Roman" w:hAnsi="Times New Roman"/>
          <w:sz w:val="28"/>
          <w:szCs w:val="28"/>
          <w:lang w:eastAsia="ru-RU"/>
        </w:rPr>
        <w:t>2124,3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8,0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B367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005340">
        <w:rPr>
          <w:rFonts w:ascii="Times New Roman" w:hAnsi="Times New Roman"/>
          <w:sz w:val="28"/>
          <w:szCs w:val="28"/>
          <w:lang w:eastAsia="ru-RU"/>
        </w:rPr>
        <w:t>71,5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36778" w:rsidRPr="00B3450B" w:rsidRDefault="00B36778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6778" w:rsidRDefault="00A954F2" w:rsidP="00B3677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B3677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B36778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B3677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B3677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B36778"/>
        </w:tc>
        <w:tc>
          <w:tcPr>
            <w:tcW w:w="1410" w:type="dxa"/>
            <w:vMerge/>
          </w:tcPr>
          <w:p w:rsidR="00926228" w:rsidRDefault="00926228" w:rsidP="00B36778"/>
        </w:tc>
        <w:tc>
          <w:tcPr>
            <w:tcW w:w="1410" w:type="dxa"/>
          </w:tcPr>
          <w:p w:rsidR="00926228" w:rsidRPr="000A0426" w:rsidRDefault="00926228" w:rsidP="00B36778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B3677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34B3D" w:rsidTr="000E325C">
        <w:tc>
          <w:tcPr>
            <w:tcW w:w="4012" w:type="dxa"/>
          </w:tcPr>
          <w:p w:rsidR="00034B3D" w:rsidRPr="00C46869" w:rsidRDefault="00034B3D" w:rsidP="00B3677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2911,7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10970,9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2395,8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21,8</w:t>
            </w:r>
          </w:p>
        </w:tc>
      </w:tr>
      <w:tr w:rsidR="00034B3D" w:rsidTr="000E325C">
        <w:tc>
          <w:tcPr>
            <w:tcW w:w="4012" w:type="dxa"/>
          </w:tcPr>
          <w:p w:rsidR="00034B3D" w:rsidRDefault="00034B3D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</w:tr>
      <w:tr w:rsidR="00034B3D" w:rsidTr="000E325C">
        <w:trPr>
          <w:trHeight w:val="152"/>
        </w:trPr>
        <w:tc>
          <w:tcPr>
            <w:tcW w:w="4012" w:type="dxa"/>
          </w:tcPr>
          <w:p w:rsidR="00034B3D" w:rsidRDefault="00034B3D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B36778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18,9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2626,4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9075,9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2037,5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367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22,4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1807,9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7298,6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32D85" w:rsidTr="00683C64">
        <w:tc>
          <w:tcPr>
            <w:tcW w:w="4012" w:type="dxa"/>
          </w:tcPr>
          <w:p w:rsidR="00132D85" w:rsidRPr="000A0426" w:rsidRDefault="00132D85" w:rsidP="00B367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132D85" w:rsidTr="00683C64">
        <w:tc>
          <w:tcPr>
            <w:tcW w:w="4012" w:type="dxa"/>
          </w:tcPr>
          <w:p w:rsidR="00132D85" w:rsidRDefault="00132D85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132D85" w:rsidTr="00683C64">
        <w:tc>
          <w:tcPr>
            <w:tcW w:w="4012" w:type="dxa"/>
          </w:tcPr>
          <w:p w:rsidR="00132D85" w:rsidRDefault="00132D85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85" w:rsidRPr="001C3F15" w:rsidRDefault="00132D85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bottom w:val="single" w:sz="4" w:space="0" w:color="auto"/>
            </w:tcBorders>
          </w:tcPr>
          <w:p w:rsidR="008D0764" w:rsidRDefault="008D0764" w:rsidP="00B3677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 </w:t>
            </w:r>
            <w:r w:rsidR="00B0712A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B3677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B0712A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B367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B367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3F" w:rsidRDefault="00CA77E7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12A">
        <w:rPr>
          <w:rFonts w:ascii="Times New Roman" w:hAnsi="Times New Roman"/>
          <w:sz w:val="28"/>
          <w:szCs w:val="28"/>
          <w:lang w:eastAsia="ru-RU"/>
        </w:rPr>
        <w:t xml:space="preserve">358,3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B0712A">
        <w:rPr>
          <w:rFonts w:ascii="Times New Roman" w:hAnsi="Times New Roman"/>
          <w:sz w:val="28"/>
          <w:szCs w:val="28"/>
          <w:lang w:eastAsia="ru-RU"/>
        </w:rPr>
        <w:t xml:space="preserve">18,9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B0712A">
        <w:rPr>
          <w:rFonts w:ascii="Times New Roman" w:hAnsi="Times New Roman"/>
          <w:sz w:val="28"/>
          <w:szCs w:val="28"/>
          <w:lang w:eastAsia="ru-RU"/>
        </w:rPr>
        <w:t>326,7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6E413F">
        <w:rPr>
          <w:rFonts w:ascii="Times New Roman" w:hAnsi="Times New Roman"/>
          <w:sz w:val="28"/>
          <w:szCs w:val="28"/>
          <w:lang w:eastAsia="ru-RU"/>
        </w:rPr>
        <w:t>8,5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6E413F">
        <w:rPr>
          <w:rFonts w:ascii="Times New Roman" w:hAnsi="Times New Roman"/>
          <w:sz w:val="28"/>
          <w:szCs w:val="28"/>
          <w:lang w:eastAsia="ru-RU"/>
        </w:rPr>
        <w:t>128,0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 w:rsidR="006E413F">
        <w:rPr>
          <w:rFonts w:ascii="Times New Roman" w:hAnsi="Times New Roman"/>
          <w:sz w:val="28"/>
          <w:szCs w:val="28"/>
          <w:lang w:eastAsia="ru-RU"/>
        </w:rPr>
        <w:t>31,6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E413F">
        <w:rPr>
          <w:rFonts w:ascii="Times New Roman" w:hAnsi="Times New Roman"/>
          <w:sz w:val="28"/>
          <w:szCs w:val="28"/>
          <w:lang w:eastAsia="ru-RU"/>
        </w:rPr>
        <w:t>24,7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, что на 55,0 тыс. рублей меньше, чем в 1 квартале 2020 года. </w:t>
      </w:r>
    </w:p>
    <w:p w:rsidR="002F2BA5" w:rsidRPr="00B3450B" w:rsidRDefault="006E413F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E413F" w:rsidRDefault="00311ADC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sz w:val="28"/>
          <w:szCs w:val="28"/>
        </w:rPr>
        <w:t>В структуре налоговых платежей основным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доходным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источник</w:t>
      </w:r>
      <w:r w:rsidR="006E413F">
        <w:rPr>
          <w:rFonts w:eastAsia="Calibri"/>
          <w:sz w:val="28"/>
          <w:szCs w:val="28"/>
        </w:rPr>
        <w:t>ами</w:t>
      </w:r>
      <w:r w:rsidRPr="00B3450B">
        <w:rPr>
          <w:rFonts w:eastAsia="Calibri"/>
          <w:sz w:val="28"/>
          <w:szCs w:val="28"/>
        </w:rPr>
        <w:t xml:space="preserve"> в 1 квартале явля</w:t>
      </w:r>
      <w:r w:rsidR="006E413F">
        <w:rPr>
          <w:rFonts w:eastAsia="Calibri"/>
          <w:sz w:val="28"/>
          <w:szCs w:val="28"/>
        </w:rPr>
        <w:t>ю</w:t>
      </w:r>
      <w:r w:rsidRPr="00B3450B">
        <w:rPr>
          <w:rFonts w:eastAsia="Calibri"/>
          <w:sz w:val="28"/>
          <w:szCs w:val="28"/>
        </w:rPr>
        <w:t xml:space="preserve">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6E413F">
        <w:rPr>
          <w:rFonts w:eastAsia="Calibri"/>
          <w:sz w:val="28"/>
          <w:szCs w:val="28"/>
        </w:rPr>
        <w:t>48,5</w:t>
      </w:r>
      <w:r w:rsidR="002908BB" w:rsidRPr="00B3450B">
        <w:rPr>
          <w:rFonts w:eastAsia="Calibri"/>
          <w:sz w:val="28"/>
          <w:szCs w:val="28"/>
        </w:rPr>
        <w:t xml:space="preserve">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6E413F">
        <w:rPr>
          <w:rFonts w:eastAsia="Calibri"/>
          <w:sz w:val="28"/>
          <w:szCs w:val="28"/>
        </w:rPr>
        <w:t xml:space="preserve"> и налог на доходы физических лиц (44,7 % от </w:t>
      </w:r>
      <w:r w:rsidR="006E413F" w:rsidRPr="00B3450B">
        <w:rPr>
          <w:sz w:val="28"/>
          <w:szCs w:val="28"/>
        </w:rPr>
        <w:t>общего объема поступивших налоговых доходов</w:t>
      </w:r>
      <w:r w:rsidR="006E413F">
        <w:rPr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</w:p>
    <w:p w:rsidR="00E06C0F" w:rsidRPr="00B3450B" w:rsidRDefault="00311ADC" w:rsidP="00B3677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sz w:val="28"/>
          <w:szCs w:val="28"/>
        </w:rPr>
        <w:t xml:space="preserve">Поступление </w:t>
      </w:r>
      <w:r w:rsidR="006E413F">
        <w:rPr>
          <w:sz w:val="28"/>
          <w:szCs w:val="28"/>
        </w:rPr>
        <w:t xml:space="preserve">земельного </w:t>
      </w:r>
      <w:r w:rsidRPr="00B3450B">
        <w:rPr>
          <w:sz w:val="28"/>
          <w:szCs w:val="28"/>
        </w:rPr>
        <w:t xml:space="preserve">налога составило </w:t>
      </w:r>
      <w:r w:rsidR="006E413F">
        <w:rPr>
          <w:sz w:val="28"/>
          <w:szCs w:val="28"/>
        </w:rPr>
        <w:t xml:space="preserve">158,3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6E413F">
        <w:rPr>
          <w:sz w:val="28"/>
          <w:szCs w:val="28"/>
        </w:rPr>
        <w:t>13,1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6E413F">
        <w:rPr>
          <w:sz w:val="28"/>
          <w:szCs w:val="28"/>
        </w:rPr>
        <w:t xml:space="preserve">117,8 </w:t>
      </w:r>
      <w:r w:rsidR="002908BB" w:rsidRPr="00B3450B">
        <w:rPr>
          <w:sz w:val="28"/>
          <w:szCs w:val="28"/>
        </w:rPr>
        <w:t>тыс. рублей (</w:t>
      </w:r>
      <w:r w:rsidR="006E413F">
        <w:rPr>
          <w:sz w:val="28"/>
          <w:szCs w:val="28"/>
        </w:rPr>
        <w:t>18,7</w:t>
      </w:r>
      <w:r w:rsidR="002908BB" w:rsidRPr="00B3450B">
        <w:rPr>
          <w:sz w:val="28"/>
          <w:szCs w:val="28"/>
        </w:rPr>
        <w:t xml:space="preserve"> % от плана), с физических лиц – </w:t>
      </w:r>
      <w:r w:rsidR="006E413F">
        <w:rPr>
          <w:sz w:val="28"/>
          <w:szCs w:val="28"/>
        </w:rPr>
        <w:t xml:space="preserve">40,5 тыс. </w:t>
      </w:r>
      <w:r w:rsidR="002908BB" w:rsidRPr="00B3450B">
        <w:rPr>
          <w:sz w:val="28"/>
          <w:szCs w:val="28"/>
        </w:rPr>
        <w:t>рублей (</w:t>
      </w:r>
      <w:r w:rsidR="006E413F">
        <w:rPr>
          <w:sz w:val="28"/>
          <w:szCs w:val="28"/>
        </w:rPr>
        <w:t>7,0</w:t>
      </w:r>
      <w:r w:rsidR="002908BB" w:rsidRPr="00B3450B">
        <w:rPr>
          <w:sz w:val="28"/>
          <w:szCs w:val="28"/>
        </w:rPr>
        <w:t xml:space="preserve"> 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больше на </w:t>
      </w:r>
      <w:r w:rsidR="006E413F">
        <w:rPr>
          <w:sz w:val="28"/>
          <w:szCs w:val="28"/>
        </w:rPr>
        <w:t>25,6</w:t>
      </w:r>
      <w:r w:rsidR="002908BB" w:rsidRPr="00B3450B">
        <w:rPr>
          <w:sz w:val="28"/>
          <w:szCs w:val="28"/>
        </w:rPr>
        <w:t xml:space="preserve"> тыс. рублей</w:t>
      </w:r>
      <w:r w:rsidR="00076382">
        <w:rPr>
          <w:sz w:val="28"/>
          <w:szCs w:val="28"/>
        </w:rPr>
        <w:t xml:space="preserve">, или на </w:t>
      </w:r>
      <w:r w:rsidR="006E413F">
        <w:rPr>
          <w:sz w:val="28"/>
          <w:szCs w:val="28"/>
        </w:rPr>
        <w:t>19,3</w:t>
      </w:r>
      <w:r w:rsidR="009725F3">
        <w:rPr>
          <w:sz w:val="28"/>
          <w:szCs w:val="28"/>
        </w:rPr>
        <w:t xml:space="preserve"> %.</w:t>
      </w:r>
    </w:p>
    <w:p w:rsidR="006E413F" w:rsidRPr="00B3450B" w:rsidRDefault="002F2BA5" w:rsidP="00B3677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6E413F">
        <w:rPr>
          <w:iCs/>
          <w:sz w:val="28"/>
          <w:szCs w:val="28"/>
        </w:rPr>
        <w:t>11,5</w:t>
      </w:r>
      <w:r w:rsidR="009725F3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6E413F">
        <w:rPr>
          <w:iCs/>
          <w:sz w:val="28"/>
          <w:szCs w:val="28"/>
        </w:rPr>
        <w:t>4,2</w:t>
      </w:r>
      <w:r w:rsidR="009725F3">
        <w:rPr>
          <w:iCs/>
          <w:sz w:val="28"/>
          <w:szCs w:val="28"/>
        </w:rPr>
        <w:t xml:space="preserve"> %</w:t>
      </w:r>
      <w:r w:rsidR="006E413F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  <w:r w:rsidR="006E413F" w:rsidRPr="00B3450B">
        <w:rPr>
          <w:sz w:val="28"/>
          <w:szCs w:val="28"/>
        </w:rPr>
        <w:t xml:space="preserve">По сравнению с аналогичным периодом </w:t>
      </w:r>
      <w:r w:rsidR="006E413F">
        <w:rPr>
          <w:sz w:val="28"/>
          <w:szCs w:val="28"/>
        </w:rPr>
        <w:t>2020</w:t>
      </w:r>
      <w:r w:rsidR="006E413F" w:rsidRPr="00B3450B">
        <w:rPr>
          <w:sz w:val="28"/>
          <w:szCs w:val="28"/>
        </w:rPr>
        <w:t xml:space="preserve"> года налога поступило </w:t>
      </w:r>
      <w:r w:rsidR="006E413F">
        <w:rPr>
          <w:sz w:val="28"/>
          <w:szCs w:val="28"/>
        </w:rPr>
        <w:t>меньше</w:t>
      </w:r>
      <w:r w:rsidR="006E413F" w:rsidRPr="00B3450B">
        <w:rPr>
          <w:sz w:val="28"/>
          <w:szCs w:val="28"/>
        </w:rPr>
        <w:t xml:space="preserve"> на </w:t>
      </w:r>
      <w:r w:rsidR="006E413F">
        <w:rPr>
          <w:sz w:val="28"/>
          <w:szCs w:val="28"/>
        </w:rPr>
        <w:t>15,3</w:t>
      </w:r>
      <w:r w:rsidR="006E413F" w:rsidRPr="00B3450B">
        <w:rPr>
          <w:sz w:val="28"/>
          <w:szCs w:val="28"/>
        </w:rPr>
        <w:t xml:space="preserve"> тыс. рублей</w:t>
      </w:r>
      <w:r w:rsidR="006E413F">
        <w:rPr>
          <w:sz w:val="28"/>
          <w:szCs w:val="28"/>
        </w:rPr>
        <w:t>, или на 57,1 %.</w:t>
      </w:r>
    </w:p>
    <w:p w:rsidR="002F2BA5" w:rsidRPr="00B3450B" w:rsidRDefault="002F2BA5" w:rsidP="00B36778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11ADC" w:rsidRDefault="00E06C0F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6E413F">
        <w:rPr>
          <w:rFonts w:eastAsia="Calibri"/>
          <w:sz w:val="28"/>
          <w:szCs w:val="28"/>
        </w:rPr>
        <w:t>146,1 т</w:t>
      </w:r>
      <w:r w:rsidRPr="00B3450B">
        <w:rPr>
          <w:rFonts w:eastAsia="Calibri"/>
          <w:sz w:val="28"/>
          <w:szCs w:val="28"/>
        </w:rPr>
        <w:t>ыс. рублей (</w:t>
      </w:r>
      <w:r w:rsidR="006E413F">
        <w:rPr>
          <w:rFonts w:eastAsia="Calibri"/>
          <w:sz w:val="28"/>
          <w:szCs w:val="28"/>
        </w:rPr>
        <w:t>56,2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6E413F">
        <w:rPr>
          <w:rFonts w:eastAsia="Calibri"/>
          <w:sz w:val="28"/>
          <w:szCs w:val="28"/>
        </w:rPr>
        <w:t xml:space="preserve">109,6 </w:t>
      </w:r>
      <w:r w:rsidR="003F4937" w:rsidRPr="00B3450B">
        <w:rPr>
          <w:rFonts w:eastAsia="Calibri"/>
          <w:sz w:val="28"/>
          <w:szCs w:val="28"/>
        </w:rPr>
        <w:t>тыс. рублей,</w:t>
      </w:r>
      <w:r w:rsidR="006E413F">
        <w:rPr>
          <w:rFonts w:eastAsia="Calibri"/>
          <w:sz w:val="28"/>
          <w:szCs w:val="28"/>
        </w:rPr>
        <w:t xml:space="preserve"> или в 4,0 раза,</w:t>
      </w:r>
      <w:r w:rsidR="003F4937" w:rsidRPr="00B3450B">
        <w:rPr>
          <w:rFonts w:eastAsia="Calibri"/>
          <w:sz w:val="28"/>
          <w:szCs w:val="28"/>
        </w:rPr>
        <w:t xml:space="preserve"> чем в </w:t>
      </w:r>
      <w:r w:rsidR="00CA77E7" w:rsidRPr="00B3450B">
        <w:rPr>
          <w:rFonts w:eastAsia="Calibri"/>
          <w:sz w:val="28"/>
          <w:szCs w:val="28"/>
        </w:rPr>
        <w:t>1 квартал</w:t>
      </w:r>
      <w:r w:rsidR="003F4937" w:rsidRPr="00B3450B">
        <w:rPr>
          <w:rFonts w:eastAsia="Calibri"/>
          <w:sz w:val="28"/>
          <w:szCs w:val="28"/>
        </w:rPr>
        <w:t>е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  <w:r w:rsidR="00601E2D">
        <w:rPr>
          <w:rFonts w:eastAsia="Calibri"/>
          <w:sz w:val="28"/>
          <w:szCs w:val="28"/>
        </w:rPr>
        <w:t xml:space="preserve"> Рост поступлений по данному налогу связан с уточнением ОКТМО одного из налогоплательщиков в результате чего </w:t>
      </w:r>
      <w:r w:rsidR="00601E2D">
        <w:rPr>
          <w:rFonts w:eastAsia="Calibri"/>
          <w:sz w:val="28"/>
          <w:szCs w:val="28"/>
        </w:rPr>
        <w:lastRenderedPageBreak/>
        <w:t xml:space="preserve">налог стал поступать в бюджет поселения (поступления налога ранее поступали в бюджет МО «Город «Вытегра»).   </w:t>
      </w:r>
    </w:p>
    <w:p w:rsidR="007C04FC" w:rsidRPr="00146A4E" w:rsidRDefault="007C04FC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sz w:val="28"/>
          <w:szCs w:val="28"/>
        </w:rPr>
        <w:t xml:space="preserve">Единый сельскохозяйственный налог </w:t>
      </w:r>
      <w:r>
        <w:rPr>
          <w:rFonts w:eastAsia="Calibri"/>
          <w:sz w:val="28"/>
          <w:szCs w:val="28"/>
        </w:rPr>
        <w:t>поступил в объеме 6,6 т</w:t>
      </w:r>
      <w:r w:rsidRPr="00146A4E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>, или</w:t>
      </w:r>
      <w:r w:rsidR="00417088">
        <w:rPr>
          <w:rFonts w:eastAsia="Calibri"/>
          <w:sz w:val="28"/>
          <w:szCs w:val="28"/>
        </w:rPr>
        <w:t xml:space="preserve"> на 38,8 % от годового плана. </w:t>
      </w:r>
      <w:r w:rsidRPr="00146A4E">
        <w:rPr>
          <w:rFonts w:eastAsia="Calibri"/>
          <w:sz w:val="28"/>
          <w:szCs w:val="28"/>
        </w:rPr>
        <w:t xml:space="preserve"> </w:t>
      </w:r>
    </w:p>
    <w:p w:rsidR="007761AE" w:rsidRPr="00B3450B" w:rsidRDefault="00E06C0F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7C04FC">
        <w:rPr>
          <w:rFonts w:ascii="Times New Roman" w:eastAsia="Calibri" w:hAnsi="Times New Roman"/>
          <w:iCs/>
          <w:sz w:val="28"/>
          <w:szCs w:val="28"/>
        </w:rPr>
        <w:t xml:space="preserve">4,2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7C04FC">
        <w:rPr>
          <w:rFonts w:ascii="Times New Roman" w:eastAsia="Calibri" w:hAnsi="Times New Roman"/>
          <w:iCs/>
          <w:sz w:val="28"/>
          <w:szCs w:val="28"/>
        </w:rPr>
        <w:t>38,2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38485C">
        <w:rPr>
          <w:rFonts w:ascii="Times New Roman" w:eastAsia="Calibri" w:hAnsi="Times New Roman"/>
          <w:iCs/>
          <w:sz w:val="28"/>
          <w:szCs w:val="28"/>
        </w:rPr>
        <w:t>2021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В 1 квартале 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9725F3">
        <w:rPr>
          <w:rFonts w:ascii="Times New Roman" w:eastAsia="Calibri" w:hAnsi="Times New Roman"/>
          <w:iCs/>
          <w:sz w:val="28"/>
          <w:szCs w:val="28"/>
        </w:rPr>
        <w:t xml:space="preserve">на сумму </w:t>
      </w:r>
      <w:r w:rsidR="007C04FC">
        <w:rPr>
          <w:rFonts w:ascii="Times New Roman" w:eastAsia="Calibri" w:hAnsi="Times New Roman"/>
          <w:iCs/>
          <w:sz w:val="28"/>
          <w:szCs w:val="28"/>
        </w:rPr>
        <w:t>2,7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26228" w:rsidRDefault="002F2BA5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доходов в общем объёме поступлений составила </w:t>
      </w:r>
      <w:r w:rsidR="00417088">
        <w:rPr>
          <w:rFonts w:ascii="Times New Roman" w:eastAsia="Calibri" w:hAnsi="Times New Roman"/>
          <w:iCs/>
          <w:sz w:val="28"/>
          <w:szCs w:val="28"/>
        </w:rPr>
        <w:t>13,6 %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417088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17088" w:rsidRPr="00417088" w:rsidRDefault="00417088" w:rsidP="00B367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>
        <w:rPr>
          <w:rFonts w:ascii="Times New Roman" w:eastAsia="Calibri" w:hAnsi="Times New Roman"/>
          <w:iCs/>
          <w:sz w:val="28"/>
          <w:szCs w:val="28"/>
        </w:rPr>
        <w:t>31,6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iCs/>
          <w:sz w:val="28"/>
          <w:szCs w:val="28"/>
        </w:rPr>
        <w:t>24,7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% от плана на год. Неналоговые доходы представлены доходами от оказания платных услуг.</w:t>
      </w:r>
      <w:r w:rsidRPr="00417088">
        <w:rPr>
          <w:rFonts w:eastAsia="Calibri"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sz w:val="28"/>
          <w:szCs w:val="28"/>
        </w:rPr>
        <w:t>По сравнению с аналогичным периодом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417088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не</w:t>
      </w:r>
      <w:r w:rsidRPr="00417088">
        <w:rPr>
          <w:rFonts w:ascii="Times New Roman" w:eastAsia="Calibri" w:hAnsi="Times New Roman"/>
          <w:sz w:val="28"/>
          <w:szCs w:val="28"/>
        </w:rPr>
        <w:t xml:space="preserve">налоговых доходов поступило </w:t>
      </w:r>
      <w:r>
        <w:rPr>
          <w:rFonts w:ascii="Times New Roman" w:eastAsia="Calibri" w:hAnsi="Times New Roman"/>
          <w:sz w:val="28"/>
          <w:szCs w:val="28"/>
        </w:rPr>
        <w:t>меньше</w:t>
      </w:r>
      <w:r w:rsidRPr="00417088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55,0</w:t>
      </w:r>
      <w:r w:rsidRPr="00417088">
        <w:rPr>
          <w:rFonts w:ascii="Times New Roman" w:eastAsia="Calibri" w:hAnsi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</w:rPr>
        <w:t xml:space="preserve">63,5 </w:t>
      </w:r>
      <w:r w:rsidRPr="00417088">
        <w:rPr>
          <w:rFonts w:ascii="Times New Roman" w:eastAsia="Calibri" w:hAnsi="Times New Roman"/>
          <w:sz w:val="28"/>
          <w:szCs w:val="28"/>
        </w:rPr>
        <w:t xml:space="preserve">%. </w:t>
      </w:r>
    </w:p>
    <w:p w:rsidR="00417088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17088" w:rsidRDefault="00417088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1 кварталом 2020 года налоговых и неналоговых доходов поступило больше на 73,0 тыс. рублей, или на 25,6 %. Их доля в общем объеме доходов поселения – 15,0 %. </w:t>
      </w:r>
    </w:p>
    <w:p w:rsidR="00417088" w:rsidRPr="00B3450B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417088">
        <w:rPr>
          <w:rFonts w:ascii="Times New Roman" w:hAnsi="Times New Roman"/>
          <w:bCs/>
          <w:sz w:val="28"/>
          <w:szCs w:val="28"/>
          <w:lang w:eastAsia="ru-RU"/>
        </w:rPr>
        <w:t>2037,5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D76CD">
        <w:rPr>
          <w:rFonts w:ascii="Times New Roman" w:hAnsi="Times New Roman"/>
          <w:bCs/>
          <w:sz w:val="28"/>
          <w:szCs w:val="28"/>
          <w:lang w:eastAsia="ru-RU"/>
        </w:rPr>
        <w:t>22,4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3450B" w:rsidRDefault="009C512B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iCs/>
          <w:sz w:val="28"/>
          <w:szCs w:val="28"/>
        </w:rPr>
        <w:t>1824,7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2</w:t>
      </w:r>
      <w:r w:rsidR="002D76CD">
        <w:rPr>
          <w:rFonts w:ascii="Times New Roman" w:eastAsia="Calibri" w:hAnsi="Times New Roman"/>
          <w:iCs/>
          <w:sz w:val="28"/>
          <w:szCs w:val="28"/>
        </w:rPr>
        <w:t>5,0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A0574" w:rsidRPr="00B3450B" w:rsidRDefault="009A0574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2D76CD">
        <w:rPr>
          <w:rFonts w:ascii="Times New Roman" w:eastAsia="Calibri" w:hAnsi="Times New Roman"/>
          <w:iCs/>
          <w:sz w:val="28"/>
          <w:szCs w:val="28"/>
        </w:rPr>
        <w:t>169,5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12,6 </w:t>
      </w:r>
      <w:r w:rsidRPr="00B3450B">
        <w:rPr>
          <w:rFonts w:ascii="Times New Roman" w:eastAsia="Calibri" w:hAnsi="Times New Roman"/>
          <w:iCs/>
          <w:sz w:val="28"/>
          <w:szCs w:val="28"/>
        </w:rPr>
        <w:t>%)</w:t>
      </w:r>
      <w:r w:rsidRPr="00CB31A0">
        <w:rPr>
          <w:rFonts w:ascii="Times New Roman" w:eastAsia="Calibri" w:hAnsi="Times New Roman"/>
          <w:iCs/>
          <w:sz w:val="28"/>
          <w:szCs w:val="28"/>
        </w:rPr>
        <w:t>;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C512B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43,3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2D76CD">
        <w:rPr>
          <w:rFonts w:ascii="Times New Roman" w:eastAsia="Calibri" w:hAnsi="Times New Roman"/>
          <w:iCs/>
          <w:sz w:val="28"/>
          <w:szCs w:val="28"/>
        </w:rPr>
        <w:t>16,5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325FCC">
        <w:rPr>
          <w:rFonts w:ascii="Times New Roman" w:eastAsia="Calibri" w:hAnsi="Times New Roman"/>
          <w:iCs/>
          <w:sz w:val="28"/>
          <w:szCs w:val="28"/>
        </w:rPr>
        <w:t>.</w:t>
      </w:r>
    </w:p>
    <w:p w:rsidR="00463367" w:rsidRPr="00B3450B" w:rsidRDefault="009A0574" w:rsidP="00B3677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588,9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22,4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(не поступали иные межбюджетные трансферты, составившие в 2020 году 458,0 тыс. рублей).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2D76CD">
        <w:rPr>
          <w:rFonts w:ascii="Times New Roman" w:eastAsia="Calibri" w:hAnsi="Times New Roman"/>
          <w:iCs/>
          <w:sz w:val="28"/>
          <w:szCs w:val="28"/>
        </w:rPr>
        <w:t>85,0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B367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 размер поступлений за 1 квартал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2D76CD">
        <w:rPr>
          <w:rFonts w:ascii="Times New Roman" w:hAnsi="Times New Roman"/>
          <w:sz w:val="28"/>
          <w:szCs w:val="28"/>
        </w:rPr>
        <w:t>515,9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D76CD">
        <w:rPr>
          <w:rFonts w:ascii="Times New Roman" w:hAnsi="Times New Roman"/>
          <w:sz w:val="28"/>
          <w:szCs w:val="28"/>
        </w:rPr>
        <w:t>17,7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Снижение поступление обусловлено снижением безвозмездных поступлений. </w:t>
      </w:r>
    </w:p>
    <w:p w:rsidR="009332CF" w:rsidRPr="00B3450B" w:rsidRDefault="009332CF" w:rsidP="00B367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1A5D" w:rsidRPr="009332CF" w:rsidRDefault="009332CF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005340"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BA764D" w:rsidRPr="00B3450B" w:rsidRDefault="00505A07" w:rsidP="00B36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367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367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AFA">
        <w:rPr>
          <w:rFonts w:ascii="Times New Roman" w:hAnsi="Times New Roman"/>
          <w:sz w:val="28"/>
          <w:szCs w:val="28"/>
          <w:lang w:eastAsia="ru-RU"/>
        </w:rPr>
        <w:t>2124,3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C3F15">
        <w:rPr>
          <w:rFonts w:ascii="Times New Roman" w:hAnsi="Times New Roman"/>
          <w:sz w:val="28"/>
          <w:szCs w:val="28"/>
          <w:lang w:eastAsia="ru-RU"/>
        </w:rPr>
        <w:t>1</w:t>
      </w:r>
      <w:r w:rsidR="00330AFA">
        <w:rPr>
          <w:rFonts w:ascii="Times New Roman" w:hAnsi="Times New Roman"/>
          <w:sz w:val="28"/>
          <w:szCs w:val="28"/>
          <w:lang w:eastAsia="ru-RU"/>
        </w:rPr>
        <w:t>8,0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B367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C3F15" w:rsidRPr="00B3450B" w:rsidRDefault="001C3F15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B36778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1C3F15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B367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 за 1 квартал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B36778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2D76CD" w:rsidRPr="001C3F15" w:rsidTr="00B32417">
        <w:trPr>
          <w:trHeight w:val="223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958,3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5119,1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841,6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16,4%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87,8%</w:t>
            </w:r>
          </w:p>
        </w:tc>
      </w:tr>
      <w:tr w:rsidR="002D76CD" w:rsidRPr="001C3F15" w:rsidTr="00B32417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16,6%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106,9%</w:t>
            </w:r>
          </w:p>
        </w:tc>
      </w:tr>
      <w:tr w:rsidR="002D76CD" w:rsidRPr="001C3F15" w:rsidTr="00B32417">
        <w:trPr>
          <w:trHeight w:val="557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2D76CD" w:rsidRPr="001C3F15" w:rsidTr="002D76CD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2D76CD" w:rsidRPr="001C3F15" w:rsidTr="00B32417">
        <w:trPr>
          <w:trHeight w:val="510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2343,9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12,2%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45,7%</w:t>
            </w:r>
          </w:p>
        </w:tc>
      </w:tr>
      <w:tr w:rsidR="002D76CD" w:rsidRPr="001C3F15" w:rsidTr="00B32417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2D76CD" w:rsidRPr="001C3F15" w:rsidTr="00B32417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3339,2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25,8%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170,6%</w:t>
            </w:r>
          </w:p>
        </w:tc>
      </w:tr>
      <w:tr w:rsidR="002D76CD" w:rsidRPr="001C3F15" w:rsidTr="00B32417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17,6%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104,8%</w:t>
            </w:r>
          </w:p>
        </w:tc>
      </w:tr>
      <w:tr w:rsidR="002D76CD" w:rsidRPr="001C3F15" w:rsidTr="00B32417">
        <w:trPr>
          <w:trHeight w:val="24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2D76CD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2D76CD" w:rsidRPr="001C3F15" w:rsidTr="00B32417">
        <w:trPr>
          <w:trHeight w:val="255"/>
        </w:trPr>
        <w:tc>
          <w:tcPr>
            <w:tcW w:w="3510" w:type="dxa"/>
            <w:noWrap/>
            <w:hideMark/>
          </w:tcPr>
          <w:p w:rsidR="002D76CD" w:rsidRPr="001C3F15" w:rsidRDefault="002D76CD" w:rsidP="00B367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6CD">
              <w:rPr>
                <w:rFonts w:ascii="Times New Roman" w:hAnsi="Times New Roman"/>
                <w:b/>
                <w:bCs/>
                <w:sz w:val="20"/>
                <w:szCs w:val="20"/>
              </w:rPr>
              <w:t>2217,4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6CD">
              <w:rPr>
                <w:rFonts w:ascii="Times New Roman" w:hAnsi="Times New Roman"/>
                <w:b/>
                <w:bCs/>
                <w:sz w:val="20"/>
                <w:szCs w:val="20"/>
              </w:rPr>
              <w:t>11820,0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6CD">
              <w:rPr>
                <w:rFonts w:ascii="Times New Roman" w:hAnsi="Times New Roman"/>
                <w:b/>
                <w:bCs/>
                <w:sz w:val="20"/>
                <w:szCs w:val="20"/>
              </w:rPr>
              <w:t>2124,3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6CD">
              <w:rPr>
                <w:rFonts w:ascii="Times New Roman" w:hAnsi="Times New Roman"/>
                <w:b/>
                <w:bCs/>
                <w:sz w:val="20"/>
                <w:szCs w:val="20"/>
              </w:rPr>
              <w:t>18,0%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CD" w:rsidRPr="002D76CD" w:rsidRDefault="002D76CD" w:rsidP="00B36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6CD">
              <w:rPr>
                <w:rFonts w:ascii="Times New Roman" w:hAnsi="Times New Roman"/>
                <w:b/>
                <w:bCs/>
                <w:sz w:val="20"/>
                <w:szCs w:val="20"/>
              </w:rPr>
              <w:t>95,8%</w:t>
            </w:r>
          </w:p>
        </w:tc>
      </w:tr>
    </w:tbl>
    <w:p w:rsidR="00527B7B" w:rsidRPr="00527B7B" w:rsidRDefault="00527B7B" w:rsidP="00B3677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841,6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16,4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116,7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12,2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B36778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317,0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240,6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431,6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618,9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12,6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527B7B" w:rsidP="00B3677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>1 квартала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2841,0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814,0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28,7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3655,0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(приобретение автомобиля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527B7B" w:rsidRPr="00527B7B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408,6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258,4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145,2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5,0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23,0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84,4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60,5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23,9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8,6 тыс. рублей, или 22,0 %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CB37C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- 5,0 тыс. рублей;</w:t>
      </w:r>
    </w:p>
    <w:p w:rsidR="002E47F1" w:rsidRPr="00CB37C8" w:rsidRDefault="002E47F1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выполнение других обязательств государства – </w:t>
      </w:r>
      <w:r>
        <w:rPr>
          <w:rFonts w:ascii="Times New Roman" w:eastAsia="Calibri" w:hAnsi="Times New Roman"/>
          <w:sz w:val="28"/>
          <w:szCs w:val="28"/>
          <w:lang w:eastAsia="ru-RU"/>
        </w:rPr>
        <w:t>3,6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(оценка рыночной стоимости автомобиля).</w:t>
      </w:r>
    </w:p>
    <w:p w:rsidR="00CB37C8" w:rsidRDefault="00CB37C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9675FB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E47F1">
        <w:rPr>
          <w:rFonts w:ascii="Times New Roman" w:hAnsi="Times New Roman"/>
          <w:sz w:val="28"/>
          <w:szCs w:val="28"/>
          <w:lang w:eastAsia="ru-RU"/>
        </w:rPr>
        <w:t>43,5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1</w:t>
      </w:r>
      <w:r w:rsidR="002E47F1">
        <w:rPr>
          <w:rFonts w:ascii="Times New Roman" w:hAnsi="Times New Roman"/>
          <w:sz w:val="28"/>
          <w:szCs w:val="28"/>
          <w:lang w:eastAsia="ru-RU"/>
        </w:rPr>
        <w:t>6,6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106,9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Pr="009675FB" w:rsidRDefault="009675F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675FB" w:rsidRDefault="009675FB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9675FB" w:rsidRDefault="009675F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286,5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339,9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54,3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58,6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733DDF" w:rsidRPr="00733DDF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227,9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22,8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527B7B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CD50BE" w:rsidRPr="00CD50BE" w:rsidRDefault="003554FA" w:rsidP="00B367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2021 года составило </w:t>
      </w:r>
      <w:r w:rsidR="002E47F1">
        <w:rPr>
          <w:rFonts w:ascii="Times New Roman" w:hAnsi="Times New Roman"/>
          <w:sz w:val="28"/>
          <w:szCs w:val="28"/>
          <w:lang w:eastAsia="ru-RU"/>
        </w:rPr>
        <w:t>25,8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2E47F1">
        <w:rPr>
          <w:rFonts w:ascii="Times New Roman" w:hAnsi="Times New Roman"/>
          <w:sz w:val="28"/>
          <w:szCs w:val="28"/>
          <w:lang w:eastAsia="ru-RU"/>
        </w:rPr>
        <w:t>8</w:t>
      </w:r>
      <w:r w:rsidRPr="003554FA">
        <w:rPr>
          <w:rFonts w:ascii="Times New Roman" w:hAnsi="Times New Roman"/>
          <w:sz w:val="28"/>
          <w:szCs w:val="28"/>
          <w:lang w:eastAsia="ru-RU"/>
        </w:rPr>
        <w:t>61,</w:t>
      </w:r>
      <w:r w:rsidR="002E47F1">
        <w:rPr>
          <w:rFonts w:ascii="Times New Roman" w:hAnsi="Times New Roman"/>
          <w:sz w:val="28"/>
          <w:szCs w:val="28"/>
          <w:lang w:eastAsia="ru-RU"/>
        </w:rPr>
        <w:t>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</w:t>
      </w:r>
      <w:r w:rsidR="002E47F1">
        <w:rPr>
          <w:rFonts w:ascii="Times New Roman" w:hAnsi="Times New Roman"/>
          <w:sz w:val="28"/>
          <w:szCs w:val="28"/>
          <w:lang w:eastAsia="ru-RU"/>
        </w:rPr>
        <w:t>70,6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(+ 368,5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CD50BE">
        <w:rPr>
          <w:rFonts w:ascii="Times New Roman" w:hAnsi="Times New Roman"/>
          <w:sz w:val="28"/>
          <w:szCs w:val="28"/>
          <w:lang w:eastAsia="ru-RU"/>
        </w:rPr>
        <w:t>40,6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казенного учреждения культуры «Онего», в том числе: на выплаты персоналу –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397,7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из них на исполнение майских указов президента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144,5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398,3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 иных платежей –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2,6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бюджетные инвестиции –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62,9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(реконструкция дома культуры в с. Тудозерский Погост).</w:t>
      </w:r>
    </w:p>
    <w:p w:rsidR="003554FA" w:rsidRDefault="003554FA" w:rsidP="00B367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50BE" w:rsidRDefault="00190C0E" w:rsidP="00B367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CD50BE">
        <w:rPr>
          <w:rFonts w:ascii="Times New Roman" w:hAnsi="Times New Roman"/>
          <w:bCs/>
          <w:sz w:val="28"/>
          <w:szCs w:val="28"/>
          <w:lang w:eastAsia="ru-RU"/>
        </w:rPr>
        <w:t>91,4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CD50BE">
        <w:rPr>
          <w:rFonts w:ascii="Times New Roman" w:hAnsi="Times New Roman"/>
          <w:bCs/>
          <w:sz w:val="28"/>
          <w:szCs w:val="28"/>
          <w:lang w:eastAsia="ru-RU"/>
        </w:rPr>
        <w:t>7,6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2020 года расходов исполнено больше на 4,2 тыс. рублей, или на 4,8 %. </w:t>
      </w:r>
    </w:p>
    <w:p w:rsidR="00954571" w:rsidRDefault="00CD50BE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84,7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 (в 20</w:t>
      </w:r>
      <w:r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Calibri" w:hAnsi="Times New Roman"/>
          <w:sz w:val="28"/>
          <w:szCs w:val="28"/>
          <w:lang w:eastAsia="ru-RU"/>
        </w:rPr>
        <w:t>87,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0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16,6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6,7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0,2 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65,7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равлены на предоставление мер социальной поддержки отдельным категориям граждан.  </w:t>
      </w:r>
    </w:p>
    <w:p w:rsidR="00954571" w:rsidRPr="00CD50BE" w:rsidRDefault="00954571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D214A" w:rsidRDefault="00E75A71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54571">
        <w:rPr>
          <w:rFonts w:ascii="Times New Roman" w:hAnsi="Times New Roman"/>
          <w:sz w:val="28"/>
          <w:szCs w:val="28"/>
          <w:lang w:eastAsia="ru-RU"/>
        </w:rPr>
        <w:t>952,9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44,9 % от общего объема расходов. </w:t>
      </w:r>
    </w:p>
    <w:p w:rsidR="00954571" w:rsidRPr="00B3450B" w:rsidRDefault="00954571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954571">
        <w:rPr>
          <w:rFonts w:ascii="Times New Roman" w:hAnsi="Times New Roman"/>
          <w:sz w:val="28"/>
          <w:szCs w:val="28"/>
        </w:rPr>
        <w:t xml:space="preserve">меньшился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954571">
        <w:rPr>
          <w:rFonts w:ascii="Times New Roman" w:hAnsi="Times New Roman"/>
          <w:sz w:val="28"/>
          <w:szCs w:val="28"/>
        </w:rPr>
        <w:t xml:space="preserve">93,1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54571">
        <w:rPr>
          <w:rFonts w:ascii="Times New Roman" w:hAnsi="Times New Roman"/>
          <w:sz w:val="28"/>
          <w:szCs w:val="28"/>
        </w:rPr>
        <w:t xml:space="preserve">4,2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5 муниципальных программ. На реализацию программной части бюджета предусмотрены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6452,7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5</w:t>
      </w:r>
      <w:r>
        <w:rPr>
          <w:rFonts w:ascii="Times New Roman" w:eastAsia="Calibri" w:hAnsi="Times New Roman"/>
          <w:sz w:val="28"/>
          <w:szCs w:val="28"/>
          <w:lang w:eastAsia="ru-RU"/>
        </w:rPr>
        <w:t>4,6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Андомское по муниципальным программам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квартале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Pr="00212615" w:rsidRDefault="00212615" w:rsidP="00B3677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12615">
        <w:rPr>
          <w:rFonts w:ascii="Times New Roman" w:eastAsia="Calibri" w:hAnsi="Times New Roman"/>
          <w:sz w:val="24"/>
          <w:szCs w:val="24"/>
          <w:lang w:eastAsia="ru-RU"/>
        </w:rPr>
        <w:t>Исполнение расходов бюджета сельского поселения Андомское по муниципальным программам в 1 квартале 2021 г</w:t>
      </w:r>
    </w:p>
    <w:p w:rsidR="0092135C" w:rsidRDefault="00212615" w:rsidP="00B36778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0F6BB7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3698"/>
        <w:gridCol w:w="1070"/>
        <w:gridCol w:w="1070"/>
        <w:gridCol w:w="1071"/>
        <w:gridCol w:w="1070"/>
        <w:gridCol w:w="1071"/>
      </w:tblGrid>
      <w:tr w:rsidR="00601E2D" w:rsidRPr="0092135C" w:rsidTr="00601E2D">
        <w:trPr>
          <w:trHeight w:val="17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1 квартале 2021 года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601E2D" w:rsidRPr="0092135C" w:rsidTr="00601E2D">
        <w:trPr>
          <w:trHeight w:val="11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601E2D" w:rsidRPr="0092135C" w:rsidTr="00601E2D">
        <w:trPr>
          <w:trHeight w:val="61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601E2D" w:rsidRPr="0092135C" w:rsidTr="00601E2D">
        <w:trPr>
          <w:trHeight w:val="12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13,5%</w:t>
            </w:r>
          </w:p>
        </w:tc>
      </w:tr>
      <w:tr w:rsidR="00601E2D" w:rsidRPr="0092135C" w:rsidTr="00601E2D">
        <w:trPr>
          <w:trHeight w:val="6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сельском поселении Андомское на 2021 – 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601E2D" w:rsidRPr="0092135C" w:rsidTr="00601E2D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основных направлений социальной политики сельского поселения Андомское на 2021 – 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44,9%</w:t>
            </w:r>
          </w:p>
        </w:tc>
      </w:tr>
      <w:tr w:rsidR="00601E2D" w:rsidRPr="0092135C" w:rsidTr="00601E2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35C" w:rsidRPr="0092135C" w:rsidRDefault="0092135C" w:rsidP="00B36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6452,7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B367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58,5%</w:t>
            </w:r>
          </w:p>
        </w:tc>
      </w:tr>
    </w:tbl>
    <w:p w:rsidR="00954571" w:rsidRDefault="0092135C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1242,3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19,3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квартале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58,5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осуществлялась по 4 разделам из 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«Жилищно – коммунальное хозяйство» 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286,4 тыс. рублей, на 100,0 % расходы программные (23,1 % от общего объема программных расходов)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и «Культура, кинематография» 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861,5 тыс. рублей, на 100,0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программные (69,3 % от общего объема программных расходов). </w:t>
      </w:r>
    </w:p>
    <w:p w:rsidR="00954571" w:rsidRDefault="00954571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954571" w:rsidRDefault="00954571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54C2E" w:rsidRPr="00554C2E" w:rsidRDefault="00554C2E" w:rsidP="00B3677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lastRenderedPageBreak/>
        <w:t xml:space="preserve">В пояснительной записке к отчету об исполнении бюджета за 1 квартал отсутствует информация об исполнении муниципальных программ.  </w:t>
      </w:r>
    </w:p>
    <w:p w:rsidR="009C6020" w:rsidRDefault="00346B4F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B3450B" w:rsidRDefault="00F31011" w:rsidP="00B367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B36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B36778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81A5D">
        <w:rPr>
          <w:rFonts w:ascii="Times New Roman" w:hAnsi="Times New Roman"/>
          <w:sz w:val="28"/>
          <w:szCs w:val="28"/>
          <w:lang w:eastAsia="ru-RU"/>
        </w:rPr>
        <w:t>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216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681A5D">
        <w:rPr>
          <w:rFonts w:ascii="Times New Roman" w:hAnsi="Times New Roman"/>
          <w:sz w:val="28"/>
          <w:szCs w:val="28"/>
          <w:lang w:eastAsia="ru-RU"/>
        </w:rPr>
        <w:t>849,1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Pr="00B3450B" w:rsidRDefault="006D214A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681A5D">
        <w:rPr>
          <w:rFonts w:ascii="Times New Roman" w:hAnsi="Times New Roman"/>
          <w:sz w:val="28"/>
          <w:szCs w:val="28"/>
          <w:lang w:eastAsia="ru-RU"/>
        </w:rPr>
        <w:t>271,5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B36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1CA2" w:rsidRDefault="00F567FF" w:rsidP="00B36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681A5D">
        <w:rPr>
          <w:rFonts w:ascii="Times New Roman" w:hAnsi="Times New Roman"/>
          <w:b/>
          <w:bCs/>
          <w:sz w:val="28"/>
          <w:szCs w:val="28"/>
        </w:rPr>
        <w:t>2395,8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681A5D">
        <w:rPr>
          <w:rFonts w:ascii="Times New Roman" w:hAnsi="Times New Roman"/>
          <w:sz w:val="28"/>
          <w:szCs w:val="28"/>
        </w:rPr>
        <w:t>21,8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681A5D" w:rsidRPr="00681A5D">
        <w:rPr>
          <w:rFonts w:ascii="Times New Roman" w:hAnsi="Times New Roman"/>
          <w:b/>
          <w:sz w:val="28"/>
          <w:szCs w:val="28"/>
        </w:rPr>
        <w:t>2124,3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681A5D">
        <w:rPr>
          <w:rFonts w:ascii="Times New Roman" w:hAnsi="Times New Roman"/>
          <w:sz w:val="28"/>
          <w:szCs w:val="28"/>
        </w:rPr>
        <w:t>18,0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681A5D" w:rsidRDefault="0099077A" w:rsidP="00B36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квартал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в объеме </w:t>
      </w:r>
      <w:r w:rsidR="00681A5D">
        <w:rPr>
          <w:rFonts w:ascii="Times New Roman" w:hAnsi="Times New Roman"/>
          <w:b/>
          <w:sz w:val="28"/>
          <w:szCs w:val="28"/>
        </w:rPr>
        <w:t>271,5</w:t>
      </w:r>
      <w:r w:rsidRPr="00681A5D">
        <w:rPr>
          <w:rFonts w:ascii="Times New Roman" w:hAnsi="Times New Roman"/>
          <w:b/>
          <w:sz w:val="28"/>
          <w:szCs w:val="28"/>
        </w:rPr>
        <w:t xml:space="preserve"> тыс. рублей. </w:t>
      </w:r>
    </w:p>
    <w:p w:rsidR="00362FF8" w:rsidRPr="00B3450B" w:rsidRDefault="008E6D97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</w:p>
    <w:p w:rsidR="00681A5D" w:rsidRDefault="00DB2204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681A5D" w:rsidRPr="00B3450B">
        <w:rPr>
          <w:rFonts w:ascii="Times New Roman" w:hAnsi="Times New Roman"/>
          <w:sz w:val="28"/>
          <w:szCs w:val="28"/>
        </w:rPr>
        <w:t xml:space="preserve">на </w:t>
      </w:r>
      <w:r w:rsidR="00681A5D">
        <w:rPr>
          <w:rFonts w:ascii="Times New Roman" w:hAnsi="Times New Roman"/>
          <w:sz w:val="28"/>
          <w:szCs w:val="28"/>
        </w:rPr>
        <w:t>515,9</w:t>
      </w:r>
      <w:r w:rsidR="00681A5D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81A5D">
        <w:rPr>
          <w:rFonts w:ascii="Times New Roman" w:hAnsi="Times New Roman"/>
          <w:sz w:val="28"/>
          <w:szCs w:val="28"/>
        </w:rPr>
        <w:t>17,7</w:t>
      </w:r>
      <w:r w:rsidR="00681A5D" w:rsidRPr="00B3450B">
        <w:rPr>
          <w:rFonts w:ascii="Times New Roman" w:hAnsi="Times New Roman"/>
          <w:sz w:val="28"/>
          <w:szCs w:val="28"/>
        </w:rPr>
        <w:t xml:space="preserve">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681A5D" w:rsidRPr="00B3450B">
        <w:rPr>
          <w:rFonts w:ascii="Times New Roman" w:hAnsi="Times New Roman"/>
          <w:sz w:val="28"/>
          <w:szCs w:val="28"/>
        </w:rPr>
        <w:t xml:space="preserve">на </w:t>
      </w:r>
      <w:r w:rsidR="00681A5D">
        <w:rPr>
          <w:rFonts w:ascii="Times New Roman" w:hAnsi="Times New Roman"/>
          <w:sz w:val="28"/>
          <w:szCs w:val="28"/>
        </w:rPr>
        <w:t xml:space="preserve">93,1 </w:t>
      </w:r>
      <w:r w:rsidR="00681A5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81A5D">
        <w:rPr>
          <w:rFonts w:ascii="Times New Roman" w:hAnsi="Times New Roman"/>
          <w:sz w:val="28"/>
          <w:szCs w:val="28"/>
        </w:rPr>
        <w:t>4,2 %.</w:t>
      </w:r>
    </w:p>
    <w:p w:rsidR="000245AD" w:rsidRPr="00B3450B" w:rsidRDefault="00A8266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4B" w:rsidRDefault="00261C4B" w:rsidP="009C2D9D">
      <w:pPr>
        <w:spacing w:after="0" w:line="240" w:lineRule="auto"/>
      </w:pPr>
      <w:r>
        <w:separator/>
      </w:r>
    </w:p>
  </w:endnote>
  <w:endnote w:type="continuationSeparator" w:id="0">
    <w:p w:rsidR="00261C4B" w:rsidRDefault="00261C4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4B" w:rsidRDefault="00261C4B" w:rsidP="009C2D9D">
      <w:pPr>
        <w:spacing w:after="0" w:line="240" w:lineRule="auto"/>
      </w:pPr>
      <w:r>
        <w:separator/>
      </w:r>
    </w:p>
  </w:footnote>
  <w:footnote w:type="continuationSeparator" w:id="0">
    <w:p w:rsidR="00261C4B" w:rsidRDefault="00261C4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0F6BB7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2615"/>
    <w:rsid w:val="00213626"/>
    <w:rsid w:val="002406EF"/>
    <w:rsid w:val="0024431B"/>
    <w:rsid w:val="0025466B"/>
    <w:rsid w:val="0025555F"/>
    <w:rsid w:val="00261C4B"/>
    <w:rsid w:val="002651C9"/>
    <w:rsid w:val="00267E05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2109A"/>
    <w:rsid w:val="00322603"/>
    <w:rsid w:val="00325FCC"/>
    <w:rsid w:val="00330AFA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6502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6D97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36778"/>
    <w:rsid w:val="00B45AA1"/>
    <w:rsid w:val="00B572F3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7FF3-3B88-48AC-9107-18DB5427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2021-05-17T07:51:00Z</cp:lastPrinted>
  <dcterms:created xsi:type="dcterms:W3CDTF">2021-06-10T11:00:00Z</dcterms:created>
  <dcterms:modified xsi:type="dcterms:W3CDTF">2021-06-10T11:00:00Z</dcterms:modified>
</cp:coreProperties>
</file>