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8E6511" w:rsidP="00326847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46B8639" wp14:editId="5C092C05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DA5D4C">
        <w:rPr>
          <w:rFonts w:ascii="Times New Roman" w:hAnsi="Times New Roman"/>
          <w:b/>
          <w:sz w:val="28"/>
          <w:szCs w:val="28"/>
        </w:rPr>
        <w:t xml:space="preserve">Кемское </w:t>
      </w:r>
    </w:p>
    <w:p w:rsidR="00DA5D4C" w:rsidRPr="00267E35" w:rsidRDefault="00DA5D4C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267E35" w:rsidRDefault="00DA5D4C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516D2">
        <w:rPr>
          <w:rFonts w:ascii="Times New Roman" w:hAnsi="Times New Roman"/>
          <w:sz w:val="28"/>
          <w:szCs w:val="28"/>
        </w:rPr>
        <w:t>8</w:t>
      </w:r>
      <w:r w:rsidR="00FD446A" w:rsidRPr="00267E35">
        <w:rPr>
          <w:rFonts w:ascii="Times New Roman" w:hAnsi="Times New Roman"/>
          <w:sz w:val="28"/>
          <w:szCs w:val="28"/>
        </w:rPr>
        <w:t>.</w:t>
      </w:r>
      <w:r w:rsidR="00B52F5A">
        <w:rPr>
          <w:rFonts w:ascii="Times New Roman" w:hAnsi="Times New Roman"/>
          <w:sz w:val="28"/>
          <w:szCs w:val="28"/>
        </w:rPr>
        <w:t>10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BE61C9">
        <w:rPr>
          <w:rFonts w:ascii="Times New Roman" w:hAnsi="Times New Roman"/>
          <w:sz w:val="28"/>
          <w:szCs w:val="28"/>
        </w:rPr>
        <w:t>1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9F52E0" w:rsidRPr="00267E35" w:rsidRDefault="009F52E0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80A" w:rsidRPr="00267E35" w:rsidRDefault="006B3954" w:rsidP="006B395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C5034" w:rsidRPr="00267E35">
        <w:rPr>
          <w:rFonts w:ascii="Times New Roman" w:hAnsi="Times New Roman"/>
          <w:sz w:val="28"/>
          <w:szCs w:val="28"/>
        </w:rPr>
        <w:t xml:space="preserve">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  <w:r w:rsidR="009F52E0"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</w:t>
      </w:r>
      <w:r w:rsidR="001409D4" w:rsidRPr="00267E35">
        <w:rPr>
          <w:rFonts w:ascii="Times New Roman" w:hAnsi="Times New Roman"/>
          <w:sz w:val="28"/>
          <w:szCs w:val="28"/>
        </w:rPr>
        <w:t>муниципального района на</w:t>
      </w:r>
      <w:r w:rsidR="00461F84" w:rsidRPr="00267E35">
        <w:rPr>
          <w:rFonts w:ascii="Times New Roman" w:hAnsi="Times New Roman"/>
          <w:sz w:val="28"/>
          <w:szCs w:val="28"/>
        </w:rPr>
        <w:t xml:space="preserve"> </w:t>
      </w:r>
      <w:r w:rsidR="00A52747" w:rsidRPr="00267E35">
        <w:rPr>
          <w:rFonts w:ascii="Times New Roman" w:hAnsi="Times New Roman"/>
          <w:sz w:val="28"/>
          <w:szCs w:val="28"/>
        </w:rPr>
        <w:t>проект</w:t>
      </w:r>
      <w:r w:rsidR="00F9751D" w:rsidRPr="00267E35">
        <w:rPr>
          <w:rFonts w:ascii="Times New Roman" w:hAnsi="Times New Roman"/>
          <w:sz w:val="28"/>
          <w:szCs w:val="28"/>
        </w:rPr>
        <w:t xml:space="preserve"> </w:t>
      </w:r>
      <w:r w:rsidR="00461F84" w:rsidRPr="00267E35">
        <w:rPr>
          <w:rFonts w:ascii="Times New Roman" w:hAnsi="Times New Roman"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sz w:val="28"/>
          <w:szCs w:val="28"/>
        </w:rPr>
        <w:t>я</w:t>
      </w:r>
      <w:r w:rsidR="009F52E0" w:rsidRPr="00267E35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DA5D4C">
        <w:rPr>
          <w:rFonts w:ascii="Times New Roman" w:hAnsi="Times New Roman"/>
          <w:sz w:val="28"/>
          <w:szCs w:val="28"/>
        </w:rPr>
        <w:t>Кемское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 w:rsidR="009F52E0" w:rsidRPr="00267E35">
        <w:rPr>
          <w:rFonts w:ascii="Times New Roman" w:hAnsi="Times New Roman"/>
          <w:sz w:val="28"/>
          <w:szCs w:val="28"/>
        </w:rPr>
        <w:t>«О внесении изменений в решение Совета сельс</w:t>
      </w:r>
      <w:r w:rsidR="00461F84" w:rsidRPr="00267E35">
        <w:rPr>
          <w:rFonts w:ascii="Times New Roman" w:hAnsi="Times New Roman"/>
          <w:sz w:val="28"/>
          <w:szCs w:val="28"/>
        </w:rPr>
        <w:t xml:space="preserve">кого поселения </w:t>
      </w:r>
      <w:r w:rsidR="00DA5D4C">
        <w:rPr>
          <w:rFonts w:ascii="Times New Roman" w:hAnsi="Times New Roman"/>
          <w:sz w:val="28"/>
          <w:szCs w:val="28"/>
        </w:rPr>
        <w:t>Кемское</w:t>
      </w:r>
      <w:r w:rsidR="008E573F">
        <w:rPr>
          <w:rFonts w:ascii="Times New Roman" w:hAnsi="Times New Roman"/>
          <w:sz w:val="28"/>
          <w:szCs w:val="28"/>
        </w:rPr>
        <w:t xml:space="preserve"> </w:t>
      </w:r>
      <w:r w:rsidR="00433A80" w:rsidRPr="00267E35">
        <w:rPr>
          <w:rFonts w:ascii="Times New Roman" w:hAnsi="Times New Roman"/>
          <w:sz w:val="28"/>
          <w:szCs w:val="28"/>
        </w:rPr>
        <w:t xml:space="preserve">от </w:t>
      </w:r>
      <w:r w:rsidR="00633DDB">
        <w:rPr>
          <w:rFonts w:ascii="Times New Roman" w:hAnsi="Times New Roman"/>
          <w:sz w:val="28"/>
          <w:szCs w:val="28"/>
        </w:rPr>
        <w:t>22</w:t>
      </w:r>
      <w:r w:rsidR="00433A80" w:rsidRPr="00267E35">
        <w:rPr>
          <w:rFonts w:ascii="Times New Roman" w:hAnsi="Times New Roman"/>
          <w:sz w:val="28"/>
          <w:szCs w:val="28"/>
        </w:rPr>
        <w:t>.12.20</w:t>
      </w:r>
      <w:r w:rsidR="00BE61C9">
        <w:rPr>
          <w:rFonts w:ascii="Times New Roman" w:hAnsi="Times New Roman"/>
          <w:sz w:val="28"/>
          <w:szCs w:val="28"/>
        </w:rPr>
        <w:t>20</w:t>
      </w:r>
      <w:r w:rsidR="00B52F5A">
        <w:rPr>
          <w:rFonts w:ascii="Times New Roman" w:hAnsi="Times New Roman"/>
          <w:sz w:val="28"/>
          <w:szCs w:val="28"/>
        </w:rPr>
        <w:t xml:space="preserve"> года</w:t>
      </w:r>
      <w:r w:rsidR="00336548" w:rsidRPr="00267E35">
        <w:rPr>
          <w:rFonts w:ascii="Times New Roman" w:hAnsi="Times New Roman"/>
          <w:sz w:val="28"/>
          <w:szCs w:val="28"/>
        </w:rPr>
        <w:t xml:space="preserve"> </w:t>
      </w:r>
      <w:r w:rsidR="00956931" w:rsidRPr="00267E35">
        <w:rPr>
          <w:rFonts w:ascii="Times New Roman" w:hAnsi="Times New Roman"/>
          <w:sz w:val="28"/>
          <w:szCs w:val="28"/>
        </w:rPr>
        <w:t xml:space="preserve">№ </w:t>
      </w:r>
      <w:r w:rsidR="00633DDB">
        <w:rPr>
          <w:rFonts w:ascii="Times New Roman" w:hAnsi="Times New Roman"/>
          <w:sz w:val="28"/>
          <w:szCs w:val="28"/>
        </w:rPr>
        <w:t>135</w:t>
      </w:r>
      <w:r w:rsidR="00336548" w:rsidRPr="00267E35">
        <w:rPr>
          <w:rFonts w:ascii="Times New Roman" w:hAnsi="Times New Roman"/>
          <w:sz w:val="28"/>
          <w:szCs w:val="28"/>
        </w:rPr>
        <w:t>» подго</w:t>
      </w:r>
      <w:r w:rsidR="009F52E0" w:rsidRPr="00267E35">
        <w:rPr>
          <w:rFonts w:ascii="Times New Roman" w:hAnsi="Times New Roman"/>
          <w:sz w:val="28"/>
          <w:szCs w:val="28"/>
        </w:rPr>
        <w:t xml:space="preserve">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DA5D4C">
        <w:rPr>
          <w:rFonts w:ascii="Times New Roman" w:hAnsi="Times New Roman"/>
          <w:sz w:val="28"/>
          <w:szCs w:val="28"/>
        </w:rPr>
        <w:t>Кемское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 w:rsidR="009F52E0" w:rsidRPr="00267E35">
        <w:rPr>
          <w:rFonts w:ascii="Times New Roman" w:hAnsi="Times New Roman"/>
          <w:sz w:val="28"/>
          <w:szCs w:val="28"/>
        </w:rPr>
        <w:t>и Представительным Собранием Выт</w:t>
      </w:r>
      <w:r w:rsidR="00D178BF" w:rsidRPr="00267E35">
        <w:rPr>
          <w:rFonts w:ascii="Times New Roman" w:hAnsi="Times New Roman"/>
          <w:sz w:val="28"/>
          <w:szCs w:val="28"/>
        </w:rPr>
        <w:t>егорского муниципального района на 202</w:t>
      </w:r>
      <w:r w:rsidR="00BE61C9">
        <w:rPr>
          <w:rFonts w:ascii="Times New Roman" w:hAnsi="Times New Roman"/>
          <w:sz w:val="28"/>
          <w:szCs w:val="28"/>
        </w:rPr>
        <w:t>1</w:t>
      </w:r>
      <w:r w:rsidR="00D178BF" w:rsidRPr="00267E35">
        <w:rPr>
          <w:rFonts w:ascii="Times New Roman" w:hAnsi="Times New Roman"/>
          <w:sz w:val="28"/>
          <w:szCs w:val="28"/>
        </w:rPr>
        <w:t xml:space="preserve"> год. </w:t>
      </w:r>
    </w:p>
    <w:p w:rsidR="0048782F" w:rsidRDefault="006B3954" w:rsidP="00FF32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00A96" w:rsidRPr="00B05AAA" w:rsidRDefault="003D7CDB" w:rsidP="00442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42128" w:rsidRPr="00F537D9">
        <w:rPr>
          <w:rFonts w:ascii="Times New Roman" w:hAnsi="Times New Roman"/>
          <w:sz w:val="28"/>
          <w:szCs w:val="28"/>
        </w:rPr>
        <w:t xml:space="preserve">Проектом решения </w:t>
      </w:r>
      <w:r w:rsidR="00DD4A97">
        <w:rPr>
          <w:rFonts w:ascii="Times New Roman" w:hAnsi="Times New Roman"/>
          <w:sz w:val="28"/>
          <w:szCs w:val="28"/>
        </w:rPr>
        <w:t>вносятся изменения в решение Совета сельского поселения Кемское от 22.12.2020 года № 135 «О бюджете сельского поселения Кемское на 2021 год и плановый период 2022 и 2023 годов». И</w:t>
      </w:r>
      <w:r w:rsidR="00442128" w:rsidRPr="00F537D9">
        <w:rPr>
          <w:rFonts w:ascii="Times New Roman" w:hAnsi="Times New Roman"/>
          <w:sz w:val="28"/>
          <w:szCs w:val="28"/>
        </w:rPr>
        <w:t>зменения</w:t>
      </w:r>
      <w:r w:rsidR="00DD4A97">
        <w:rPr>
          <w:rFonts w:ascii="Times New Roman" w:hAnsi="Times New Roman"/>
          <w:sz w:val="28"/>
          <w:szCs w:val="28"/>
        </w:rPr>
        <w:t xml:space="preserve"> вносятся</w:t>
      </w:r>
      <w:r w:rsidR="00442128" w:rsidRPr="00F537D9">
        <w:rPr>
          <w:rFonts w:ascii="Times New Roman" w:hAnsi="Times New Roman"/>
          <w:sz w:val="28"/>
          <w:szCs w:val="28"/>
        </w:rPr>
        <w:t xml:space="preserve"> в</w:t>
      </w:r>
      <w:r w:rsidR="00442128">
        <w:rPr>
          <w:rFonts w:ascii="Times New Roman" w:hAnsi="Times New Roman"/>
          <w:sz w:val="28"/>
          <w:szCs w:val="28"/>
        </w:rPr>
        <w:t xml:space="preserve"> </w:t>
      </w:r>
      <w:r w:rsidR="00DD4A97">
        <w:rPr>
          <w:rFonts w:ascii="Times New Roman" w:hAnsi="Times New Roman"/>
          <w:sz w:val="28"/>
          <w:szCs w:val="28"/>
        </w:rPr>
        <w:t xml:space="preserve">доходную и </w:t>
      </w:r>
      <w:r w:rsidR="00442128" w:rsidRPr="00F537D9">
        <w:rPr>
          <w:rFonts w:ascii="Times New Roman" w:hAnsi="Times New Roman"/>
          <w:sz w:val="28"/>
          <w:szCs w:val="28"/>
        </w:rPr>
        <w:t>расходн</w:t>
      </w:r>
      <w:r w:rsidR="00442128">
        <w:rPr>
          <w:rFonts w:ascii="Times New Roman" w:hAnsi="Times New Roman"/>
          <w:sz w:val="28"/>
          <w:szCs w:val="28"/>
        </w:rPr>
        <w:t xml:space="preserve">ую </w:t>
      </w:r>
      <w:r w:rsidR="00442128" w:rsidRPr="00F537D9">
        <w:rPr>
          <w:rFonts w:ascii="Times New Roman" w:hAnsi="Times New Roman"/>
          <w:sz w:val="28"/>
          <w:szCs w:val="28"/>
        </w:rPr>
        <w:t>част</w:t>
      </w:r>
      <w:r w:rsidR="00DD4A97">
        <w:rPr>
          <w:rFonts w:ascii="Times New Roman" w:hAnsi="Times New Roman"/>
          <w:sz w:val="28"/>
          <w:szCs w:val="28"/>
        </w:rPr>
        <w:t>и</w:t>
      </w:r>
      <w:r w:rsidR="00442128" w:rsidRPr="00F537D9">
        <w:rPr>
          <w:rFonts w:ascii="Times New Roman" w:hAnsi="Times New Roman"/>
          <w:sz w:val="28"/>
          <w:szCs w:val="28"/>
        </w:rPr>
        <w:t xml:space="preserve"> бюджет</w:t>
      </w:r>
      <w:r w:rsidR="00442128">
        <w:rPr>
          <w:rFonts w:ascii="Times New Roman" w:hAnsi="Times New Roman"/>
          <w:sz w:val="28"/>
          <w:szCs w:val="28"/>
        </w:rPr>
        <w:t>а</w:t>
      </w:r>
      <w:r w:rsidR="00442128" w:rsidRPr="00F537D9">
        <w:rPr>
          <w:rFonts w:ascii="Times New Roman" w:hAnsi="Times New Roman"/>
          <w:sz w:val="28"/>
          <w:szCs w:val="28"/>
        </w:rPr>
        <w:t xml:space="preserve"> </w:t>
      </w:r>
      <w:r w:rsidR="008E6511">
        <w:rPr>
          <w:rFonts w:ascii="Times New Roman" w:hAnsi="Times New Roman"/>
          <w:sz w:val="28"/>
          <w:szCs w:val="28"/>
        </w:rPr>
        <w:t>поселения</w:t>
      </w:r>
      <w:r w:rsidR="00DD4A97">
        <w:rPr>
          <w:rFonts w:ascii="Times New Roman" w:hAnsi="Times New Roman"/>
          <w:sz w:val="28"/>
          <w:szCs w:val="28"/>
        </w:rPr>
        <w:t xml:space="preserve"> на 2021 год</w:t>
      </w:r>
      <w:r w:rsidR="00D00A96">
        <w:rPr>
          <w:rFonts w:ascii="Times New Roman" w:hAnsi="Times New Roman"/>
          <w:sz w:val="28"/>
          <w:szCs w:val="28"/>
        </w:rPr>
        <w:t xml:space="preserve">. </w:t>
      </w:r>
    </w:p>
    <w:p w:rsidR="00CA2623" w:rsidRDefault="006B3954" w:rsidP="00CA2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79AA">
        <w:rPr>
          <w:sz w:val="28"/>
          <w:szCs w:val="28"/>
        </w:rPr>
        <w:t xml:space="preserve"> </w:t>
      </w:r>
      <w:r w:rsidR="00CA2623" w:rsidRPr="00267E35">
        <w:rPr>
          <w:rFonts w:ascii="Times New Roman" w:hAnsi="Times New Roman"/>
          <w:sz w:val="28"/>
          <w:szCs w:val="28"/>
        </w:rPr>
        <w:t xml:space="preserve"> </w:t>
      </w:r>
      <w:r w:rsidR="00DD4A97">
        <w:rPr>
          <w:rFonts w:ascii="Times New Roman" w:hAnsi="Times New Roman"/>
          <w:sz w:val="28"/>
          <w:szCs w:val="28"/>
        </w:rPr>
        <w:t xml:space="preserve"> П</w:t>
      </w:r>
      <w:r w:rsidR="00CA2623" w:rsidRPr="00267E35">
        <w:rPr>
          <w:rFonts w:ascii="Times New Roman" w:hAnsi="Times New Roman"/>
          <w:sz w:val="28"/>
          <w:szCs w:val="28"/>
        </w:rPr>
        <w:t xml:space="preserve">редлагается утвердить на </w:t>
      </w:r>
      <w:r w:rsidR="00D16179" w:rsidRPr="00267E35">
        <w:rPr>
          <w:rFonts w:ascii="Times New Roman" w:hAnsi="Times New Roman"/>
          <w:sz w:val="28"/>
          <w:szCs w:val="28"/>
        </w:rPr>
        <w:t>202</w:t>
      </w:r>
      <w:r w:rsidR="00442128">
        <w:rPr>
          <w:rFonts w:ascii="Times New Roman" w:hAnsi="Times New Roman"/>
          <w:sz w:val="28"/>
          <w:szCs w:val="28"/>
        </w:rPr>
        <w:t>1</w:t>
      </w:r>
      <w:r w:rsidR="00CA2623" w:rsidRPr="00267E35">
        <w:rPr>
          <w:rFonts w:ascii="Times New Roman" w:hAnsi="Times New Roman"/>
          <w:sz w:val="28"/>
          <w:szCs w:val="28"/>
        </w:rPr>
        <w:t xml:space="preserve"> год:</w:t>
      </w:r>
    </w:p>
    <w:p w:rsidR="00442128" w:rsidRDefault="00442128" w:rsidP="00442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общий объем </w:t>
      </w:r>
      <w:r>
        <w:rPr>
          <w:rFonts w:ascii="Times New Roman" w:hAnsi="Times New Roman"/>
          <w:sz w:val="28"/>
          <w:szCs w:val="28"/>
        </w:rPr>
        <w:t>доходов</w:t>
      </w:r>
      <w:r w:rsidRPr="00267E35">
        <w:rPr>
          <w:rFonts w:ascii="Times New Roman" w:hAnsi="Times New Roman"/>
          <w:sz w:val="28"/>
          <w:szCs w:val="28"/>
        </w:rPr>
        <w:t xml:space="preserve"> в сумме </w:t>
      </w:r>
      <w:r w:rsidR="00DD4A97">
        <w:rPr>
          <w:rFonts w:ascii="Times New Roman" w:hAnsi="Times New Roman"/>
          <w:sz w:val="28"/>
          <w:szCs w:val="28"/>
        </w:rPr>
        <w:t>4341,8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>тыс. рублей;</w:t>
      </w:r>
    </w:p>
    <w:p w:rsidR="00CA2623" w:rsidRDefault="00CA2623" w:rsidP="00CA2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</w:t>
      </w:r>
      <w:r w:rsidR="00D178BF" w:rsidRPr="00267E35">
        <w:rPr>
          <w:rFonts w:ascii="Times New Roman" w:hAnsi="Times New Roman"/>
          <w:sz w:val="28"/>
          <w:szCs w:val="28"/>
        </w:rPr>
        <w:t xml:space="preserve">общий </w:t>
      </w:r>
      <w:r w:rsidRPr="00267E35">
        <w:rPr>
          <w:rFonts w:ascii="Times New Roman" w:hAnsi="Times New Roman"/>
          <w:sz w:val="28"/>
          <w:szCs w:val="28"/>
        </w:rPr>
        <w:t xml:space="preserve">объем расходов </w:t>
      </w:r>
      <w:r w:rsidR="00D178BF" w:rsidRPr="00267E35">
        <w:rPr>
          <w:rFonts w:ascii="Times New Roman" w:hAnsi="Times New Roman"/>
          <w:sz w:val="28"/>
          <w:szCs w:val="28"/>
        </w:rPr>
        <w:t>в</w:t>
      </w:r>
      <w:r w:rsidRPr="00267E35">
        <w:rPr>
          <w:rFonts w:ascii="Times New Roman" w:hAnsi="Times New Roman"/>
          <w:sz w:val="28"/>
          <w:szCs w:val="28"/>
        </w:rPr>
        <w:t xml:space="preserve"> сумме </w:t>
      </w:r>
      <w:r w:rsidR="008E573F">
        <w:rPr>
          <w:rFonts w:ascii="Times New Roman" w:hAnsi="Times New Roman"/>
          <w:sz w:val="28"/>
          <w:szCs w:val="28"/>
        </w:rPr>
        <w:t>4</w:t>
      </w:r>
      <w:r w:rsidR="00DD4A97">
        <w:rPr>
          <w:rFonts w:ascii="Times New Roman" w:hAnsi="Times New Roman"/>
          <w:sz w:val="28"/>
          <w:szCs w:val="28"/>
        </w:rPr>
        <w:t>951,2</w:t>
      </w:r>
      <w:r w:rsidR="00D315F3">
        <w:rPr>
          <w:rFonts w:ascii="Times New Roman" w:hAnsi="Times New Roman"/>
          <w:sz w:val="28"/>
          <w:szCs w:val="28"/>
        </w:rPr>
        <w:t xml:space="preserve"> </w:t>
      </w:r>
      <w:r w:rsidR="00745FAC" w:rsidRPr="00267E35">
        <w:rPr>
          <w:rFonts w:ascii="Times New Roman" w:hAnsi="Times New Roman"/>
          <w:sz w:val="28"/>
          <w:szCs w:val="28"/>
        </w:rPr>
        <w:t>тыс. рублей</w:t>
      </w:r>
      <w:r w:rsidR="00D16179" w:rsidRPr="00267E35">
        <w:rPr>
          <w:rFonts w:ascii="Times New Roman" w:hAnsi="Times New Roman"/>
          <w:sz w:val="28"/>
          <w:szCs w:val="28"/>
        </w:rPr>
        <w:t>;</w:t>
      </w:r>
    </w:p>
    <w:p w:rsidR="008F616A" w:rsidRDefault="00442128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D16179" w:rsidRPr="00267E35">
        <w:rPr>
          <w:rFonts w:ascii="Times New Roman" w:hAnsi="Times New Roman"/>
          <w:sz w:val="28"/>
          <w:szCs w:val="28"/>
        </w:rPr>
        <w:t xml:space="preserve">ефицит бюджета </w:t>
      </w:r>
      <w:r w:rsidR="00D178BF" w:rsidRPr="00267E35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8E573F">
        <w:rPr>
          <w:rFonts w:ascii="Times New Roman" w:hAnsi="Times New Roman"/>
          <w:sz w:val="28"/>
          <w:szCs w:val="28"/>
        </w:rPr>
        <w:t xml:space="preserve">609,4 </w:t>
      </w:r>
      <w:r w:rsidR="00D16179" w:rsidRPr="00267E35">
        <w:rPr>
          <w:rFonts w:ascii="Times New Roman" w:hAnsi="Times New Roman"/>
          <w:sz w:val="28"/>
          <w:szCs w:val="28"/>
        </w:rPr>
        <w:t>тыс. рублей</w:t>
      </w:r>
      <w:r w:rsidR="00D315F3">
        <w:rPr>
          <w:rFonts w:ascii="Times New Roman" w:hAnsi="Times New Roman"/>
          <w:sz w:val="28"/>
          <w:szCs w:val="28"/>
        </w:rPr>
        <w:t xml:space="preserve">. </w:t>
      </w:r>
    </w:p>
    <w:p w:rsidR="008E6511" w:rsidRDefault="008E6511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6D9" w:rsidRDefault="001A76D9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Изменения приведены в таблице.</w:t>
      </w:r>
    </w:p>
    <w:p w:rsidR="001A76D9" w:rsidRDefault="001A76D9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276"/>
        <w:gridCol w:w="986"/>
      </w:tblGrid>
      <w:tr w:rsidR="001A76D9" w:rsidRPr="001A76D9" w:rsidTr="001A76D9">
        <w:trPr>
          <w:trHeight w:val="1200"/>
        </w:trPr>
        <w:tc>
          <w:tcPr>
            <w:tcW w:w="3681" w:type="dxa"/>
            <w:noWrap/>
            <w:hideMark/>
          </w:tcPr>
          <w:p w:rsid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1A76D9" w:rsidRPr="001A76D9" w:rsidRDefault="001A76D9" w:rsidP="00633D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 w:rsidR="00633DDB">
              <w:rPr>
                <w:rFonts w:ascii="Times New Roman" w:hAnsi="Times New Roman"/>
                <w:sz w:val="20"/>
                <w:szCs w:val="20"/>
              </w:rPr>
              <w:t>22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 xml:space="preserve">.12.20 № </w:t>
            </w:r>
            <w:r w:rsidR="00633DDB">
              <w:rPr>
                <w:rFonts w:ascii="Times New Roman" w:hAnsi="Times New Roman"/>
                <w:sz w:val="20"/>
                <w:szCs w:val="20"/>
              </w:rPr>
              <w:t>135</w:t>
            </w:r>
            <w:r w:rsidR="008E573F">
              <w:rPr>
                <w:rFonts w:ascii="Times New Roman" w:hAnsi="Times New Roman"/>
                <w:sz w:val="20"/>
                <w:szCs w:val="20"/>
              </w:rPr>
              <w:t xml:space="preserve"> (с изменениями)</w:t>
            </w:r>
          </w:p>
        </w:tc>
        <w:tc>
          <w:tcPr>
            <w:tcW w:w="1701" w:type="dxa"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76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</w:p>
        </w:tc>
        <w:tc>
          <w:tcPr>
            <w:tcW w:w="986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1A76D9" w:rsidRPr="001A76D9" w:rsidTr="00633DDB">
        <w:trPr>
          <w:trHeight w:val="300"/>
        </w:trPr>
        <w:tc>
          <w:tcPr>
            <w:tcW w:w="3681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701" w:type="dxa"/>
            <w:noWrap/>
          </w:tcPr>
          <w:p w:rsidR="001A76D9" w:rsidRPr="001A76D9" w:rsidRDefault="00633DDB" w:rsidP="001A76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3707,3</w:t>
            </w:r>
          </w:p>
        </w:tc>
        <w:tc>
          <w:tcPr>
            <w:tcW w:w="1701" w:type="dxa"/>
            <w:noWrap/>
          </w:tcPr>
          <w:p w:rsidR="001A76D9" w:rsidRPr="001A76D9" w:rsidRDefault="00DD4A97" w:rsidP="00DD4A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4341,8</w:t>
            </w:r>
          </w:p>
        </w:tc>
        <w:tc>
          <w:tcPr>
            <w:tcW w:w="1276" w:type="dxa"/>
            <w:noWrap/>
          </w:tcPr>
          <w:p w:rsidR="001A76D9" w:rsidRPr="001A76D9" w:rsidRDefault="00DD4A97" w:rsidP="00DD4A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+ 634,5</w:t>
            </w:r>
          </w:p>
        </w:tc>
        <w:tc>
          <w:tcPr>
            <w:tcW w:w="986" w:type="dxa"/>
            <w:noWrap/>
            <w:hideMark/>
          </w:tcPr>
          <w:p w:rsidR="001A76D9" w:rsidRPr="001A76D9" w:rsidRDefault="00DD4A97" w:rsidP="00DD4A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+ 17,1 %</w:t>
            </w:r>
          </w:p>
        </w:tc>
      </w:tr>
      <w:tr w:rsidR="001A76D9" w:rsidRPr="001A76D9" w:rsidTr="00633DDB">
        <w:trPr>
          <w:trHeight w:val="300"/>
        </w:trPr>
        <w:tc>
          <w:tcPr>
            <w:tcW w:w="3681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1A76D9" w:rsidRPr="001A76D9" w:rsidRDefault="00633DDB" w:rsidP="001A76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154,0</w:t>
            </w:r>
          </w:p>
        </w:tc>
        <w:tc>
          <w:tcPr>
            <w:tcW w:w="1701" w:type="dxa"/>
            <w:noWrap/>
          </w:tcPr>
          <w:p w:rsidR="001A76D9" w:rsidRPr="001A76D9" w:rsidRDefault="00633DDB" w:rsidP="001A76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154,0</w:t>
            </w:r>
          </w:p>
        </w:tc>
        <w:tc>
          <w:tcPr>
            <w:tcW w:w="1276" w:type="dxa"/>
            <w:noWrap/>
          </w:tcPr>
          <w:p w:rsidR="001A76D9" w:rsidRPr="001A76D9" w:rsidRDefault="00633DDB" w:rsidP="001A76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noWrap/>
            <w:hideMark/>
          </w:tcPr>
          <w:p w:rsidR="001A76D9" w:rsidRPr="001A76D9" w:rsidRDefault="001A76D9" w:rsidP="001A76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</w:tr>
      <w:tr w:rsidR="001A76D9" w:rsidRPr="001A76D9" w:rsidTr="00633DDB">
        <w:trPr>
          <w:trHeight w:val="300"/>
        </w:trPr>
        <w:tc>
          <w:tcPr>
            <w:tcW w:w="3681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701" w:type="dxa"/>
            <w:noWrap/>
          </w:tcPr>
          <w:p w:rsidR="001A76D9" w:rsidRPr="001A76D9" w:rsidRDefault="00633DDB" w:rsidP="001A76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3553,3</w:t>
            </w:r>
          </w:p>
        </w:tc>
        <w:tc>
          <w:tcPr>
            <w:tcW w:w="1701" w:type="dxa"/>
            <w:noWrap/>
          </w:tcPr>
          <w:p w:rsidR="001A76D9" w:rsidRPr="001A76D9" w:rsidRDefault="007A3914" w:rsidP="007A39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4187,8</w:t>
            </w:r>
          </w:p>
        </w:tc>
        <w:tc>
          <w:tcPr>
            <w:tcW w:w="1276" w:type="dxa"/>
            <w:noWrap/>
          </w:tcPr>
          <w:p w:rsidR="001A76D9" w:rsidRPr="001A76D9" w:rsidRDefault="007A3914" w:rsidP="007A39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+ 634,5</w:t>
            </w:r>
          </w:p>
        </w:tc>
        <w:tc>
          <w:tcPr>
            <w:tcW w:w="986" w:type="dxa"/>
            <w:noWrap/>
            <w:hideMark/>
          </w:tcPr>
          <w:p w:rsidR="001A76D9" w:rsidRPr="001A76D9" w:rsidRDefault="007A3914" w:rsidP="007A39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+ 17,9 %</w:t>
            </w:r>
          </w:p>
        </w:tc>
      </w:tr>
      <w:tr w:rsidR="001A76D9" w:rsidRPr="001A76D9" w:rsidTr="00633DDB">
        <w:trPr>
          <w:trHeight w:val="300"/>
        </w:trPr>
        <w:tc>
          <w:tcPr>
            <w:tcW w:w="3681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701" w:type="dxa"/>
            <w:noWrap/>
          </w:tcPr>
          <w:p w:rsidR="001A76D9" w:rsidRPr="001A76D9" w:rsidRDefault="00DD4A97" w:rsidP="00DD4A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4316,7</w:t>
            </w:r>
          </w:p>
        </w:tc>
        <w:tc>
          <w:tcPr>
            <w:tcW w:w="1701" w:type="dxa"/>
            <w:noWrap/>
          </w:tcPr>
          <w:p w:rsidR="001A76D9" w:rsidRPr="001A76D9" w:rsidRDefault="007A3914" w:rsidP="007A39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4951,2</w:t>
            </w:r>
          </w:p>
        </w:tc>
        <w:tc>
          <w:tcPr>
            <w:tcW w:w="1276" w:type="dxa"/>
            <w:noWrap/>
          </w:tcPr>
          <w:p w:rsidR="001A76D9" w:rsidRPr="001A76D9" w:rsidRDefault="007A3914" w:rsidP="007A39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+ 634,5</w:t>
            </w:r>
          </w:p>
        </w:tc>
        <w:tc>
          <w:tcPr>
            <w:tcW w:w="986" w:type="dxa"/>
            <w:noWrap/>
            <w:hideMark/>
          </w:tcPr>
          <w:p w:rsidR="001A76D9" w:rsidRPr="001A76D9" w:rsidRDefault="007A3914" w:rsidP="007A39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+ 14,7 </w:t>
            </w:r>
            <w:r w:rsidR="00633DDB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1A76D9" w:rsidRPr="001A76D9" w:rsidTr="00633DDB">
        <w:trPr>
          <w:trHeight w:val="300"/>
        </w:trPr>
        <w:tc>
          <w:tcPr>
            <w:tcW w:w="3681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701" w:type="dxa"/>
            <w:noWrap/>
          </w:tcPr>
          <w:p w:rsidR="001A76D9" w:rsidRPr="001A76D9" w:rsidRDefault="008E573F" w:rsidP="00DD4A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DD4A97">
              <w:rPr>
                <w:rFonts w:ascii="Times New Roman" w:hAnsi="Times New Roman"/>
                <w:b/>
                <w:sz w:val="20"/>
                <w:szCs w:val="20"/>
              </w:rPr>
              <w:t>609,4</w:t>
            </w:r>
          </w:p>
        </w:tc>
        <w:tc>
          <w:tcPr>
            <w:tcW w:w="1701" w:type="dxa"/>
            <w:noWrap/>
          </w:tcPr>
          <w:p w:rsidR="001A76D9" w:rsidRPr="001A76D9" w:rsidRDefault="008E573F" w:rsidP="008E57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- 609,4</w:t>
            </w:r>
          </w:p>
        </w:tc>
        <w:tc>
          <w:tcPr>
            <w:tcW w:w="1276" w:type="dxa"/>
            <w:noWrap/>
          </w:tcPr>
          <w:p w:rsidR="001A76D9" w:rsidRPr="001A76D9" w:rsidRDefault="001A76D9" w:rsidP="001A76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noWrap/>
            <w:hideMark/>
          </w:tcPr>
          <w:p w:rsidR="001A76D9" w:rsidRPr="001A76D9" w:rsidRDefault="001A76D9" w:rsidP="001A76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E573F" w:rsidRDefault="001A76D9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7A3914" w:rsidRDefault="008E573F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Согласно проекта решения общий объем доходов на 2021 год </w:t>
      </w:r>
      <w:r w:rsidR="007A3914">
        <w:rPr>
          <w:rFonts w:ascii="Times New Roman" w:hAnsi="Times New Roman"/>
          <w:sz w:val="28"/>
          <w:szCs w:val="28"/>
        </w:rPr>
        <w:t xml:space="preserve">увеличится на 634,5 тыс. рублей и составит 4341,8 тыс. рублей (+17,1 %). Изменения в доходной части бюджета 2021 года обусловлены увеличением безвозмездных поступлений на 634,5 тыс. рублей (+17,9 %). </w:t>
      </w:r>
    </w:p>
    <w:p w:rsidR="007A3914" w:rsidRDefault="007A3914" w:rsidP="0022161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Общий объем дотаций из районного бюджета увеличивается на 534,5 тыс. рублей</w:t>
      </w:r>
      <w:r w:rsidR="00221616">
        <w:rPr>
          <w:rFonts w:ascii="Times New Roman" w:hAnsi="Times New Roman"/>
          <w:sz w:val="28"/>
          <w:szCs w:val="28"/>
        </w:rPr>
        <w:t xml:space="preserve">. Увеличиваются дотации на поддержку мер по обеспечению сбалансированности бюджетов. </w:t>
      </w:r>
    </w:p>
    <w:p w:rsidR="00907EF0" w:rsidRDefault="00907EF0" w:rsidP="0022161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утверждаются б</w:t>
      </w:r>
      <w:r w:rsidRPr="00907EF0">
        <w:rPr>
          <w:rFonts w:ascii="Times New Roman" w:hAnsi="Times New Roman"/>
          <w:sz w:val="28"/>
          <w:szCs w:val="28"/>
        </w:rPr>
        <w:t>езвозмездные поступления от негосударственных организаций</w:t>
      </w:r>
      <w:r>
        <w:rPr>
          <w:rFonts w:ascii="Times New Roman" w:hAnsi="Times New Roman"/>
          <w:sz w:val="28"/>
          <w:szCs w:val="28"/>
        </w:rPr>
        <w:t xml:space="preserve"> в объеме 100,0 тыс. рублей. </w:t>
      </w:r>
    </w:p>
    <w:p w:rsidR="008E573F" w:rsidRDefault="00907EF0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F0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Доля </w:t>
      </w:r>
      <w:r w:rsidR="00846971">
        <w:rPr>
          <w:rFonts w:ascii="Times New Roman" w:hAnsi="Times New Roman"/>
          <w:sz w:val="28"/>
          <w:szCs w:val="28"/>
        </w:rPr>
        <w:t>налоговых и неналоговых доходов</w:t>
      </w:r>
      <w:r>
        <w:rPr>
          <w:rFonts w:ascii="Times New Roman" w:hAnsi="Times New Roman"/>
          <w:sz w:val="28"/>
          <w:szCs w:val="28"/>
        </w:rPr>
        <w:t xml:space="preserve"> в общем объеме доходов – 3,5 %, доля </w:t>
      </w:r>
      <w:r w:rsidR="00846971">
        <w:rPr>
          <w:rFonts w:ascii="Times New Roman" w:hAnsi="Times New Roman"/>
          <w:sz w:val="28"/>
          <w:szCs w:val="28"/>
        </w:rPr>
        <w:t>безвозмездны</w:t>
      </w:r>
      <w:r>
        <w:rPr>
          <w:rFonts w:ascii="Times New Roman" w:hAnsi="Times New Roman"/>
          <w:sz w:val="28"/>
          <w:szCs w:val="28"/>
        </w:rPr>
        <w:t>х</w:t>
      </w:r>
      <w:r w:rsidR="00846971">
        <w:rPr>
          <w:rFonts w:ascii="Times New Roman" w:hAnsi="Times New Roman"/>
          <w:sz w:val="28"/>
          <w:szCs w:val="28"/>
        </w:rPr>
        <w:t xml:space="preserve"> поступлени</w:t>
      </w:r>
      <w:r>
        <w:rPr>
          <w:rFonts w:ascii="Times New Roman" w:hAnsi="Times New Roman"/>
          <w:sz w:val="28"/>
          <w:szCs w:val="28"/>
        </w:rPr>
        <w:t>й</w:t>
      </w:r>
      <w:r w:rsidR="0084697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96,5 %. </w:t>
      </w:r>
    </w:p>
    <w:p w:rsidR="008E573F" w:rsidRDefault="008E573F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A96" w:rsidRDefault="00846971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76D9">
        <w:rPr>
          <w:rFonts w:ascii="Times New Roman" w:hAnsi="Times New Roman"/>
          <w:sz w:val="28"/>
          <w:szCs w:val="28"/>
        </w:rPr>
        <w:t xml:space="preserve"> </w:t>
      </w:r>
      <w:r w:rsidR="001A76D9" w:rsidRPr="001A76D9"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бюджета в 2021 году увеличится на </w:t>
      </w:r>
      <w:r w:rsidR="004B345C">
        <w:rPr>
          <w:rFonts w:ascii="Times New Roman" w:hAnsi="Times New Roman"/>
          <w:sz w:val="28"/>
          <w:szCs w:val="28"/>
        </w:rPr>
        <w:t xml:space="preserve">634,5 </w:t>
      </w:r>
      <w:r w:rsidR="001A76D9" w:rsidRPr="001A76D9">
        <w:rPr>
          <w:rFonts w:ascii="Times New Roman" w:hAnsi="Times New Roman"/>
          <w:sz w:val="28"/>
          <w:szCs w:val="28"/>
        </w:rPr>
        <w:t>тыс. рублей (+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 w:rsidR="004B345C">
        <w:rPr>
          <w:rFonts w:ascii="Times New Roman" w:hAnsi="Times New Roman"/>
          <w:sz w:val="28"/>
          <w:szCs w:val="28"/>
        </w:rPr>
        <w:t xml:space="preserve">14,7 </w:t>
      </w:r>
      <w:r w:rsidR="001A76D9" w:rsidRPr="001A76D9">
        <w:rPr>
          <w:rFonts w:ascii="Times New Roman" w:hAnsi="Times New Roman"/>
          <w:sz w:val="28"/>
          <w:szCs w:val="28"/>
        </w:rPr>
        <w:t xml:space="preserve">%) и составит </w:t>
      </w:r>
      <w:r>
        <w:rPr>
          <w:rFonts w:ascii="Times New Roman" w:hAnsi="Times New Roman"/>
          <w:sz w:val="28"/>
          <w:szCs w:val="28"/>
        </w:rPr>
        <w:t>4</w:t>
      </w:r>
      <w:r w:rsidR="004B345C">
        <w:rPr>
          <w:rFonts w:ascii="Times New Roman" w:hAnsi="Times New Roman"/>
          <w:sz w:val="28"/>
          <w:szCs w:val="28"/>
        </w:rPr>
        <w:t>951,2</w:t>
      </w:r>
      <w:r w:rsidR="001A76D9" w:rsidRPr="001A76D9">
        <w:rPr>
          <w:rFonts w:ascii="Times New Roman" w:hAnsi="Times New Roman"/>
          <w:sz w:val="28"/>
          <w:szCs w:val="28"/>
        </w:rPr>
        <w:t xml:space="preserve"> тыс. рублей. </w:t>
      </w:r>
      <w:r w:rsidR="00D00A96" w:rsidRPr="00321566">
        <w:rPr>
          <w:rFonts w:ascii="Times New Roman" w:hAnsi="Times New Roman"/>
          <w:sz w:val="28"/>
          <w:szCs w:val="28"/>
        </w:rPr>
        <w:t>Изменения приведены в Приложении 1 к Заключению.</w:t>
      </w:r>
    </w:p>
    <w:p w:rsidR="001A76D9" w:rsidRDefault="001A76D9" w:rsidP="001A7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1A76D9" w:rsidRPr="001A76D9" w:rsidRDefault="001A76D9" w:rsidP="001A7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B345C">
        <w:rPr>
          <w:rFonts w:ascii="Times New Roman" w:hAnsi="Times New Roman"/>
          <w:sz w:val="28"/>
          <w:szCs w:val="28"/>
        </w:rPr>
        <w:t>Д</w:t>
      </w:r>
      <w:r w:rsidRPr="001A76D9">
        <w:rPr>
          <w:rFonts w:ascii="Times New Roman" w:hAnsi="Times New Roman"/>
          <w:sz w:val="28"/>
          <w:szCs w:val="28"/>
        </w:rPr>
        <w:t xml:space="preserve">ефицит бюджета </w:t>
      </w:r>
      <w:r w:rsidR="004B345C">
        <w:rPr>
          <w:rFonts w:ascii="Times New Roman" w:hAnsi="Times New Roman"/>
          <w:sz w:val="28"/>
          <w:szCs w:val="28"/>
        </w:rPr>
        <w:t xml:space="preserve">останется без изменений </w:t>
      </w:r>
      <w:r w:rsidRPr="001A76D9">
        <w:rPr>
          <w:rFonts w:ascii="Times New Roman" w:hAnsi="Times New Roman"/>
          <w:sz w:val="28"/>
          <w:szCs w:val="28"/>
        </w:rPr>
        <w:t xml:space="preserve">в объеме </w:t>
      </w:r>
      <w:r w:rsidR="00846971">
        <w:rPr>
          <w:rFonts w:ascii="Times New Roman" w:hAnsi="Times New Roman"/>
          <w:sz w:val="28"/>
          <w:szCs w:val="28"/>
        </w:rPr>
        <w:t>609,4</w:t>
      </w:r>
      <w:r w:rsidRPr="001A76D9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дефицита бюджета является изменение остатков средств на счетах бюджета по состоянию на 01 01.2021 года.</w:t>
      </w:r>
      <w:r w:rsidR="004B345C">
        <w:rPr>
          <w:rFonts w:ascii="Times New Roman" w:hAnsi="Times New Roman"/>
          <w:sz w:val="28"/>
          <w:szCs w:val="28"/>
        </w:rPr>
        <w:t xml:space="preserve"> О</w:t>
      </w:r>
      <w:r w:rsidRPr="001A76D9">
        <w:rPr>
          <w:rFonts w:ascii="Times New Roman" w:hAnsi="Times New Roman"/>
          <w:sz w:val="28"/>
          <w:szCs w:val="28"/>
        </w:rPr>
        <w:t>бъем дефицита соответствует нормам статьи 92.1 Бюджетного кодекса Российской Федерации.</w:t>
      </w:r>
    </w:p>
    <w:p w:rsidR="00442128" w:rsidRDefault="00442128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432" w:rsidRPr="00F27510" w:rsidRDefault="00627432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7432">
        <w:rPr>
          <w:rFonts w:ascii="Times New Roman" w:hAnsi="Times New Roman"/>
          <w:sz w:val="28"/>
          <w:szCs w:val="28"/>
        </w:rPr>
        <w:t xml:space="preserve">Объем бюджетных ассигнований по разделу </w:t>
      </w:r>
      <w:r w:rsidRPr="0079050A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Pr="00627432">
        <w:rPr>
          <w:rFonts w:ascii="Times New Roman" w:hAnsi="Times New Roman"/>
          <w:sz w:val="28"/>
          <w:szCs w:val="28"/>
        </w:rPr>
        <w:t xml:space="preserve"> у</w:t>
      </w:r>
      <w:r w:rsidR="004B345C">
        <w:rPr>
          <w:rFonts w:ascii="Times New Roman" w:hAnsi="Times New Roman"/>
          <w:sz w:val="28"/>
          <w:szCs w:val="28"/>
        </w:rPr>
        <w:t xml:space="preserve">величится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4B345C">
        <w:rPr>
          <w:rFonts w:ascii="Times New Roman" w:hAnsi="Times New Roman"/>
          <w:sz w:val="28"/>
          <w:szCs w:val="28"/>
        </w:rPr>
        <w:t>284,5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4B345C">
        <w:rPr>
          <w:rFonts w:ascii="Times New Roman" w:hAnsi="Times New Roman"/>
          <w:sz w:val="28"/>
          <w:szCs w:val="28"/>
        </w:rPr>
        <w:t>+12,1</w:t>
      </w:r>
      <w:r w:rsidR="00F27510">
        <w:rPr>
          <w:rFonts w:ascii="Times New Roman" w:hAnsi="Times New Roman"/>
          <w:sz w:val="28"/>
          <w:szCs w:val="28"/>
        </w:rPr>
        <w:t xml:space="preserve"> %), в том числе</w:t>
      </w:r>
      <w:r w:rsidR="00F27510" w:rsidRPr="00F27510">
        <w:rPr>
          <w:rFonts w:ascii="Times New Roman" w:hAnsi="Times New Roman"/>
          <w:sz w:val="28"/>
          <w:szCs w:val="28"/>
        </w:rPr>
        <w:t>:</w:t>
      </w:r>
    </w:p>
    <w:p w:rsidR="004B345C" w:rsidRPr="00F27510" w:rsidRDefault="004B345C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7510" w:rsidRPr="00F27510">
        <w:rPr>
          <w:rFonts w:ascii="Times New Roman" w:hAnsi="Times New Roman"/>
          <w:sz w:val="28"/>
          <w:szCs w:val="28"/>
        </w:rPr>
        <w:t xml:space="preserve">- </w:t>
      </w:r>
      <w:r w:rsidR="00F2751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подразделу </w:t>
      </w:r>
      <w:r w:rsidRPr="004B345C">
        <w:rPr>
          <w:rFonts w:ascii="Times New Roman" w:hAnsi="Times New Roman"/>
          <w:i/>
          <w:sz w:val="28"/>
          <w:szCs w:val="28"/>
        </w:rPr>
        <w:t>0102 «Функционирование высшего должностного лица субъекта Российской Федерации и муниципального образования</w:t>
      </w:r>
      <w:r w:rsidR="00F27510">
        <w:rPr>
          <w:rFonts w:ascii="Times New Roman" w:hAnsi="Times New Roman"/>
          <w:i/>
          <w:sz w:val="28"/>
          <w:szCs w:val="28"/>
        </w:rPr>
        <w:t xml:space="preserve">» </w:t>
      </w:r>
      <w:r w:rsidR="00F27510" w:rsidRPr="00F27510">
        <w:rPr>
          <w:rFonts w:ascii="Times New Roman" w:hAnsi="Times New Roman"/>
          <w:sz w:val="28"/>
          <w:szCs w:val="28"/>
        </w:rPr>
        <w:t xml:space="preserve">на 127,3 тыс. рублей на выплаты Главе поселения; </w:t>
      </w:r>
    </w:p>
    <w:p w:rsidR="00F27510" w:rsidRDefault="00627432" w:rsidP="00790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27510">
        <w:rPr>
          <w:rFonts w:ascii="Times New Roman" w:hAnsi="Times New Roman"/>
          <w:sz w:val="28"/>
          <w:szCs w:val="28"/>
        </w:rPr>
        <w:t>- п</w:t>
      </w:r>
      <w:r w:rsidR="0057470F">
        <w:rPr>
          <w:rFonts w:ascii="Times New Roman" w:hAnsi="Times New Roman"/>
          <w:sz w:val="28"/>
          <w:szCs w:val="28"/>
        </w:rPr>
        <w:t>о</w:t>
      </w:r>
      <w:r w:rsidRPr="00627432">
        <w:rPr>
          <w:rFonts w:ascii="Times New Roman" w:hAnsi="Times New Roman"/>
          <w:sz w:val="28"/>
          <w:szCs w:val="28"/>
        </w:rPr>
        <w:t xml:space="preserve"> подразделу </w:t>
      </w:r>
      <w:r w:rsidRPr="001A76D9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 w:rsidR="00846971">
        <w:rPr>
          <w:rFonts w:ascii="Times New Roman" w:hAnsi="Times New Roman"/>
          <w:i/>
          <w:sz w:val="28"/>
          <w:szCs w:val="28"/>
        </w:rPr>
        <w:t xml:space="preserve"> </w:t>
      </w:r>
      <w:r w:rsidR="00F27510">
        <w:rPr>
          <w:rFonts w:ascii="Times New Roman" w:hAnsi="Times New Roman"/>
          <w:sz w:val="28"/>
          <w:szCs w:val="28"/>
        </w:rPr>
        <w:t>на 153,5 т</w:t>
      </w:r>
      <w:r w:rsidR="00846971" w:rsidRPr="00846971">
        <w:rPr>
          <w:rFonts w:ascii="Times New Roman" w:hAnsi="Times New Roman"/>
          <w:sz w:val="28"/>
          <w:szCs w:val="28"/>
        </w:rPr>
        <w:t>ыс. рублей</w:t>
      </w:r>
      <w:r w:rsidR="00F27510">
        <w:rPr>
          <w:rFonts w:ascii="Times New Roman" w:hAnsi="Times New Roman"/>
          <w:sz w:val="28"/>
          <w:szCs w:val="28"/>
        </w:rPr>
        <w:t>, из них на выплаты муниципальным служащим на 146,8 тыс. рублей, сотрудникам, не являющимся муниципальными служащими на 3,4 тыс. рублей, на иные межбюджетные трансферты на 3,3 тыс. рублей</w:t>
      </w:r>
      <w:r w:rsidR="00F27510" w:rsidRPr="00F27510">
        <w:rPr>
          <w:rFonts w:ascii="Times New Roman" w:hAnsi="Times New Roman"/>
          <w:sz w:val="28"/>
          <w:szCs w:val="28"/>
        </w:rPr>
        <w:t>;</w:t>
      </w:r>
    </w:p>
    <w:p w:rsidR="0045262A" w:rsidRPr="00F27510" w:rsidRDefault="00F27510" w:rsidP="00790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по подразделу </w:t>
      </w:r>
      <w:r w:rsidRPr="00F27510">
        <w:rPr>
          <w:rFonts w:ascii="Times New Roman" w:hAnsi="Times New Roman"/>
          <w:i/>
          <w:sz w:val="28"/>
          <w:szCs w:val="28"/>
        </w:rPr>
        <w:t xml:space="preserve">0106 </w:t>
      </w:r>
      <w:r>
        <w:rPr>
          <w:rFonts w:ascii="Times New Roman" w:hAnsi="Times New Roman"/>
          <w:i/>
          <w:sz w:val="28"/>
          <w:szCs w:val="28"/>
        </w:rPr>
        <w:t>«</w:t>
      </w:r>
      <w:r w:rsidRPr="00F27510">
        <w:rPr>
          <w:rFonts w:ascii="Times New Roman" w:hAnsi="Times New Roman"/>
          <w:i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 w:rsidRPr="00F27510">
        <w:rPr>
          <w:rFonts w:ascii="Times New Roman" w:hAnsi="Times New Roman"/>
          <w:sz w:val="28"/>
          <w:szCs w:val="28"/>
        </w:rPr>
        <w:t>на 3,7 тыс. рублей</w:t>
      </w:r>
      <w:r>
        <w:rPr>
          <w:rFonts w:ascii="Times New Roman" w:hAnsi="Times New Roman"/>
          <w:sz w:val="28"/>
          <w:szCs w:val="28"/>
        </w:rPr>
        <w:t xml:space="preserve">, из них на иные межбюджетные трансферты на осуществление полномочий по формированию, исполнению бюджета поселения на 2,5 тыс. рублей, на осуществление полномочий по внешнему финансовому контролю на 1,2 тыс. рублей.   </w:t>
      </w:r>
    </w:p>
    <w:p w:rsidR="0045262A" w:rsidRDefault="0045262A" w:rsidP="00F2751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F90ED9" w:rsidRDefault="00F675B1" w:rsidP="00F90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238E6" w:rsidRPr="003238E6">
        <w:rPr>
          <w:rFonts w:ascii="Times New Roman" w:hAnsi="Times New Roman"/>
          <w:sz w:val="28"/>
          <w:szCs w:val="28"/>
        </w:rPr>
        <w:t xml:space="preserve">   У</w:t>
      </w:r>
      <w:r w:rsidR="003238E6">
        <w:rPr>
          <w:rFonts w:ascii="Times New Roman" w:hAnsi="Times New Roman"/>
          <w:sz w:val="28"/>
          <w:szCs w:val="28"/>
        </w:rPr>
        <w:t>величение р</w:t>
      </w:r>
      <w:r w:rsidR="003238E6" w:rsidRPr="003238E6">
        <w:rPr>
          <w:rFonts w:ascii="Times New Roman" w:hAnsi="Times New Roman"/>
          <w:sz w:val="28"/>
          <w:szCs w:val="28"/>
        </w:rPr>
        <w:t xml:space="preserve">асходов в разделе </w:t>
      </w:r>
      <w:r w:rsidR="003238E6" w:rsidRPr="0079050A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="003238E6" w:rsidRPr="003238E6">
        <w:rPr>
          <w:rFonts w:ascii="Times New Roman" w:hAnsi="Times New Roman"/>
          <w:sz w:val="28"/>
          <w:szCs w:val="28"/>
        </w:rPr>
        <w:t xml:space="preserve"> составит </w:t>
      </w:r>
      <w:r w:rsidR="00F90ED9">
        <w:rPr>
          <w:rFonts w:ascii="Times New Roman" w:hAnsi="Times New Roman"/>
          <w:sz w:val="28"/>
          <w:szCs w:val="28"/>
        </w:rPr>
        <w:t>3</w:t>
      </w:r>
      <w:r w:rsidR="0045262A">
        <w:rPr>
          <w:rFonts w:ascii="Times New Roman" w:hAnsi="Times New Roman"/>
          <w:sz w:val="28"/>
          <w:szCs w:val="28"/>
        </w:rPr>
        <w:t>50,0</w:t>
      </w:r>
      <w:r w:rsidR="003238E6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>тыс. рублей (</w:t>
      </w:r>
      <w:r w:rsidR="003238E6">
        <w:rPr>
          <w:rFonts w:ascii="Times New Roman" w:hAnsi="Times New Roman"/>
          <w:sz w:val="28"/>
          <w:szCs w:val="28"/>
        </w:rPr>
        <w:t>+</w:t>
      </w:r>
      <w:r w:rsidR="00305684">
        <w:rPr>
          <w:rFonts w:ascii="Times New Roman" w:hAnsi="Times New Roman"/>
          <w:sz w:val="28"/>
          <w:szCs w:val="28"/>
        </w:rPr>
        <w:t xml:space="preserve"> </w:t>
      </w:r>
      <w:r w:rsidR="00F90ED9">
        <w:rPr>
          <w:rFonts w:ascii="Times New Roman" w:hAnsi="Times New Roman"/>
          <w:sz w:val="28"/>
          <w:szCs w:val="28"/>
        </w:rPr>
        <w:t>34,6</w:t>
      </w:r>
      <w:r w:rsidR="00305684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>%). Расходы у</w:t>
      </w:r>
      <w:r w:rsidR="003238E6">
        <w:rPr>
          <w:rFonts w:ascii="Times New Roman" w:hAnsi="Times New Roman"/>
          <w:sz w:val="28"/>
          <w:szCs w:val="28"/>
        </w:rPr>
        <w:t xml:space="preserve">величатся </w:t>
      </w:r>
      <w:r w:rsidR="003238E6" w:rsidRPr="003238E6">
        <w:rPr>
          <w:rFonts w:ascii="Times New Roman" w:hAnsi="Times New Roman"/>
          <w:sz w:val="28"/>
          <w:szCs w:val="28"/>
        </w:rPr>
        <w:t xml:space="preserve">по подразделу </w:t>
      </w:r>
      <w:r w:rsidR="003238E6" w:rsidRPr="00E86ABF">
        <w:rPr>
          <w:rFonts w:ascii="Times New Roman" w:hAnsi="Times New Roman"/>
          <w:i/>
          <w:sz w:val="28"/>
          <w:szCs w:val="28"/>
        </w:rPr>
        <w:t>0503 «Благоустройство</w:t>
      </w:r>
      <w:r w:rsidR="003238E6" w:rsidRPr="0045262A">
        <w:rPr>
          <w:rFonts w:ascii="Times New Roman" w:hAnsi="Times New Roman"/>
          <w:sz w:val="28"/>
          <w:szCs w:val="28"/>
        </w:rPr>
        <w:t>»</w:t>
      </w:r>
      <w:r w:rsidR="0045262A" w:rsidRPr="0045262A">
        <w:rPr>
          <w:rFonts w:ascii="Times New Roman" w:hAnsi="Times New Roman"/>
          <w:sz w:val="28"/>
          <w:szCs w:val="28"/>
        </w:rPr>
        <w:t xml:space="preserve"> н</w:t>
      </w:r>
      <w:r w:rsidR="00305684" w:rsidRPr="0045262A">
        <w:rPr>
          <w:rFonts w:ascii="Times New Roman" w:hAnsi="Times New Roman"/>
          <w:sz w:val="28"/>
          <w:szCs w:val="28"/>
        </w:rPr>
        <w:t>а</w:t>
      </w:r>
      <w:r w:rsidR="00305684">
        <w:rPr>
          <w:rFonts w:ascii="Times New Roman" w:hAnsi="Times New Roman"/>
          <w:sz w:val="28"/>
          <w:szCs w:val="28"/>
        </w:rPr>
        <w:t xml:space="preserve"> с</w:t>
      </w:r>
      <w:r w:rsidR="00264914">
        <w:rPr>
          <w:rFonts w:ascii="Times New Roman" w:hAnsi="Times New Roman"/>
          <w:sz w:val="28"/>
          <w:szCs w:val="28"/>
        </w:rPr>
        <w:t>одержание мест захоронений</w:t>
      </w:r>
      <w:r w:rsidR="00F90ED9">
        <w:rPr>
          <w:rFonts w:ascii="Times New Roman" w:hAnsi="Times New Roman"/>
          <w:sz w:val="28"/>
          <w:szCs w:val="28"/>
        </w:rPr>
        <w:t xml:space="preserve"> на 250,0 тыс. </w:t>
      </w:r>
      <w:r w:rsidR="00F90ED9">
        <w:rPr>
          <w:rFonts w:ascii="Times New Roman" w:hAnsi="Times New Roman"/>
          <w:sz w:val="28"/>
          <w:szCs w:val="28"/>
        </w:rPr>
        <w:lastRenderedPageBreak/>
        <w:t>рублей за счет дотации на сбалансированность бюджета, на прочие мероприятия по благоустройству на 100,0 тыс. рублей за счет б</w:t>
      </w:r>
      <w:r w:rsidR="00F90ED9" w:rsidRPr="00907EF0">
        <w:rPr>
          <w:rFonts w:ascii="Times New Roman" w:hAnsi="Times New Roman"/>
          <w:sz w:val="28"/>
          <w:szCs w:val="28"/>
        </w:rPr>
        <w:t>езвозмездные поступления от негосударственных организаций</w:t>
      </w:r>
      <w:r w:rsidR="00F90ED9">
        <w:rPr>
          <w:rFonts w:ascii="Times New Roman" w:hAnsi="Times New Roman"/>
          <w:sz w:val="28"/>
          <w:szCs w:val="28"/>
        </w:rPr>
        <w:t xml:space="preserve">. </w:t>
      </w:r>
    </w:p>
    <w:p w:rsidR="00480133" w:rsidRDefault="00480133" w:rsidP="00F90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33" w:rsidRPr="00480133" w:rsidRDefault="00480133" w:rsidP="00480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результате внесенных изменений в бюджет поселения </w:t>
      </w:r>
      <w:r w:rsidRPr="00480133">
        <w:rPr>
          <w:rFonts w:ascii="Times New Roman" w:hAnsi="Times New Roman"/>
          <w:sz w:val="28"/>
          <w:szCs w:val="28"/>
        </w:rPr>
        <w:t xml:space="preserve">общий объем межбюджетных трансфертов, предоставляемых бюджету Вытегорского муниципального района из бюджета сельского поселения </w:t>
      </w:r>
      <w:r>
        <w:rPr>
          <w:rFonts w:ascii="Times New Roman" w:hAnsi="Times New Roman"/>
          <w:sz w:val="28"/>
          <w:szCs w:val="28"/>
        </w:rPr>
        <w:t>Кемское</w:t>
      </w:r>
      <w:r w:rsidRPr="00480133">
        <w:rPr>
          <w:rFonts w:ascii="Times New Roman" w:hAnsi="Times New Roman"/>
          <w:sz w:val="28"/>
          <w:szCs w:val="28"/>
        </w:rPr>
        <w:t xml:space="preserve"> на осуществление полномочий по решению вопросов местного значения в соответст</w:t>
      </w:r>
      <w:r>
        <w:rPr>
          <w:rFonts w:ascii="Times New Roman" w:hAnsi="Times New Roman"/>
          <w:sz w:val="28"/>
          <w:szCs w:val="28"/>
        </w:rPr>
        <w:t xml:space="preserve">вии с заключенными соглашениями, увеличится на 7,0 тыс. рублей и составит 709,8 </w:t>
      </w:r>
      <w:r w:rsidRPr="00480133">
        <w:rPr>
          <w:rFonts w:ascii="Times New Roman" w:hAnsi="Times New Roman"/>
          <w:sz w:val="28"/>
          <w:szCs w:val="28"/>
        </w:rPr>
        <w:t xml:space="preserve">тыс. рублей. Соответствующие изменения внесены в подпункт 1 пункта 9 решения от </w:t>
      </w:r>
      <w:r>
        <w:rPr>
          <w:rFonts w:ascii="Times New Roman" w:hAnsi="Times New Roman"/>
          <w:sz w:val="28"/>
          <w:szCs w:val="28"/>
        </w:rPr>
        <w:t>22.12.</w:t>
      </w:r>
      <w:r w:rsidRPr="0048013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48013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48013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135</w:t>
      </w:r>
      <w:r w:rsidRPr="00480133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>
        <w:rPr>
          <w:rFonts w:ascii="Times New Roman" w:hAnsi="Times New Roman"/>
          <w:sz w:val="28"/>
          <w:szCs w:val="28"/>
        </w:rPr>
        <w:t xml:space="preserve">Кемское </w:t>
      </w:r>
      <w:r w:rsidRPr="00480133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1</w:t>
      </w:r>
      <w:r w:rsidRPr="00480133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480133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>3</w:t>
      </w:r>
      <w:r w:rsidRPr="00480133">
        <w:rPr>
          <w:rFonts w:ascii="Times New Roman" w:hAnsi="Times New Roman"/>
          <w:sz w:val="28"/>
          <w:szCs w:val="28"/>
        </w:rPr>
        <w:t xml:space="preserve"> годов». </w:t>
      </w:r>
    </w:p>
    <w:p w:rsidR="00480133" w:rsidRDefault="00480133" w:rsidP="006533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348" w:rsidRPr="00F90ED9" w:rsidRDefault="00F90ED9" w:rsidP="006533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90ED9">
        <w:rPr>
          <w:rFonts w:ascii="Times New Roman" w:hAnsi="Times New Roman"/>
          <w:sz w:val="28"/>
          <w:szCs w:val="28"/>
        </w:rPr>
        <w:t>Проектом решения внесены изменения в финансирование муниципальн</w:t>
      </w:r>
      <w:r w:rsidR="00653348">
        <w:rPr>
          <w:rFonts w:ascii="Times New Roman" w:hAnsi="Times New Roman"/>
          <w:sz w:val="28"/>
          <w:szCs w:val="28"/>
        </w:rPr>
        <w:t>ой п</w:t>
      </w:r>
      <w:r w:rsidRPr="00F90ED9">
        <w:rPr>
          <w:rFonts w:ascii="Times New Roman" w:hAnsi="Times New Roman"/>
          <w:sz w:val="28"/>
          <w:szCs w:val="28"/>
        </w:rPr>
        <w:t>рограмм</w:t>
      </w:r>
      <w:r w:rsidR="00653348">
        <w:rPr>
          <w:rFonts w:ascii="Times New Roman" w:hAnsi="Times New Roman"/>
          <w:sz w:val="28"/>
          <w:szCs w:val="28"/>
        </w:rPr>
        <w:t xml:space="preserve">ы </w:t>
      </w:r>
      <w:r w:rsidR="00653348" w:rsidRPr="00F90ED9">
        <w:rPr>
          <w:rFonts w:ascii="Times New Roman" w:hAnsi="Times New Roman"/>
          <w:sz w:val="28"/>
          <w:szCs w:val="28"/>
        </w:rPr>
        <w:t xml:space="preserve">«Благоустройство территории сельского поселения </w:t>
      </w:r>
      <w:r w:rsidR="00653348">
        <w:rPr>
          <w:rFonts w:ascii="Times New Roman" w:hAnsi="Times New Roman"/>
          <w:sz w:val="28"/>
          <w:szCs w:val="28"/>
        </w:rPr>
        <w:t xml:space="preserve">Кемское </w:t>
      </w:r>
      <w:r w:rsidR="00653348" w:rsidRPr="00F90ED9">
        <w:rPr>
          <w:rFonts w:ascii="Times New Roman" w:hAnsi="Times New Roman"/>
          <w:sz w:val="28"/>
          <w:szCs w:val="28"/>
        </w:rPr>
        <w:t>на 2021 – 2025 годы»</w:t>
      </w:r>
      <w:r w:rsidR="00653348">
        <w:rPr>
          <w:rFonts w:ascii="Times New Roman" w:hAnsi="Times New Roman"/>
          <w:sz w:val="28"/>
          <w:szCs w:val="28"/>
        </w:rPr>
        <w:t xml:space="preserve">. На увеличение финансирования муниципальной программы в 2021 году планируется направить 350,0 тыс. рублей. Общий объем финансирования программы составит 1432,3 тыс. рублей. </w:t>
      </w:r>
    </w:p>
    <w:p w:rsidR="00653348" w:rsidRDefault="00653348" w:rsidP="006533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ED9" w:rsidRDefault="00653348" w:rsidP="006533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90ED9" w:rsidRPr="00F90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В целях приведения муниципальных правовых актов в соответствие с региональным законодательством в части оплаты труда лиц</w:t>
      </w:r>
      <w:r w:rsidR="003D74AE">
        <w:rPr>
          <w:rFonts w:ascii="Times New Roman" w:hAnsi="Times New Roman"/>
          <w:sz w:val="28"/>
          <w:szCs w:val="28"/>
        </w:rPr>
        <w:t xml:space="preserve">, замещающих муниципальные должности, муниципальных служащих решение Совета сельского поселения Кемское дополняется нормой о повышении с 1 сентября 2021 года в 1,1 раза размера должностных окладов.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F90ED9" w:rsidRDefault="00F90ED9" w:rsidP="00F90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4914" w:rsidRDefault="00264914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38E6" w:rsidRDefault="003238E6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D00A96">
        <w:rPr>
          <w:rFonts w:ascii="Times New Roman" w:hAnsi="Times New Roman"/>
          <w:sz w:val="28"/>
          <w:szCs w:val="28"/>
        </w:rPr>
        <w:t>22</w:t>
      </w:r>
      <w:r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20</w:t>
      </w:r>
      <w:r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D00A96">
        <w:rPr>
          <w:rFonts w:ascii="Times New Roman" w:hAnsi="Times New Roman"/>
          <w:sz w:val="28"/>
          <w:szCs w:val="28"/>
        </w:rPr>
        <w:t xml:space="preserve">135 </w:t>
      </w:r>
      <w:r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DA5D4C">
        <w:rPr>
          <w:rFonts w:ascii="Times New Roman" w:hAnsi="Times New Roman"/>
          <w:sz w:val="28"/>
          <w:szCs w:val="28"/>
        </w:rPr>
        <w:t>Кемское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238E6">
        <w:rPr>
          <w:rFonts w:ascii="Times New Roman" w:hAnsi="Times New Roman"/>
          <w:sz w:val="28"/>
          <w:szCs w:val="28"/>
        </w:rPr>
        <w:t>202</w:t>
      </w:r>
      <w:r w:rsidR="00E675B2">
        <w:rPr>
          <w:rFonts w:ascii="Times New Roman" w:hAnsi="Times New Roman"/>
          <w:sz w:val="28"/>
          <w:szCs w:val="28"/>
        </w:rPr>
        <w:t>1</w:t>
      </w:r>
      <w:r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675B2">
        <w:rPr>
          <w:rFonts w:ascii="Times New Roman" w:hAnsi="Times New Roman"/>
          <w:sz w:val="28"/>
          <w:szCs w:val="28"/>
        </w:rPr>
        <w:t>2</w:t>
      </w:r>
      <w:r w:rsidRPr="003238E6">
        <w:rPr>
          <w:rFonts w:ascii="Times New Roman" w:hAnsi="Times New Roman"/>
          <w:sz w:val="28"/>
          <w:szCs w:val="28"/>
        </w:rPr>
        <w:t xml:space="preserve"> и 202</w:t>
      </w:r>
      <w:r w:rsidR="00E675B2">
        <w:rPr>
          <w:rFonts w:ascii="Times New Roman" w:hAnsi="Times New Roman"/>
          <w:sz w:val="28"/>
          <w:szCs w:val="28"/>
        </w:rPr>
        <w:t>3</w:t>
      </w:r>
      <w:r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3B3A18" w:rsidRPr="008F616A" w:rsidRDefault="00BA357B" w:rsidP="0045262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B3954">
        <w:t xml:space="preserve">    </w:t>
      </w:r>
      <w:r w:rsidR="00AE7B1A">
        <w:t xml:space="preserve">     </w:t>
      </w:r>
      <w:r w:rsidR="006B3954">
        <w:rPr>
          <w:rFonts w:ascii="Times New Roman" w:hAnsi="Times New Roman"/>
          <w:sz w:val="28"/>
          <w:szCs w:val="28"/>
        </w:rPr>
        <w:t xml:space="preserve">   </w:t>
      </w:r>
      <w:r w:rsidR="00AE7B1A">
        <w:rPr>
          <w:rFonts w:ascii="Times New Roman" w:hAnsi="Times New Roman"/>
          <w:sz w:val="28"/>
          <w:szCs w:val="28"/>
        </w:rPr>
        <w:t xml:space="preserve">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983957" w:rsidRPr="008F616A">
        <w:rPr>
          <w:rFonts w:ascii="Times New Roman" w:hAnsi="Times New Roman"/>
          <w:sz w:val="28"/>
          <w:szCs w:val="28"/>
        </w:rPr>
        <w:t xml:space="preserve"> </w:t>
      </w:r>
    </w:p>
    <w:p w:rsidR="00CD3851" w:rsidRDefault="006B3954" w:rsidP="00823E68">
      <w:pPr>
        <w:pStyle w:val="ConsPlusNormal"/>
        <w:jc w:val="both"/>
      </w:pPr>
      <w:r>
        <w:rPr>
          <w:sz w:val="28"/>
          <w:szCs w:val="28"/>
        </w:rPr>
        <w:t xml:space="preserve">    </w:t>
      </w:r>
      <w:r w:rsidR="00BF4C00" w:rsidRPr="008F616A">
        <w:rPr>
          <w:sz w:val="28"/>
          <w:szCs w:val="28"/>
        </w:rPr>
        <w:t xml:space="preserve"> </w:t>
      </w:r>
    </w:p>
    <w:p w:rsidR="00861CA2" w:rsidRDefault="006079AA" w:rsidP="002906C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2E63EA" w:rsidRPr="008F616A" w:rsidRDefault="002E63EA" w:rsidP="002906C5">
      <w:pPr>
        <w:pStyle w:val="ConsPlusNormal"/>
        <w:jc w:val="both"/>
        <w:rPr>
          <w:b/>
          <w:sz w:val="28"/>
          <w:szCs w:val="28"/>
        </w:rPr>
      </w:pPr>
    </w:p>
    <w:p w:rsidR="00CE6805" w:rsidRDefault="002E63E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 xml:space="preserve">, 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CD6E94">
        <w:rPr>
          <w:rFonts w:ascii="Times New Roman" w:hAnsi="Times New Roman"/>
          <w:sz w:val="28"/>
          <w:szCs w:val="28"/>
        </w:rPr>
        <w:t>Кемское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рассмотрению.</w:t>
      </w:r>
      <w:r w:rsidR="006B3954">
        <w:rPr>
          <w:rFonts w:ascii="Times New Roman" w:hAnsi="Times New Roman"/>
          <w:b/>
          <w:sz w:val="28"/>
          <w:szCs w:val="28"/>
        </w:rPr>
        <w:t xml:space="preserve"> </w:t>
      </w:r>
    </w:p>
    <w:p w:rsidR="004B3D8B" w:rsidRDefault="004B3D8B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5C1" w:rsidRDefault="00BD65C1" w:rsidP="00923E33">
      <w:pPr>
        <w:spacing w:after="0" w:line="240" w:lineRule="auto"/>
      </w:pPr>
      <w:r>
        <w:separator/>
      </w:r>
    </w:p>
  </w:endnote>
  <w:endnote w:type="continuationSeparator" w:id="0">
    <w:p w:rsidR="00BD65C1" w:rsidRDefault="00BD65C1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5C1" w:rsidRDefault="00BD65C1" w:rsidP="00923E33">
      <w:pPr>
        <w:spacing w:after="0" w:line="240" w:lineRule="auto"/>
      </w:pPr>
      <w:r>
        <w:separator/>
      </w:r>
    </w:p>
  </w:footnote>
  <w:footnote w:type="continuationSeparator" w:id="0">
    <w:p w:rsidR="00BD65C1" w:rsidRDefault="00BD65C1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4CB"/>
    <w:rsid w:val="00021F15"/>
    <w:rsid w:val="0002220F"/>
    <w:rsid w:val="00022553"/>
    <w:rsid w:val="00024826"/>
    <w:rsid w:val="000277BB"/>
    <w:rsid w:val="00060095"/>
    <w:rsid w:val="00074573"/>
    <w:rsid w:val="0007558B"/>
    <w:rsid w:val="00077A69"/>
    <w:rsid w:val="000809F5"/>
    <w:rsid w:val="00085C53"/>
    <w:rsid w:val="000860D1"/>
    <w:rsid w:val="00097B73"/>
    <w:rsid w:val="000A1D64"/>
    <w:rsid w:val="000A5D13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7E7E"/>
    <w:rsid w:val="00140461"/>
    <w:rsid w:val="001409D4"/>
    <w:rsid w:val="00147803"/>
    <w:rsid w:val="001518CC"/>
    <w:rsid w:val="001526F0"/>
    <w:rsid w:val="0016109C"/>
    <w:rsid w:val="00164454"/>
    <w:rsid w:val="00165AAD"/>
    <w:rsid w:val="00167024"/>
    <w:rsid w:val="0017780A"/>
    <w:rsid w:val="00183D38"/>
    <w:rsid w:val="00184B96"/>
    <w:rsid w:val="0019175D"/>
    <w:rsid w:val="00193223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F002A"/>
    <w:rsid w:val="001F459B"/>
    <w:rsid w:val="001F4B70"/>
    <w:rsid w:val="002019A4"/>
    <w:rsid w:val="00206AFC"/>
    <w:rsid w:val="002109E0"/>
    <w:rsid w:val="00211CAD"/>
    <w:rsid w:val="00221616"/>
    <w:rsid w:val="00221D96"/>
    <w:rsid w:val="00224450"/>
    <w:rsid w:val="002308E8"/>
    <w:rsid w:val="002378F3"/>
    <w:rsid w:val="0024205E"/>
    <w:rsid w:val="00246D3D"/>
    <w:rsid w:val="0025466B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7FE5"/>
    <w:rsid w:val="0028501C"/>
    <w:rsid w:val="00285495"/>
    <w:rsid w:val="002906C5"/>
    <w:rsid w:val="00291127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E01E0"/>
    <w:rsid w:val="002E039F"/>
    <w:rsid w:val="002E1391"/>
    <w:rsid w:val="002E5B38"/>
    <w:rsid w:val="002E63EA"/>
    <w:rsid w:val="002F2B10"/>
    <w:rsid w:val="00300CAE"/>
    <w:rsid w:val="00300F92"/>
    <w:rsid w:val="00302C37"/>
    <w:rsid w:val="00305684"/>
    <w:rsid w:val="00307E29"/>
    <w:rsid w:val="00310047"/>
    <w:rsid w:val="00310732"/>
    <w:rsid w:val="00312619"/>
    <w:rsid w:val="00312785"/>
    <w:rsid w:val="00312BC1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59FB"/>
    <w:rsid w:val="00366C54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D0315"/>
    <w:rsid w:val="003D05EE"/>
    <w:rsid w:val="003D74AE"/>
    <w:rsid w:val="003D7CDB"/>
    <w:rsid w:val="003E1CB4"/>
    <w:rsid w:val="003E4D1A"/>
    <w:rsid w:val="003E7492"/>
    <w:rsid w:val="003F1CEF"/>
    <w:rsid w:val="003F3BB0"/>
    <w:rsid w:val="003F6939"/>
    <w:rsid w:val="00404CA8"/>
    <w:rsid w:val="004132A9"/>
    <w:rsid w:val="00414502"/>
    <w:rsid w:val="00427951"/>
    <w:rsid w:val="00430A7D"/>
    <w:rsid w:val="00430F0E"/>
    <w:rsid w:val="00433A80"/>
    <w:rsid w:val="00440CBE"/>
    <w:rsid w:val="00442128"/>
    <w:rsid w:val="00445B90"/>
    <w:rsid w:val="0045230B"/>
    <w:rsid w:val="0045262A"/>
    <w:rsid w:val="00456693"/>
    <w:rsid w:val="00461F84"/>
    <w:rsid w:val="00462F50"/>
    <w:rsid w:val="00464DE9"/>
    <w:rsid w:val="004661A2"/>
    <w:rsid w:val="00472F9E"/>
    <w:rsid w:val="00475B8D"/>
    <w:rsid w:val="004761BC"/>
    <w:rsid w:val="00480084"/>
    <w:rsid w:val="00480133"/>
    <w:rsid w:val="004817DB"/>
    <w:rsid w:val="00481E80"/>
    <w:rsid w:val="004847C2"/>
    <w:rsid w:val="0048782F"/>
    <w:rsid w:val="00491A21"/>
    <w:rsid w:val="00493C41"/>
    <w:rsid w:val="004A09C5"/>
    <w:rsid w:val="004A175A"/>
    <w:rsid w:val="004A3667"/>
    <w:rsid w:val="004B17B0"/>
    <w:rsid w:val="004B345C"/>
    <w:rsid w:val="004B3D8B"/>
    <w:rsid w:val="004B62D5"/>
    <w:rsid w:val="004C3AD8"/>
    <w:rsid w:val="004C5B44"/>
    <w:rsid w:val="004D2018"/>
    <w:rsid w:val="004D797C"/>
    <w:rsid w:val="004E37DE"/>
    <w:rsid w:val="004E3E16"/>
    <w:rsid w:val="004E416E"/>
    <w:rsid w:val="004F2CC3"/>
    <w:rsid w:val="004F45A8"/>
    <w:rsid w:val="004F78EC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16D2"/>
    <w:rsid w:val="005523D5"/>
    <w:rsid w:val="0055310B"/>
    <w:rsid w:val="00557438"/>
    <w:rsid w:val="00564111"/>
    <w:rsid w:val="005641CC"/>
    <w:rsid w:val="00565796"/>
    <w:rsid w:val="00566B55"/>
    <w:rsid w:val="00567EAD"/>
    <w:rsid w:val="0057470F"/>
    <w:rsid w:val="00577D1B"/>
    <w:rsid w:val="00581EDB"/>
    <w:rsid w:val="00585AEE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616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3348"/>
    <w:rsid w:val="00655534"/>
    <w:rsid w:val="00661CDE"/>
    <w:rsid w:val="00667300"/>
    <w:rsid w:val="006806D1"/>
    <w:rsid w:val="00683E39"/>
    <w:rsid w:val="00684D34"/>
    <w:rsid w:val="00693769"/>
    <w:rsid w:val="006A02E1"/>
    <w:rsid w:val="006B3954"/>
    <w:rsid w:val="006B4085"/>
    <w:rsid w:val="006C4F11"/>
    <w:rsid w:val="006C784A"/>
    <w:rsid w:val="006E3C85"/>
    <w:rsid w:val="006E5899"/>
    <w:rsid w:val="006E7242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43C9A"/>
    <w:rsid w:val="00745FAC"/>
    <w:rsid w:val="00750B9A"/>
    <w:rsid w:val="007600C9"/>
    <w:rsid w:val="007627B5"/>
    <w:rsid w:val="00762B1F"/>
    <w:rsid w:val="00782900"/>
    <w:rsid w:val="0079050A"/>
    <w:rsid w:val="00791842"/>
    <w:rsid w:val="007968D7"/>
    <w:rsid w:val="007A08BB"/>
    <w:rsid w:val="007A3914"/>
    <w:rsid w:val="007A487D"/>
    <w:rsid w:val="007A4D82"/>
    <w:rsid w:val="007A64FD"/>
    <w:rsid w:val="007B0326"/>
    <w:rsid w:val="007B3E91"/>
    <w:rsid w:val="007B48B9"/>
    <w:rsid w:val="007C05FA"/>
    <w:rsid w:val="007C5ADC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E0C"/>
    <w:rsid w:val="00817B8C"/>
    <w:rsid w:val="0082077C"/>
    <w:rsid w:val="00820968"/>
    <w:rsid w:val="008222E7"/>
    <w:rsid w:val="00822B0A"/>
    <w:rsid w:val="00823E68"/>
    <w:rsid w:val="0083187E"/>
    <w:rsid w:val="00836491"/>
    <w:rsid w:val="00836838"/>
    <w:rsid w:val="00842209"/>
    <w:rsid w:val="00846971"/>
    <w:rsid w:val="00851013"/>
    <w:rsid w:val="00851465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A1290"/>
    <w:rsid w:val="008A4161"/>
    <w:rsid w:val="008B1240"/>
    <w:rsid w:val="008B5429"/>
    <w:rsid w:val="008C0F34"/>
    <w:rsid w:val="008D021D"/>
    <w:rsid w:val="008E38BD"/>
    <w:rsid w:val="008E47D1"/>
    <w:rsid w:val="008E573F"/>
    <w:rsid w:val="008E57A1"/>
    <w:rsid w:val="008E58E7"/>
    <w:rsid w:val="008E6511"/>
    <w:rsid w:val="008F20BA"/>
    <w:rsid w:val="008F4D4E"/>
    <w:rsid w:val="008F616A"/>
    <w:rsid w:val="0090008A"/>
    <w:rsid w:val="00900288"/>
    <w:rsid w:val="00907EF0"/>
    <w:rsid w:val="00912E08"/>
    <w:rsid w:val="00920DB9"/>
    <w:rsid w:val="00921084"/>
    <w:rsid w:val="00921471"/>
    <w:rsid w:val="00923E33"/>
    <w:rsid w:val="009246F0"/>
    <w:rsid w:val="00924E07"/>
    <w:rsid w:val="00931C01"/>
    <w:rsid w:val="009332EA"/>
    <w:rsid w:val="00936EE6"/>
    <w:rsid w:val="00940880"/>
    <w:rsid w:val="0094088C"/>
    <w:rsid w:val="00942977"/>
    <w:rsid w:val="00944251"/>
    <w:rsid w:val="009506C6"/>
    <w:rsid w:val="009527F5"/>
    <w:rsid w:val="009567C9"/>
    <w:rsid w:val="00956931"/>
    <w:rsid w:val="0095742E"/>
    <w:rsid w:val="00983957"/>
    <w:rsid w:val="009855AD"/>
    <w:rsid w:val="00991FD7"/>
    <w:rsid w:val="009936D7"/>
    <w:rsid w:val="009A7BBE"/>
    <w:rsid w:val="009B76C6"/>
    <w:rsid w:val="009C3482"/>
    <w:rsid w:val="009C76D3"/>
    <w:rsid w:val="009D4401"/>
    <w:rsid w:val="009D6707"/>
    <w:rsid w:val="009D716A"/>
    <w:rsid w:val="009E1803"/>
    <w:rsid w:val="009E2CF6"/>
    <w:rsid w:val="009E4C4D"/>
    <w:rsid w:val="009E55EF"/>
    <w:rsid w:val="009F1878"/>
    <w:rsid w:val="009F52E0"/>
    <w:rsid w:val="009F79A4"/>
    <w:rsid w:val="00A01FC4"/>
    <w:rsid w:val="00A03254"/>
    <w:rsid w:val="00A03A29"/>
    <w:rsid w:val="00A06B0D"/>
    <w:rsid w:val="00A07DC0"/>
    <w:rsid w:val="00A15710"/>
    <w:rsid w:val="00A16145"/>
    <w:rsid w:val="00A221E0"/>
    <w:rsid w:val="00A235D3"/>
    <w:rsid w:val="00A23E7D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13CEC"/>
    <w:rsid w:val="00B156F0"/>
    <w:rsid w:val="00B17C04"/>
    <w:rsid w:val="00B22FA4"/>
    <w:rsid w:val="00B27A9D"/>
    <w:rsid w:val="00B27CFE"/>
    <w:rsid w:val="00B35B4C"/>
    <w:rsid w:val="00B35C6A"/>
    <w:rsid w:val="00B44ABC"/>
    <w:rsid w:val="00B52F5A"/>
    <w:rsid w:val="00B57B7B"/>
    <w:rsid w:val="00B60349"/>
    <w:rsid w:val="00B608C1"/>
    <w:rsid w:val="00B64F67"/>
    <w:rsid w:val="00B70C3E"/>
    <w:rsid w:val="00B722F6"/>
    <w:rsid w:val="00B77005"/>
    <w:rsid w:val="00B8546B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D65C1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C4C"/>
    <w:rsid w:val="00C27FF3"/>
    <w:rsid w:val="00C31485"/>
    <w:rsid w:val="00C32BB2"/>
    <w:rsid w:val="00C36CC0"/>
    <w:rsid w:val="00C370AF"/>
    <w:rsid w:val="00C46146"/>
    <w:rsid w:val="00C47729"/>
    <w:rsid w:val="00C501CE"/>
    <w:rsid w:val="00C541F5"/>
    <w:rsid w:val="00C56D9A"/>
    <w:rsid w:val="00C60D67"/>
    <w:rsid w:val="00C628EC"/>
    <w:rsid w:val="00C62D56"/>
    <w:rsid w:val="00C62E95"/>
    <w:rsid w:val="00C633F9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2057"/>
    <w:rsid w:val="00D315F3"/>
    <w:rsid w:val="00D31822"/>
    <w:rsid w:val="00D33462"/>
    <w:rsid w:val="00D37870"/>
    <w:rsid w:val="00D37C74"/>
    <w:rsid w:val="00D431AF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D4A97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235FF"/>
    <w:rsid w:val="00E248FB"/>
    <w:rsid w:val="00E2535B"/>
    <w:rsid w:val="00E338CC"/>
    <w:rsid w:val="00E33E35"/>
    <w:rsid w:val="00E34426"/>
    <w:rsid w:val="00E347CF"/>
    <w:rsid w:val="00E409A5"/>
    <w:rsid w:val="00E46B6A"/>
    <w:rsid w:val="00E6151F"/>
    <w:rsid w:val="00E62B49"/>
    <w:rsid w:val="00E675B2"/>
    <w:rsid w:val="00E71FF5"/>
    <w:rsid w:val="00E742E5"/>
    <w:rsid w:val="00E76A78"/>
    <w:rsid w:val="00E8197D"/>
    <w:rsid w:val="00E8269E"/>
    <w:rsid w:val="00E84233"/>
    <w:rsid w:val="00E86ABF"/>
    <w:rsid w:val="00E953A0"/>
    <w:rsid w:val="00EA0D84"/>
    <w:rsid w:val="00EA344B"/>
    <w:rsid w:val="00EA5F06"/>
    <w:rsid w:val="00EA6566"/>
    <w:rsid w:val="00EB735F"/>
    <w:rsid w:val="00EC1E26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4D75"/>
    <w:rsid w:val="00F0530D"/>
    <w:rsid w:val="00F05842"/>
    <w:rsid w:val="00F06E32"/>
    <w:rsid w:val="00F0779C"/>
    <w:rsid w:val="00F120BD"/>
    <w:rsid w:val="00F27510"/>
    <w:rsid w:val="00F307D9"/>
    <w:rsid w:val="00F318FB"/>
    <w:rsid w:val="00F321AE"/>
    <w:rsid w:val="00F335B1"/>
    <w:rsid w:val="00F33A70"/>
    <w:rsid w:val="00F36235"/>
    <w:rsid w:val="00F42C4B"/>
    <w:rsid w:val="00F441A5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0ED9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AD1"/>
    <w:rsid w:val="00FC3A1C"/>
    <w:rsid w:val="00FD446A"/>
    <w:rsid w:val="00FE39AA"/>
    <w:rsid w:val="00FF10E5"/>
    <w:rsid w:val="00FF3295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5DE37-904A-4807-B27B-72E47866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2021-03-17T14:07:00Z</cp:lastPrinted>
  <dcterms:created xsi:type="dcterms:W3CDTF">2022-02-15T08:16:00Z</dcterms:created>
  <dcterms:modified xsi:type="dcterms:W3CDTF">2022-02-15T08:16:00Z</dcterms:modified>
</cp:coreProperties>
</file>