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23E" w:rsidRDefault="00165E41" w:rsidP="00326847">
      <w:pPr>
        <w:jc w:val="center"/>
        <w:rPr>
          <w:noProof/>
          <w:lang w:eastAsia="ru-RU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023B6AED" wp14:editId="3C81BBBF">
            <wp:extent cx="485775" cy="571500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3B0" w:rsidRPr="00EF03B0" w:rsidRDefault="00EF03B0" w:rsidP="00EF03B0">
      <w:pPr>
        <w:spacing w:before="40" w:line="233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03B0" w:rsidRPr="00EF03B0" w:rsidRDefault="00EF03B0" w:rsidP="00326847">
      <w:pPr>
        <w:spacing w:before="40" w:line="233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EF03B0" w:rsidRPr="00CB1248" w:rsidRDefault="00461F84" w:rsidP="00EF03B0">
      <w:pPr>
        <w:pStyle w:val="a4"/>
        <w:jc w:val="center"/>
      </w:pPr>
      <w:r>
        <w:t>тел. (81746)</w:t>
      </w:r>
      <w:r w:rsidR="006B3954">
        <w:t xml:space="preserve"> </w:t>
      </w:r>
      <w:r>
        <w:t>2-22-03</w:t>
      </w:r>
      <w:r w:rsidR="00EF03B0" w:rsidRPr="00EF03B0">
        <w:t>,</w:t>
      </w:r>
      <w:r w:rsidR="006B3954">
        <w:t xml:space="preserve"> </w:t>
      </w:r>
      <w:r w:rsidR="00EF03B0" w:rsidRPr="00EF03B0">
        <w:t>факс (81746) ______,</w:t>
      </w:r>
      <w:r w:rsidR="006B3954">
        <w:t xml:space="preserve">   </w:t>
      </w:r>
      <w:r w:rsidR="00EF03B0" w:rsidRPr="00EF03B0">
        <w:t xml:space="preserve"> </w:t>
      </w:r>
      <w:r w:rsidR="00EF03B0" w:rsidRPr="00EF03B0">
        <w:rPr>
          <w:lang w:val="en-US"/>
        </w:rPr>
        <w:t>e</w:t>
      </w:r>
      <w:r w:rsidR="00EF03B0" w:rsidRPr="00EF03B0">
        <w:t>-</w:t>
      </w:r>
      <w:r w:rsidR="00EF03B0" w:rsidRPr="00EF03B0">
        <w:rPr>
          <w:lang w:val="en-US"/>
        </w:rPr>
        <w:t>mail</w:t>
      </w:r>
      <w:r>
        <w:t xml:space="preserve">: </w:t>
      </w:r>
      <w:r w:rsidRPr="00461F84">
        <w:rPr>
          <w:u w:val="single"/>
          <w:lang w:val="en-US"/>
        </w:rPr>
        <w:t>revkom</w:t>
      </w:r>
      <w:r w:rsidRPr="00CB1248">
        <w:rPr>
          <w:u w:val="single"/>
        </w:rPr>
        <w:t>@</w:t>
      </w:r>
      <w:r w:rsidRPr="00461F84">
        <w:rPr>
          <w:u w:val="single"/>
          <w:lang w:val="en-US"/>
        </w:rPr>
        <w:t>vytegra</w:t>
      </w:r>
      <w:r w:rsidRPr="00CB1248">
        <w:rPr>
          <w:u w:val="single"/>
        </w:rPr>
        <w:t>-</w:t>
      </w:r>
      <w:r w:rsidRPr="00461F84">
        <w:rPr>
          <w:u w:val="single"/>
          <w:lang w:val="en-US"/>
        </w:rPr>
        <w:t>adm</w:t>
      </w:r>
      <w:r w:rsidRPr="00CB1248">
        <w:rPr>
          <w:u w:val="single"/>
        </w:rPr>
        <w:t>.</w:t>
      </w:r>
      <w:r w:rsidRPr="00461F84">
        <w:rPr>
          <w:u w:val="single"/>
          <w:lang w:val="en-US"/>
        </w:rPr>
        <w:t>ru</w:t>
      </w:r>
    </w:p>
    <w:p w:rsidR="00EF03B0" w:rsidRPr="00EF03B0" w:rsidRDefault="002906C5" w:rsidP="00EF03B0">
      <w:pPr>
        <w:spacing w:before="40" w:line="233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173355</wp:posOffset>
                </wp:positionV>
                <wp:extent cx="6245860" cy="0"/>
                <wp:effectExtent l="32385" t="34290" r="36830" b="3238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58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55B093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65pt" to="491.8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" strokeweight="4.5pt">
                <v:stroke linestyle="thinThick"/>
              </v:line>
            </w:pict>
          </mc:Fallback>
        </mc:AlternateContent>
      </w:r>
    </w:p>
    <w:p w:rsidR="009F52E0" w:rsidRPr="00267E35" w:rsidRDefault="009F52E0" w:rsidP="009F52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67E35">
        <w:rPr>
          <w:rFonts w:ascii="Times New Roman" w:hAnsi="Times New Roman"/>
          <w:b/>
          <w:sz w:val="28"/>
          <w:szCs w:val="28"/>
        </w:rPr>
        <w:t>ЗАКЛЮЧЕНИЕ</w:t>
      </w:r>
    </w:p>
    <w:p w:rsidR="009F52E0" w:rsidRDefault="009F52E0" w:rsidP="009F52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67E35">
        <w:rPr>
          <w:rFonts w:ascii="Times New Roman" w:hAnsi="Times New Roman"/>
          <w:b/>
          <w:sz w:val="28"/>
          <w:szCs w:val="28"/>
        </w:rPr>
        <w:t xml:space="preserve">на </w:t>
      </w:r>
      <w:r w:rsidR="00A52747" w:rsidRPr="00267E35">
        <w:rPr>
          <w:rFonts w:ascii="Times New Roman" w:hAnsi="Times New Roman"/>
          <w:b/>
          <w:sz w:val="28"/>
          <w:szCs w:val="28"/>
        </w:rPr>
        <w:t xml:space="preserve">проект </w:t>
      </w:r>
      <w:r w:rsidRPr="00267E35">
        <w:rPr>
          <w:rFonts w:ascii="Times New Roman" w:hAnsi="Times New Roman"/>
          <w:b/>
          <w:sz w:val="28"/>
          <w:szCs w:val="28"/>
        </w:rPr>
        <w:t>решени</w:t>
      </w:r>
      <w:r w:rsidR="00A52747" w:rsidRPr="00267E35">
        <w:rPr>
          <w:rFonts w:ascii="Times New Roman" w:hAnsi="Times New Roman"/>
          <w:b/>
          <w:sz w:val="28"/>
          <w:szCs w:val="28"/>
        </w:rPr>
        <w:t>я</w:t>
      </w:r>
      <w:r w:rsidRPr="00267E35">
        <w:rPr>
          <w:rFonts w:ascii="Times New Roman" w:hAnsi="Times New Roman"/>
          <w:b/>
          <w:sz w:val="28"/>
          <w:szCs w:val="28"/>
        </w:rPr>
        <w:t xml:space="preserve"> Совета сельского поселения </w:t>
      </w:r>
      <w:r w:rsidR="00B52A81">
        <w:rPr>
          <w:rFonts w:ascii="Times New Roman" w:hAnsi="Times New Roman"/>
          <w:b/>
          <w:sz w:val="28"/>
          <w:szCs w:val="28"/>
        </w:rPr>
        <w:t>Андомское</w:t>
      </w:r>
      <w:r w:rsidR="00DA5D4C">
        <w:rPr>
          <w:rFonts w:ascii="Times New Roman" w:hAnsi="Times New Roman"/>
          <w:b/>
          <w:sz w:val="28"/>
          <w:szCs w:val="28"/>
        </w:rPr>
        <w:t xml:space="preserve"> </w:t>
      </w:r>
    </w:p>
    <w:p w:rsidR="00DA5D4C" w:rsidRPr="00267E35" w:rsidRDefault="00DA5D4C" w:rsidP="009F52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F52E0" w:rsidRPr="00267E35" w:rsidRDefault="00C97F66" w:rsidP="009F52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FD446A" w:rsidRPr="00267E35">
        <w:rPr>
          <w:rFonts w:ascii="Times New Roman" w:hAnsi="Times New Roman"/>
          <w:sz w:val="28"/>
          <w:szCs w:val="28"/>
        </w:rPr>
        <w:t>.</w:t>
      </w:r>
      <w:r w:rsidR="00B52F5A">
        <w:rPr>
          <w:rFonts w:ascii="Times New Roman" w:hAnsi="Times New Roman"/>
          <w:sz w:val="28"/>
          <w:szCs w:val="28"/>
        </w:rPr>
        <w:t>10</w:t>
      </w:r>
      <w:r w:rsidR="007627B5" w:rsidRPr="00267E35">
        <w:rPr>
          <w:rFonts w:ascii="Times New Roman" w:hAnsi="Times New Roman"/>
          <w:sz w:val="28"/>
          <w:szCs w:val="28"/>
        </w:rPr>
        <w:t>.</w:t>
      </w:r>
      <w:r w:rsidR="00461F84" w:rsidRPr="00267E35">
        <w:rPr>
          <w:rFonts w:ascii="Times New Roman" w:hAnsi="Times New Roman"/>
          <w:sz w:val="28"/>
          <w:szCs w:val="28"/>
        </w:rPr>
        <w:t>20</w:t>
      </w:r>
      <w:r w:rsidR="005D6E34" w:rsidRPr="00267E35">
        <w:rPr>
          <w:rFonts w:ascii="Times New Roman" w:hAnsi="Times New Roman"/>
          <w:sz w:val="28"/>
          <w:szCs w:val="28"/>
        </w:rPr>
        <w:t>2</w:t>
      </w:r>
      <w:r w:rsidR="00BE61C9">
        <w:rPr>
          <w:rFonts w:ascii="Times New Roman" w:hAnsi="Times New Roman"/>
          <w:sz w:val="28"/>
          <w:szCs w:val="28"/>
        </w:rPr>
        <w:t>1</w:t>
      </w:r>
      <w:r w:rsidR="009F52E0" w:rsidRPr="00267E35">
        <w:rPr>
          <w:rFonts w:ascii="Times New Roman" w:hAnsi="Times New Roman"/>
          <w:sz w:val="28"/>
          <w:szCs w:val="28"/>
        </w:rPr>
        <w:t xml:space="preserve"> г.</w:t>
      </w:r>
      <w:r w:rsidR="006B3954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6079AA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6B3954">
        <w:rPr>
          <w:rFonts w:ascii="Times New Roman" w:hAnsi="Times New Roman"/>
          <w:sz w:val="28"/>
          <w:szCs w:val="28"/>
        </w:rPr>
        <w:t xml:space="preserve">     </w:t>
      </w:r>
      <w:r w:rsidR="009F52E0" w:rsidRPr="00267E35">
        <w:rPr>
          <w:rFonts w:ascii="Times New Roman" w:hAnsi="Times New Roman"/>
          <w:sz w:val="28"/>
          <w:szCs w:val="28"/>
        </w:rPr>
        <w:t xml:space="preserve"> г. Вытегра</w:t>
      </w:r>
    </w:p>
    <w:p w:rsidR="009F52E0" w:rsidRPr="00267E35" w:rsidRDefault="009F52E0" w:rsidP="009F52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780A" w:rsidRPr="00267E35" w:rsidRDefault="006B3954" w:rsidP="006B3954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BC5034" w:rsidRPr="00267E35">
        <w:rPr>
          <w:rFonts w:ascii="Times New Roman" w:hAnsi="Times New Roman"/>
          <w:sz w:val="28"/>
          <w:szCs w:val="28"/>
        </w:rPr>
        <w:t xml:space="preserve"> </w:t>
      </w:r>
      <w:r w:rsidR="006079AA">
        <w:rPr>
          <w:rFonts w:ascii="Times New Roman" w:hAnsi="Times New Roman"/>
          <w:sz w:val="28"/>
          <w:szCs w:val="28"/>
        </w:rPr>
        <w:t xml:space="preserve">   </w:t>
      </w:r>
      <w:r w:rsidR="009F52E0" w:rsidRPr="00267E35">
        <w:rPr>
          <w:rFonts w:ascii="Times New Roman" w:hAnsi="Times New Roman"/>
          <w:sz w:val="28"/>
          <w:szCs w:val="28"/>
        </w:rPr>
        <w:t xml:space="preserve">Заключение Ревизионной комиссии Вытегорского </w:t>
      </w:r>
      <w:r w:rsidR="001409D4" w:rsidRPr="00267E35">
        <w:rPr>
          <w:rFonts w:ascii="Times New Roman" w:hAnsi="Times New Roman"/>
          <w:sz w:val="28"/>
          <w:szCs w:val="28"/>
        </w:rPr>
        <w:t>муниципального района на</w:t>
      </w:r>
      <w:r w:rsidR="00461F84" w:rsidRPr="00267E35">
        <w:rPr>
          <w:rFonts w:ascii="Times New Roman" w:hAnsi="Times New Roman"/>
          <w:sz w:val="28"/>
          <w:szCs w:val="28"/>
        </w:rPr>
        <w:t xml:space="preserve"> </w:t>
      </w:r>
      <w:r w:rsidR="00A52747" w:rsidRPr="00267E35">
        <w:rPr>
          <w:rFonts w:ascii="Times New Roman" w:hAnsi="Times New Roman"/>
          <w:sz w:val="28"/>
          <w:szCs w:val="28"/>
        </w:rPr>
        <w:t>проект</w:t>
      </w:r>
      <w:r w:rsidR="00F9751D" w:rsidRPr="00267E35">
        <w:rPr>
          <w:rFonts w:ascii="Times New Roman" w:hAnsi="Times New Roman"/>
          <w:sz w:val="28"/>
          <w:szCs w:val="28"/>
        </w:rPr>
        <w:t xml:space="preserve"> </w:t>
      </w:r>
      <w:r w:rsidR="00461F84" w:rsidRPr="00267E35">
        <w:rPr>
          <w:rFonts w:ascii="Times New Roman" w:hAnsi="Times New Roman"/>
          <w:sz w:val="28"/>
          <w:szCs w:val="28"/>
        </w:rPr>
        <w:t>решени</w:t>
      </w:r>
      <w:r w:rsidR="00A52747" w:rsidRPr="00267E35">
        <w:rPr>
          <w:rFonts w:ascii="Times New Roman" w:hAnsi="Times New Roman"/>
          <w:sz w:val="28"/>
          <w:szCs w:val="28"/>
        </w:rPr>
        <w:t>я</w:t>
      </w:r>
      <w:r w:rsidR="009F52E0" w:rsidRPr="00267E35">
        <w:rPr>
          <w:rFonts w:ascii="Times New Roman" w:hAnsi="Times New Roman"/>
          <w:sz w:val="28"/>
          <w:szCs w:val="28"/>
        </w:rPr>
        <w:t xml:space="preserve"> Совета сельского поселения </w:t>
      </w:r>
      <w:r w:rsidR="00B52A81">
        <w:rPr>
          <w:rFonts w:ascii="Times New Roman" w:hAnsi="Times New Roman"/>
          <w:sz w:val="28"/>
          <w:szCs w:val="28"/>
        </w:rPr>
        <w:t>Андомское</w:t>
      </w:r>
      <w:r w:rsidR="00633DDB">
        <w:rPr>
          <w:rFonts w:ascii="Times New Roman" w:hAnsi="Times New Roman"/>
          <w:sz w:val="28"/>
          <w:szCs w:val="28"/>
        </w:rPr>
        <w:t xml:space="preserve"> </w:t>
      </w:r>
      <w:r w:rsidR="00C97F66" w:rsidRPr="00267E35">
        <w:rPr>
          <w:rFonts w:ascii="Times New Roman" w:hAnsi="Times New Roman"/>
          <w:sz w:val="28"/>
          <w:szCs w:val="28"/>
        </w:rPr>
        <w:t xml:space="preserve">«О внесении изменений в решение Совета сельского поселения </w:t>
      </w:r>
      <w:r w:rsidR="00B52A81">
        <w:rPr>
          <w:rFonts w:ascii="Times New Roman" w:hAnsi="Times New Roman"/>
          <w:sz w:val="28"/>
          <w:szCs w:val="28"/>
        </w:rPr>
        <w:t>Андомское</w:t>
      </w:r>
      <w:r w:rsidR="00C97F66" w:rsidRPr="00267E35">
        <w:rPr>
          <w:rFonts w:ascii="Times New Roman" w:hAnsi="Times New Roman"/>
          <w:sz w:val="28"/>
          <w:szCs w:val="28"/>
        </w:rPr>
        <w:t xml:space="preserve"> от 1</w:t>
      </w:r>
      <w:r w:rsidR="00B52A81">
        <w:rPr>
          <w:rFonts w:ascii="Times New Roman" w:hAnsi="Times New Roman"/>
          <w:sz w:val="28"/>
          <w:szCs w:val="28"/>
        </w:rPr>
        <w:t>0</w:t>
      </w:r>
      <w:r w:rsidR="00C97F66" w:rsidRPr="00267E35">
        <w:rPr>
          <w:rFonts w:ascii="Times New Roman" w:hAnsi="Times New Roman"/>
          <w:sz w:val="28"/>
          <w:szCs w:val="28"/>
        </w:rPr>
        <w:t>.12.20</w:t>
      </w:r>
      <w:r w:rsidR="00C97F66">
        <w:rPr>
          <w:rFonts w:ascii="Times New Roman" w:hAnsi="Times New Roman"/>
          <w:sz w:val="28"/>
          <w:szCs w:val="28"/>
        </w:rPr>
        <w:t>20</w:t>
      </w:r>
      <w:r w:rsidR="00C97F66" w:rsidRPr="00267E35">
        <w:rPr>
          <w:rFonts w:ascii="Times New Roman" w:hAnsi="Times New Roman"/>
          <w:sz w:val="28"/>
          <w:szCs w:val="28"/>
        </w:rPr>
        <w:t xml:space="preserve"> № </w:t>
      </w:r>
      <w:r w:rsidR="00B52A81">
        <w:rPr>
          <w:rFonts w:ascii="Times New Roman" w:hAnsi="Times New Roman"/>
          <w:sz w:val="28"/>
          <w:szCs w:val="28"/>
        </w:rPr>
        <w:t>216</w:t>
      </w:r>
      <w:r w:rsidR="00C97F66">
        <w:rPr>
          <w:rFonts w:ascii="Times New Roman" w:hAnsi="Times New Roman"/>
          <w:sz w:val="28"/>
          <w:szCs w:val="28"/>
        </w:rPr>
        <w:t>»</w:t>
      </w:r>
      <w:r w:rsidR="00336548" w:rsidRPr="00267E35">
        <w:rPr>
          <w:rFonts w:ascii="Times New Roman" w:hAnsi="Times New Roman"/>
          <w:sz w:val="28"/>
          <w:szCs w:val="28"/>
        </w:rPr>
        <w:t xml:space="preserve"> подго</w:t>
      </w:r>
      <w:r w:rsidR="009F52E0" w:rsidRPr="00267E35">
        <w:rPr>
          <w:rFonts w:ascii="Times New Roman" w:hAnsi="Times New Roman"/>
          <w:sz w:val="28"/>
          <w:szCs w:val="28"/>
        </w:rPr>
        <w:t xml:space="preserve">товлено в соответствии с требованиями Бюджетного кодекса Российской Федерации, Положения о Ревизионной комиссии Вытегорского муниципального района, на основании заключённого соглашения между Советом сельского поселения </w:t>
      </w:r>
      <w:r w:rsidR="00B52A81">
        <w:rPr>
          <w:rFonts w:ascii="Times New Roman" w:hAnsi="Times New Roman"/>
          <w:sz w:val="28"/>
          <w:szCs w:val="28"/>
        </w:rPr>
        <w:t>Андомское</w:t>
      </w:r>
      <w:r w:rsidR="00633DDB">
        <w:rPr>
          <w:rFonts w:ascii="Times New Roman" w:hAnsi="Times New Roman"/>
          <w:sz w:val="28"/>
          <w:szCs w:val="28"/>
        </w:rPr>
        <w:t xml:space="preserve"> </w:t>
      </w:r>
      <w:r w:rsidR="009F52E0" w:rsidRPr="00267E35">
        <w:rPr>
          <w:rFonts w:ascii="Times New Roman" w:hAnsi="Times New Roman"/>
          <w:sz w:val="28"/>
          <w:szCs w:val="28"/>
        </w:rPr>
        <w:t>и Представительным Собранием Выт</w:t>
      </w:r>
      <w:r w:rsidR="00D178BF" w:rsidRPr="00267E35">
        <w:rPr>
          <w:rFonts w:ascii="Times New Roman" w:hAnsi="Times New Roman"/>
          <w:sz w:val="28"/>
          <w:szCs w:val="28"/>
        </w:rPr>
        <w:t>егорского муниципального района на 202</w:t>
      </w:r>
      <w:r w:rsidR="00BE61C9">
        <w:rPr>
          <w:rFonts w:ascii="Times New Roman" w:hAnsi="Times New Roman"/>
          <w:sz w:val="28"/>
          <w:szCs w:val="28"/>
        </w:rPr>
        <w:t>1</w:t>
      </w:r>
      <w:r w:rsidR="00D178BF" w:rsidRPr="00267E35">
        <w:rPr>
          <w:rFonts w:ascii="Times New Roman" w:hAnsi="Times New Roman"/>
          <w:sz w:val="28"/>
          <w:szCs w:val="28"/>
        </w:rPr>
        <w:t xml:space="preserve"> год. </w:t>
      </w:r>
    </w:p>
    <w:p w:rsidR="0048782F" w:rsidRDefault="006B3954" w:rsidP="00FF3295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D00A96" w:rsidRDefault="003D7CDB" w:rsidP="004421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442128" w:rsidRPr="00F537D9">
        <w:rPr>
          <w:rFonts w:ascii="Times New Roman" w:hAnsi="Times New Roman"/>
          <w:sz w:val="28"/>
          <w:szCs w:val="28"/>
        </w:rPr>
        <w:t xml:space="preserve">Проектом решения </w:t>
      </w:r>
      <w:r w:rsidR="00DD4A97">
        <w:rPr>
          <w:rFonts w:ascii="Times New Roman" w:hAnsi="Times New Roman"/>
          <w:sz w:val="28"/>
          <w:szCs w:val="28"/>
        </w:rPr>
        <w:t xml:space="preserve">вносятся изменения в решение Совета сельского поселения </w:t>
      </w:r>
      <w:r w:rsidR="00B52A81">
        <w:rPr>
          <w:rFonts w:ascii="Times New Roman" w:hAnsi="Times New Roman"/>
          <w:sz w:val="28"/>
          <w:szCs w:val="28"/>
        </w:rPr>
        <w:t>Андомское</w:t>
      </w:r>
      <w:r w:rsidR="00DD4A97">
        <w:rPr>
          <w:rFonts w:ascii="Times New Roman" w:hAnsi="Times New Roman"/>
          <w:sz w:val="28"/>
          <w:szCs w:val="28"/>
        </w:rPr>
        <w:t xml:space="preserve"> от </w:t>
      </w:r>
      <w:r w:rsidR="00C174E2">
        <w:rPr>
          <w:rFonts w:ascii="Times New Roman" w:hAnsi="Times New Roman"/>
          <w:sz w:val="28"/>
          <w:szCs w:val="28"/>
        </w:rPr>
        <w:t>10</w:t>
      </w:r>
      <w:r w:rsidR="00DD4A97">
        <w:rPr>
          <w:rFonts w:ascii="Times New Roman" w:hAnsi="Times New Roman"/>
          <w:sz w:val="28"/>
          <w:szCs w:val="28"/>
        </w:rPr>
        <w:t xml:space="preserve">.12.2020 года № </w:t>
      </w:r>
      <w:r w:rsidR="00C174E2">
        <w:rPr>
          <w:rFonts w:ascii="Times New Roman" w:hAnsi="Times New Roman"/>
          <w:sz w:val="28"/>
          <w:szCs w:val="28"/>
        </w:rPr>
        <w:t xml:space="preserve">216 </w:t>
      </w:r>
      <w:r w:rsidR="00DD4A97">
        <w:rPr>
          <w:rFonts w:ascii="Times New Roman" w:hAnsi="Times New Roman"/>
          <w:sz w:val="28"/>
          <w:szCs w:val="28"/>
        </w:rPr>
        <w:t xml:space="preserve">«О бюджете сельского поселения </w:t>
      </w:r>
      <w:r w:rsidR="00B52A81">
        <w:rPr>
          <w:rFonts w:ascii="Times New Roman" w:hAnsi="Times New Roman"/>
          <w:sz w:val="28"/>
          <w:szCs w:val="28"/>
        </w:rPr>
        <w:t>Андомское</w:t>
      </w:r>
      <w:r w:rsidR="00DD4A97">
        <w:rPr>
          <w:rFonts w:ascii="Times New Roman" w:hAnsi="Times New Roman"/>
          <w:sz w:val="28"/>
          <w:szCs w:val="28"/>
        </w:rPr>
        <w:t xml:space="preserve"> на 2021 год и плановый период 2022 и 2023 годов». И</w:t>
      </w:r>
      <w:r w:rsidR="00442128" w:rsidRPr="00F537D9">
        <w:rPr>
          <w:rFonts w:ascii="Times New Roman" w:hAnsi="Times New Roman"/>
          <w:sz w:val="28"/>
          <w:szCs w:val="28"/>
        </w:rPr>
        <w:t>зменения</w:t>
      </w:r>
      <w:r w:rsidR="00DD4A97">
        <w:rPr>
          <w:rFonts w:ascii="Times New Roman" w:hAnsi="Times New Roman"/>
          <w:sz w:val="28"/>
          <w:szCs w:val="28"/>
        </w:rPr>
        <w:t xml:space="preserve"> вносятся</w:t>
      </w:r>
      <w:r w:rsidR="00442128" w:rsidRPr="00F537D9">
        <w:rPr>
          <w:rFonts w:ascii="Times New Roman" w:hAnsi="Times New Roman"/>
          <w:sz w:val="28"/>
          <w:szCs w:val="28"/>
        </w:rPr>
        <w:t xml:space="preserve"> в</w:t>
      </w:r>
      <w:r w:rsidR="00442128">
        <w:rPr>
          <w:rFonts w:ascii="Times New Roman" w:hAnsi="Times New Roman"/>
          <w:sz w:val="28"/>
          <w:szCs w:val="28"/>
        </w:rPr>
        <w:t xml:space="preserve"> </w:t>
      </w:r>
      <w:r w:rsidR="00DD4A97">
        <w:rPr>
          <w:rFonts w:ascii="Times New Roman" w:hAnsi="Times New Roman"/>
          <w:sz w:val="28"/>
          <w:szCs w:val="28"/>
        </w:rPr>
        <w:t xml:space="preserve">доходную и </w:t>
      </w:r>
      <w:r w:rsidR="00442128" w:rsidRPr="00F537D9">
        <w:rPr>
          <w:rFonts w:ascii="Times New Roman" w:hAnsi="Times New Roman"/>
          <w:sz w:val="28"/>
          <w:szCs w:val="28"/>
        </w:rPr>
        <w:t>расходн</w:t>
      </w:r>
      <w:r w:rsidR="00442128">
        <w:rPr>
          <w:rFonts w:ascii="Times New Roman" w:hAnsi="Times New Roman"/>
          <w:sz w:val="28"/>
          <w:szCs w:val="28"/>
        </w:rPr>
        <w:t xml:space="preserve">ую </w:t>
      </w:r>
      <w:r w:rsidR="00442128" w:rsidRPr="00F537D9">
        <w:rPr>
          <w:rFonts w:ascii="Times New Roman" w:hAnsi="Times New Roman"/>
          <w:sz w:val="28"/>
          <w:szCs w:val="28"/>
        </w:rPr>
        <w:t>част</w:t>
      </w:r>
      <w:r w:rsidR="00DD4A97">
        <w:rPr>
          <w:rFonts w:ascii="Times New Roman" w:hAnsi="Times New Roman"/>
          <w:sz w:val="28"/>
          <w:szCs w:val="28"/>
        </w:rPr>
        <w:t>и</w:t>
      </w:r>
      <w:r w:rsidR="00442128" w:rsidRPr="00F537D9">
        <w:rPr>
          <w:rFonts w:ascii="Times New Roman" w:hAnsi="Times New Roman"/>
          <w:sz w:val="28"/>
          <w:szCs w:val="28"/>
        </w:rPr>
        <w:t xml:space="preserve"> бюджет</w:t>
      </w:r>
      <w:r w:rsidR="00442128">
        <w:rPr>
          <w:rFonts w:ascii="Times New Roman" w:hAnsi="Times New Roman"/>
          <w:sz w:val="28"/>
          <w:szCs w:val="28"/>
        </w:rPr>
        <w:t>а</w:t>
      </w:r>
      <w:r w:rsidR="00442128" w:rsidRPr="00F537D9">
        <w:rPr>
          <w:rFonts w:ascii="Times New Roman" w:hAnsi="Times New Roman"/>
          <w:sz w:val="28"/>
          <w:szCs w:val="28"/>
        </w:rPr>
        <w:t xml:space="preserve"> </w:t>
      </w:r>
      <w:r w:rsidR="008E6511">
        <w:rPr>
          <w:rFonts w:ascii="Times New Roman" w:hAnsi="Times New Roman"/>
          <w:sz w:val="28"/>
          <w:szCs w:val="28"/>
        </w:rPr>
        <w:t>поселения</w:t>
      </w:r>
      <w:r w:rsidR="00C20150">
        <w:rPr>
          <w:rFonts w:ascii="Times New Roman" w:hAnsi="Times New Roman"/>
          <w:sz w:val="28"/>
          <w:szCs w:val="28"/>
        </w:rPr>
        <w:t xml:space="preserve"> на 2021</w:t>
      </w:r>
      <w:r w:rsidR="00DD4A97">
        <w:rPr>
          <w:rFonts w:ascii="Times New Roman" w:hAnsi="Times New Roman"/>
          <w:sz w:val="28"/>
          <w:szCs w:val="28"/>
        </w:rPr>
        <w:t xml:space="preserve"> год</w:t>
      </w:r>
      <w:r w:rsidR="00C20150">
        <w:rPr>
          <w:rFonts w:ascii="Times New Roman" w:hAnsi="Times New Roman"/>
          <w:sz w:val="28"/>
          <w:szCs w:val="28"/>
        </w:rPr>
        <w:t xml:space="preserve"> и в расходную часть бюджета на 2022 год (перераспределение бюджетных ассигнований между разделами и подразделами).</w:t>
      </w:r>
      <w:r w:rsidR="00D00A96">
        <w:rPr>
          <w:rFonts w:ascii="Times New Roman" w:hAnsi="Times New Roman"/>
          <w:sz w:val="28"/>
          <w:szCs w:val="28"/>
        </w:rPr>
        <w:t xml:space="preserve"> </w:t>
      </w:r>
    </w:p>
    <w:p w:rsidR="00CA2623" w:rsidRDefault="006B3954" w:rsidP="00CA26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079AA">
        <w:rPr>
          <w:sz w:val="28"/>
          <w:szCs w:val="28"/>
        </w:rPr>
        <w:t xml:space="preserve"> </w:t>
      </w:r>
      <w:r w:rsidR="00CA2623" w:rsidRPr="00267E35">
        <w:rPr>
          <w:rFonts w:ascii="Times New Roman" w:hAnsi="Times New Roman"/>
          <w:sz w:val="28"/>
          <w:szCs w:val="28"/>
        </w:rPr>
        <w:t xml:space="preserve"> </w:t>
      </w:r>
      <w:r w:rsidR="00DD4A97">
        <w:rPr>
          <w:rFonts w:ascii="Times New Roman" w:hAnsi="Times New Roman"/>
          <w:sz w:val="28"/>
          <w:szCs w:val="28"/>
        </w:rPr>
        <w:t xml:space="preserve"> П</w:t>
      </w:r>
      <w:r w:rsidR="00CA2623" w:rsidRPr="00267E35">
        <w:rPr>
          <w:rFonts w:ascii="Times New Roman" w:hAnsi="Times New Roman"/>
          <w:sz w:val="28"/>
          <w:szCs w:val="28"/>
        </w:rPr>
        <w:t xml:space="preserve">редлагается утвердить на </w:t>
      </w:r>
      <w:r w:rsidR="00D16179" w:rsidRPr="00267E35">
        <w:rPr>
          <w:rFonts w:ascii="Times New Roman" w:hAnsi="Times New Roman"/>
          <w:sz w:val="28"/>
          <w:szCs w:val="28"/>
        </w:rPr>
        <w:t>202</w:t>
      </w:r>
      <w:r w:rsidR="00442128">
        <w:rPr>
          <w:rFonts w:ascii="Times New Roman" w:hAnsi="Times New Roman"/>
          <w:sz w:val="28"/>
          <w:szCs w:val="28"/>
        </w:rPr>
        <w:t>1</w:t>
      </w:r>
      <w:r w:rsidR="00CA2623" w:rsidRPr="00267E35">
        <w:rPr>
          <w:rFonts w:ascii="Times New Roman" w:hAnsi="Times New Roman"/>
          <w:sz w:val="28"/>
          <w:szCs w:val="28"/>
        </w:rPr>
        <w:t xml:space="preserve"> год:</w:t>
      </w:r>
    </w:p>
    <w:p w:rsidR="00442128" w:rsidRDefault="00442128" w:rsidP="004421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7E35">
        <w:rPr>
          <w:rFonts w:ascii="Times New Roman" w:hAnsi="Times New Roman"/>
          <w:sz w:val="28"/>
          <w:szCs w:val="28"/>
        </w:rPr>
        <w:t xml:space="preserve">- общий объем </w:t>
      </w:r>
      <w:r>
        <w:rPr>
          <w:rFonts w:ascii="Times New Roman" w:hAnsi="Times New Roman"/>
          <w:sz w:val="28"/>
          <w:szCs w:val="28"/>
        </w:rPr>
        <w:t>доходов</w:t>
      </w:r>
      <w:r w:rsidRPr="00267E35">
        <w:rPr>
          <w:rFonts w:ascii="Times New Roman" w:hAnsi="Times New Roman"/>
          <w:sz w:val="28"/>
          <w:szCs w:val="28"/>
        </w:rPr>
        <w:t xml:space="preserve"> в сумме </w:t>
      </w:r>
      <w:r w:rsidR="00C174E2">
        <w:rPr>
          <w:rFonts w:ascii="Times New Roman" w:hAnsi="Times New Roman"/>
          <w:sz w:val="28"/>
          <w:szCs w:val="28"/>
        </w:rPr>
        <w:t>12799,6</w:t>
      </w:r>
      <w:r w:rsidR="00C97F66">
        <w:rPr>
          <w:rFonts w:ascii="Times New Roman" w:hAnsi="Times New Roman"/>
          <w:sz w:val="28"/>
          <w:szCs w:val="28"/>
        </w:rPr>
        <w:t xml:space="preserve"> </w:t>
      </w:r>
      <w:r w:rsidRPr="00267E35">
        <w:rPr>
          <w:rFonts w:ascii="Times New Roman" w:hAnsi="Times New Roman"/>
          <w:sz w:val="28"/>
          <w:szCs w:val="28"/>
        </w:rPr>
        <w:t>тыс. рублей;</w:t>
      </w:r>
    </w:p>
    <w:p w:rsidR="00CA2623" w:rsidRDefault="00CA2623" w:rsidP="00CA26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7E35">
        <w:rPr>
          <w:rFonts w:ascii="Times New Roman" w:hAnsi="Times New Roman"/>
          <w:sz w:val="28"/>
          <w:szCs w:val="28"/>
        </w:rPr>
        <w:t xml:space="preserve">- </w:t>
      </w:r>
      <w:r w:rsidR="00D178BF" w:rsidRPr="00267E35">
        <w:rPr>
          <w:rFonts w:ascii="Times New Roman" w:hAnsi="Times New Roman"/>
          <w:sz w:val="28"/>
          <w:szCs w:val="28"/>
        </w:rPr>
        <w:t xml:space="preserve">общий </w:t>
      </w:r>
      <w:r w:rsidRPr="00267E35">
        <w:rPr>
          <w:rFonts w:ascii="Times New Roman" w:hAnsi="Times New Roman"/>
          <w:sz w:val="28"/>
          <w:szCs w:val="28"/>
        </w:rPr>
        <w:t xml:space="preserve">объем расходов </w:t>
      </w:r>
      <w:r w:rsidR="00D178BF" w:rsidRPr="00267E35">
        <w:rPr>
          <w:rFonts w:ascii="Times New Roman" w:hAnsi="Times New Roman"/>
          <w:sz w:val="28"/>
          <w:szCs w:val="28"/>
        </w:rPr>
        <w:t>в</w:t>
      </w:r>
      <w:r w:rsidRPr="00267E35">
        <w:rPr>
          <w:rFonts w:ascii="Times New Roman" w:hAnsi="Times New Roman"/>
          <w:sz w:val="28"/>
          <w:szCs w:val="28"/>
        </w:rPr>
        <w:t xml:space="preserve"> сумме </w:t>
      </w:r>
      <w:r w:rsidR="00C174E2">
        <w:rPr>
          <w:rFonts w:ascii="Times New Roman" w:hAnsi="Times New Roman"/>
          <w:sz w:val="28"/>
          <w:szCs w:val="28"/>
        </w:rPr>
        <w:t>13648,7</w:t>
      </w:r>
      <w:r w:rsidR="00D315F3">
        <w:rPr>
          <w:rFonts w:ascii="Times New Roman" w:hAnsi="Times New Roman"/>
          <w:sz w:val="28"/>
          <w:szCs w:val="28"/>
        </w:rPr>
        <w:t xml:space="preserve"> </w:t>
      </w:r>
      <w:r w:rsidR="00745FAC" w:rsidRPr="00267E35">
        <w:rPr>
          <w:rFonts w:ascii="Times New Roman" w:hAnsi="Times New Roman"/>
          <w:sz w:val="28"/>
          <w:szCs w:val="28"/>
        </w:rPr>
        <w:t>тыс. рублей</w:t>
      </w:r>
      <w:r w:rsidR="00D16179" w:rsidRPr="00267E35">
        <w:rPr>
          <w:rFonts w:ascii="Times New Roman" w:hAnsi="Times New Roman"/>
          <w:sz w:val="28"/>
          <w:szCs w:val="28"/>
        </w:rPr>
        <w:t>;</w:t>
      </w:r>
    </w:p>
    <w:p w:rsidR="008F616A" w:rsidRDefault="00442128" w:rsidP="00D75D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</w:t>
      </w:r>
      <w:r w:rsidR="00D16179" w:rsidRPr="00267E35">
        <w:rPr>
          <w:rFonts w:ascii="Times New Roman" w:hAnsi="Times New Roman"/>
          <w:sz w:val="28"/>
          <w:szCs w:val="28"/>
        </w:rPr>
        <w:t xml:space="preserve">ефицит бюджета </w:t>
      </w:r>
      <w:r w:rsidR="00D178BF" w:rsidRPr="00267E35">
        <w:rPr>
          <w:rFonts w:ascii="Times New Roman" w:hAnsi="Times New Roman"/>
          <w:sz w:val="28"/>
          <w:szCs w:val="28"/>
        </w:rPr>
        <w:t xml:space="preserve">поселения </w:t>
      </w:r>
      <w:r>
        <w:rPr>
          <w:rFonts w:ascii="Times New Roman" w:hAnsi="Times New Roman"/>
          <w:sz w:val="28"/>
          <w:szCs w:val="28"/>
        </w:rPr>
        <w:t xml:space="preserve">– </w:t>
      </w:r>
      <w:r w:rsidR="00C174E2">
        <w:rPr>
          <w:rFonts w:ascii="Times New Roman" w:hAnsi="Times New Roman"/>
          <w:sz w:val="28"/>
          <w:szCs w:val="28"/>
        </w:rPr>
        <w:t>849,1</w:t>
      </w:r>
      <w:r w:rsidR="008E573F">
        <w:rPr>
          <w:rFonts w:ascii="Times New Roman" w:hAnsi="Times New Roman"/>
          <w:sz w:val="28"/>
          <w:szCs w:val="28"/>
        </w:rPr>
        <w:t xml:space="preserve"> </w:t>
      </w:r>
      <w:r w:rsidR="00D16179" w:rsidRPr="00267E35">
        <w:rPr>
          <w:rFonts w:ascii="Times New Roman" w:hAnsi="Times New Roman"/>
          <w:sz w:val="28"/>
          <w:szCs w:val="28"/>
        </w:rPr>
        <w:t>тыс. рублей</w:t>
      </w:r>
      <w:r w:rsidR="00D315F3">
        <w:rPr>
          <w:rFonts w:ascii="Times New Roman" w:hAnsi="Times New Roman"/>
          <w:sz w:val="28"/>
          <w:szCs w:val="28"/>
        </w:rPr>
        <w:t xml:space="preserve">. </w:t>
      </w:r>
    </w:p>
    <w:p w:rsidR="001A76D9" w:rsidRDefault="00C20150" w:rsidP="00D75D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1A76D9">
        <w:rPr>
          <w:rFonts w:ascii="Times New Roman" w:hAnsi="Times New Roman"/>
          <w:sz w:val="28"/>
          <w:szCs w:val="28"/>
        </w:rPr>
        <w:t xml:space="preserve">    Изменения приведены в таблице.</w:t>
      </w:r>
    </w:p>
    <w:p w:rsidR="001A76D9" w:rsidRPr="00C174E2" w:rsidRDefault="00C174E2" w:rsidP="00D75D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74E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C174E2">
        <w:rPr>
          <w:rFonts w:ascii="Times New Roman" w:hAnsi="Times New Roman"/>
          <w:sz w:val="24"/>
          <w:szCs w:val="24"/>
        </w:rPr>
        <w:t xml:space="preserve">    (тыс. рублей)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1701"/>
        <w:gridCol w:w="1701"/>
        <w:gridCol w:w="1276"/>
        <w:gridCol w:w="986"/>
      </w:tblGrid>
      <w:tr w:rsidR="001A76D9" w:rsidRPr="001A76D9" w:rsidTr="001A76D9">
        <w:trPr>
          <w:trHeight w:val="1200"/>
        </w:trPr>
        <w:tc>
          <w:tcPr>
            <w:tcW w:w="3681" w:type="dxa"/>
            <w:noWrap/>
            <w:hideMark/>
          </w:tcPr>
          <w:p w:rsidR="001A76D9" w:rsidRDefault="001A76D9" w:rsidP="001A76D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A76D9" w:rsidRDefault="001A76D9" w:rsidP="001A76D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A76D9" w:rsidRPr="001A76D9" w:rsidRDefault="001A76D9" w:rsidP="001A76D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:rsidR="001A76D9" w:rsidRPr="001A76D9" w:rsidRDefault="001A76D9" w:rsidP="00C174E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6D9">
              <w:rPr>
                <w:rFonts w:ascii="Times New Roman" w:hAnsi="Times New Roman"/>
                <w:sz w:val="20"/>
                <w:szCs w:val="20"/>
              </w:rPr>
              <w:t xml:space="preserve">Утверждено решением о бюджете от </w:t>
            </w:r>
            <w:r w:rsidR="00C97F66">
              <w:rPr>
                <w:rFonts w:ascii="Times New Roman" w:hAnsi="Times New Roman"/>
                <w:sz w:val="20"/>
                <w:szCs w:val="20"/>
              </w:rPr>
              <w:t>1</w:t>
            </w:r>
            <w:r w:rsidR="00C174E2">
              <w:rPr>
                <w:rFonts w:ascii="Times New Roman" w:hAnsi="Times New Roman"/>
                <w:sz w:val="20"/>
                <w:szCs w:val="20"/>
              </w:rPr>
              <w:t>0</w:t>
            </w:r>
            <w:r w:rsidRPr="001A76D9">
              <w:rPr>
                <w:rFonts w:ascii="Times New Roman" w:hAnsi="Times New Roman"/>
                <w:sz w:val="20"/>
                <w:szCs w:val="20"/>
              </w:rPr>
              <w:t xml:space="preserve">.12.20 № </w:t>
            </w:r>
            <w:r w:rsidR="00C174E2">
              <w:rPr>
                <w:rFonts w:ascii="Times New Roman" w:hAnsi="Times New Roman"/>
                <w:sz w:val="20"/>
                <w:szCs w:val="20"/>
              </w:rPr>
              <w:t>216</w:t>
            </w:r>
            <w:r w:rsidR="008E573F">
              <w:rPr>
                <w:rFonts w:ascii="Times New Roman" w:hAnsi="Times New Roman"/>
                <w:sz w:val="20"/>
                <w:szCs w:val="20"/>
              </w:rPr>
              <w:t>(с изменениями)</w:t>
            </w:r>
          </w:p>
        </w:tc>
        <w:tc>
          <w:tcPr>
            <w:tcW w:w="1701" w:type="dxa"/>
            <w:hideMark/>
          </w:tcPr>
          <w:p w:rsidR="001A76D9" w:rsidRPr="001A76D9" w:rsidRDefault="001A76D9" w:rsidP="001A76D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6D9">
              <w:rPr>
                <w:rFonts w:ascii="Times New Roman" w:hAnsi="Times New Roman"/>
                <w:sz w:val="20"/>
                <w:szCs w:val="20"/>
              </w:rPr>
              <w:t>Предлагаемые проектом решения изменения</w:t>
            </w:r>
          </w:p>
        </w:tc>
        <w:tc>
          <w:tcPr>
            <w:tcW w:w="1276" w:type="dxa"/>
            <w:noWrap/>
            <w:hideMark/>
          </w:tcPr>
          <w:p w:rsidR="001A76D9" w:rsidRPr="001A76D9" w:rsidRDefault="00C174E2" w:rsidP="001A76D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Изменение, </w:t>
            </w:r>
          </w:p>
        </w:tc>
        <w:tc>
          <w:tcPr>
            <w:tcW w:w="986" w:type="dxa"/>
            <w:noWrap/>
            <w:hideMark/>
          </w:tcPr>
          <w:p w:rsidR="001A76D9" w:rsidRPr="001A76D9" w:rsidRDefault="001A76D9" w:rsidP="001A76D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6D9">
              <w:rPr>
                <w:rFonts w:ascii="Times New Roman" w:hAnsi="Times New Roman"/>
                <w:sz w:val="20"/>
                <w:szCs w:val="20"/>
              </w:rPr>
              <w:t>% изменения</w:t>
            </w:r>
          </w:p>
        </w:tc>
      </w:tr>
      <w:tr w:rsidR="00C174E2" w:rsidRPr="001A76D9" w:rsidTr="003B0E5A">
        <w:trPr>
          <w:trHeight w:val="300"/>
        </w:trPr>
        <w:tc>
          <w:tcPr>
            <w:tcW w:w="3681" w:type="dxa"/>
            <w:noWrap/>
            <w:hideMark/>
          </w:tcPr>
          <w:p w:rsidR="00C174E2" w:rsidRPr="001A76D9" w:rsidRDefault="00C174E2" w:rsidP="00C174E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6D9">
              <w:rPr>
                <w:rFonts w:ascii="Times New Roman" w:hAnsi="Times New Roman"/>
                <w:sz w:val="20"/>
                <w:szCs w:val="20"/>
              </w:rPr>
              <w:t>Доходы, всего (тыс. рублей)</w:t>
            </w:r>
          </w:p>
        </w:tc>
        <w:tc>
          <w:tcPr>
            <w:tcW w:w="1701" w:type="dxa"/>
            <w:noWrap/>
          </w:tcPr>
          <w:p w:rsidR="00C174E2" w:rsidRPr="001A76D9" w:rsidRDefault="00C174E2" w:rsidP="00C174E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12516,7</w:t>
            </w:r>
          </w:p>
        </w:tc>
        <w:tc>
          <w:tcPr>
            <w:tcW w:w="1701" w:type="dxa"/>
            <w:noWrap/>
          </w:tcPr>
          <w:p w:rsidR="00C174E2" w:rsidRPr="001A76D9" w:rsidRDefault="00C174E2" w:rsidP="00C174E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12799,6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174E2" w:rsidRPr="00C174E2" w:rsidRDefault="00C174E2" w:rsidP="00C174E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174E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+ 282,9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74E2" w:rsidRPr="00C174E2" w:rsidRDefault="00C174E2" w:rsidP="00C174E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174E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+ 2,3%</w:t>
            </w:r>
          </w:p>
        </w:tc>
      </w:tr>
      <w:tr w:rsidR="001A76D9" w:rsidRPr="001A76D9" w:rsidTr="00633DDB">
        <w:trPr>
          <w:trHeight w:val="300"/>
        </w:trPr>
        <w:tc>
          <w:tcPr>
            <w:tcW w:w="3681" w:type="dxa"/>
            <w:noWrap/>
            <w:hideMark/>
          </w:tcPr>
          <w:p w:rsidR="001A76D9" w:rsidRPr="001A76D9" w:rsidRDefault="001A76D9" w:rsidP="001A76D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6D9">
              <w:rPr>
                <w:rFonts w:ascii="Times New Roman" w:hAnsi="Times New Roman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701" w:type="dxa"/>
            <w:noWrap/>
          </w:tcPr>
          <w:p w:rsidR="001A76D9" w:rsidRPr="001A76D9" w:rsidRDefault="00C174E2" w:rsidP="00C174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2147,5</w:t>
            </w:r>
          </w:p>
        </w:tc>
        <w:tc>
          <w:tcPr>
            <w:tcW w:w="1701" w:type="dxa"/>
            <w:noWrap/>
          </w:tcPr>
          <w:p w:rsidR="001A76D9" w:rsidRPr="001A76D9" w:rsidRDefault="00C174E2" w:rsidP="00C174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2147,5</w:t>
            </w:r>
          </w:p>
        </w:tc>
        <w:tc>
          <w:tcPr>
            <w:tcW w:w="1276" w:type="dxa"/>
            <w:noWrap/>
          </w:tcPr>
          <w:p w:rsidR="001A76D9" w:rsidRPr="00C174E2" w:rsidRDefault="00633DDB" w:rsidP="001A76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74E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86" w:type="dxa"/>
            <w:noWrap/>
            <w:hideMark/>
          </w:tcPr>
          <w:p w:rsidR="001A76D9" w:rsidRPr="00C174E2" w:rsidRDefault="001A76D9" w:rsidP="001A76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74E2">
              <w:rPr>
                <w:rFonts w:ascii="Times New Roman" w:hAnsi="Times New Roman"/>
                <w:sz w:val="20"/>
                <w:szCs w:val="20"/>
              </w:rPr>
              <w:t>0,0%</w:t>
            </w:r>
          </w:p>
        </w:tc>
      </w:tr>
      <w:tr w:rsidR="00C174E2" w:rsidRPr="001A76D9" w:rsidTr="00577D4D">
        <w:trPr>
          <w:trHeight w:val="300"/>
        </w:trPr>
        <w:tc>
          <w:tcPr>
            <w:tcW w:w="3681" w:type="dxa"/>
            <w:noWrap/>
            <w:hideMark/>
          </w:tcPr>
          <w:p w:rsidR="00C174E2" w:rsidRPr="001A76D9" w:rsidRDefault="00C174E2" w:rsidP="00C174E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6D9">
              <w:rPr>
                <w:rFonts w:ascii="Times New Roman" w:hAnsi="Times New Roman"/>
                <w:sz w:val="20"/>
                <w:szCs w:val="20"/>
              </w:rPr>
              <w:t xml:space="preserve">Безвозмездные поступления </w:t>
            </w:r>
          </w:p>
        </w:tc>
        <w:tc>
          <w:tcPr>
            <w:tcW w:w="1701" w:type="dxa"/>
            <w:noWrap/>
          </w:tcPr>
          <w:p w:rsidR="00C174E2" w:rsidRPr="001A76D9" w:rsidRDefault="00C174E2" w:rsidP="00C174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10369,2</w:t>
            </w:r>
          </w:p>
        </w:tc>
        <w:tc>
          <w:tcPr>
            <w:tcW w:w="1701" w:type="dxa"/>
            <w:noWrap/>
          </w:tcPr>
          <w:p w:rsidR="00C174E2" w:rsidRPr="001A76D9" w:rsidRDefault="00C174E2" w:rsidP="00C174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10652,1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174E2" w:rsidRPr="00C174E2" w:rsidRDefault="00C174E2" w:rsidP="00C174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74E2">
              <w:rPr>
                <w:rFonts w:ascii="Times New Roman" w:hAnsi="Times New Roman"/>
                <w:color w:val="000000"/>
                <w:sz w:val="20"/>
                <w:szCs w:val="20"/>
              </w:rPr>
              <w:t>+ 282,9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74E2" w:rsidRPr="00C174E2" w:rsidRDefault="00C174E2" w:rsidP="00C174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74E2">
              <w:rPr>
                <w:rFonts w:ascii="Times New Roman" w:hAnsi="Times New Roman"/>
                <w:color w:val="000000"/>
                <w:sz w:val="20"/>
                <w:szCs w:val="20"/>
              </w:rPr>
              <w:t>+ 2,7%</w:t>
            </w:r>
          </w:p>
        </w:tc>
      </w:tr>
      <w:tr w:rsidR="001A76D9" w:rsidRPr="001A76D9" w:rsidTr="00633DDB">
        <w:trPr>
          <w:trHeight w:val="300"/>
        </w:trPr>
        <w:tc>
          <w:tcPr>
            <w:tcW w:w="3681" w:type="dxa"/>
            <w:noWrap/>
            <w:hideMark/>
          </w:tcPr>
          <w:p w:rsidR="001A76D9" w:rsidRPr="001A76D9" w:rsidRDefault="001A76D9" w:rsidP="001A76D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6D9">
              <w:rPr>
                <w:rFonts w:ascii="Times New Roman" w:hAnsi="Times New Roman"/>
                <w:sz w:val="20"/>
                <w:szCs w:val="20"/>
              </w:rPr>
              <w:t>Расходы, всего (тыс. рублей)</w:t>
            </w:r>
          </w:p>
        </w:tc>
        <w:tc>
          <w:tcPr>
            <w:tcW w:w="1701" w:type="dxa"/>
            <w:noWrap/>
          </w:tcPr>
          <w:p w:rsidR="001A76D9" w:rsidRPr="001A76D9" w:rsidRDefault="00C174E2" w:rsidP="00C174E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13365,8</w:t>
            </w:r>
          </w:p>
        </w:tc>
        <w:tc>
          <w:tcPr>
            <w:tcW w:w="1701" w:type="dxa"/>
            <w:noWrap/>
          </w:tcPr>
          <w:p w:rsidR="001A76D9" w:rsidRPr="001A76D9" w:rsidRDefault="00C174E2" w:rsidP="00C174E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13648,7</w:t>
            </w:r>
          </w:p>
        </w:tc>
        <w:tc>
          <w:tcPr>
            <w:tcW w:w="1276" w:type="dxa"/>
            <w:noWrap/>
          </w:tcPr>
          <w:p w:rsidR="001A76D9" w:rsidRPr="00C174E2" w:rsidRDefault="007A3914" w:rsidP="00C174E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174E2">
              <w:rPr>
                <w:rFonts w:ascii="Times New Roman" w:hAnsi="Times New Roman"/>
                <w:b/>
                <w:sz w:val="20"/>
                <w:szCs w:val="20"/>
              </w:rPr>
              <w:t xml:space="preserve">+ </w:t>
            </w:r>
            <w:r w:rsidR="00C174E2" w:rsidRPr="00C174E2">
              <w:rPr>
                <w:rFonts w:ascii="Times New Roman" w:hAnsi="Times New Roman"/>
                <w:b/>
                <w:sz w:val="20"/>
                <w:szCs w:val="20"/>
              </w:rPr>
              <w:t>282,9</w:t>
            </w:r>
          </w:p>
        </w:tc>
        <w:tc>
          <w:tcPr>
            <w:tcW w:w="986" w:type="dxa"/>
            <w:noWrap/>
            <w:hideMark/>
          </w:tcPr>
          <w:p w:rsidR="001A76D9" w:rsidRPr="00C174E2" w:rsidRDefault="007A3914" w:rsidP="00C174E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174E2">
              <w:rPr>
                <w:rFonts w:ascii="Times New Roman" w:hAnsi="Times New Roman"/>
                <w:b/>
                <w:sz w:val="20"/>
                <w:szCs w:val="20"/>
              </w:rPr>
              <w:t xml:space="preserve">+ </w:t>
            </w:r>
            <w:r w:rsidR="00C174E2" w:rsidRPr="00C174E2">
              <w:rPr>
                <w:rFonts w:ascii="Times New Roman" w:hAnsi="Times New Roman"/>
                <w:b/>
                <w:sz w:val="20"/>
                <w:szCs w:val="20"/>
              </w:rPr>
              <w:t>2,1</w:t>
            </w:r>
            <w:r w:rsidR="00633DDB" w:rsidRPr="00C174E2"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</w:tr>
      <w:tr w:rsidR="001A76D9" w:rsidRPr="001A76D9" w:rsidTr="00633DDB">
        <w:trPr>
          <w:trHeight w:val="300"/>
        </w:trPr>
        <w:tc>
          <w:tcPr>
            <w:tcW w:w="3681" w:type="dxa"/>
            <w:noWrap/>
            <w:hideMark/>
          </w:tcPr>
          <w:p w:rsidR="001A76D9" w:rsidRPr="001A76D9" w:rsidRDefault="001A76D9" w:rsidP="001A76D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6D9">
              <w:rPr>
                <w:rFonts w:ascii="Times New Roman" w:hAnsi="Times New Roman"/>
                <w:sz w:val="20"/>
                <w:szCs w:val="20"/>
              </w:rPr>
              <w:t>Дефицит (-), профицит (+) бюджета</w:t>
            </w:r>
          </w:p>
        </w:tc>
        <w:tc>
          <w:tcPr>
            <w:tcW w:w="1701" w:type="dxa"/>
            <w:noWrap/>
          </w:tcPr>
          <w:p w:rsidR="001A76D9" w:rsidRPr="001A76D9" w:rsidRDefault="008E573F" w:rsidP="00C174E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- </w:t>
            </w:r>
            <w:r w:rsidR="00C174E2">
              <w:rPr>
                <w:rFonts w:ascii="Times New Roman" w:hAnsi="Times New Roman"/>
                <w:b/>
                <w:sz w:val="20"/>
                <w:szCs w:val="20"/>
              </w:rPr>
              <w:t>849,1</w:t>
            </w:r>
          </w:p>
        </w:tc>
        <w:tc>
          <w:tcPr>
            <w:tcW w:w="1701" w:type="dxa"/>
            <w:noWrap/>
          </w:tcPr>
          <w:p w:rsidR="001A76D9" w:rsidRPr="001A76D9" w:rsidRDefault="008E573F" w:rsidP="00C174E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- </w:t>
            </w:r>
            <w:r w:rsidR="00C174E2">
              <w:rPr>
                <w:rFonts w:ascii="Times New Roman" w:hAnsi="Times New Roman"/>
                <w:b/>
                <w:sz w:val="20"/>
                <w:szCs w:val="20"/>
              </w:rPr>
              <w:t>849,1</w:t>
            </w:r>
          </w:p>
        </w:tc>
        <w:tc>
          <w:tcPr>
            <w:tcW w:w="1276" w:type="dxa"/>
            <w:noWrap/>
          </w:tcPr>
          <w:p w:rsidR="001A76D9" w:rsidRPr="00C174E2" w:rsidRDefault="001A76D9" w:rsidP="001A76D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  <w:noWrap/>
            <w:hideMark/>
          </w:tcPr>
          <w:p w:rsidR="001A76D9" w:rsidRPr="00C174E2" w:rsidRDefault="001A76D9" w:rsidP="001A76D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8E573F" w:rsidRDefault="001A76D9" w:rsidP="00D00A9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</w:t>
      </w:r>
    </w:p>
    <w:p w:rsidR="007A3914" w:rsidRDefault="008E573F" w:rsidP="00D00A9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Согласно проекта решения общий объем доходов на 2021 год </w:t>
      </w:r>
      <w:r w:rsidR="007A3914">
        <w:rPr>
          <w:rFonts w:ascii="Times New Roman" w:hAnsi="Times New Roman"/>
          <w:sz w:val="28"/>
          <w:szCs w:val="28"/>
        </w:rPr>
        <w:t xml:space="preserve">увеличится на </w:t>
      </w:r>
      <w:r w:rsidR="00C174E2">
        <w:rPr>
          <w:rFonts w:ascii="Times New Roman" w:hAnsi="Times New Roman"/>
          <w:sz w:val="28"/>
          <w:szCs w:val="28"/>
        </w:rPr>
        <w:t>282,9</w:t>
      </w:r>
      <w:r w:rsidR="007A3914">
        <w:rPr>
          <w:rFonts w:ascii="Times New Roman" w:hAnsi="Times New Roman"/>
          <w:sz w:val="28"/>
          <w:szCs w:val="28"/>
        </w:rPr>
        <w:t xml:space="preserve"> тыс. рублей и составит </w:t>
      </w:r>
      <w:r w:rsidR="00C174E2">
        <w:rPr>
          <w:rFonts w:ascii="Times New Roman" w:hAnsi="Times New Roman"/>
          <w:sz w:val="28"/>
          <w:szCs w:val="28"/>
        </w:rPr>
        <w:t>12799,6</w:t>
      </w:r>
      <w:r w:rsidR="001A045F">
        <w:rPr>
          <w:rFonts w:ascii="Times New Roman" w:hAnsi="Times New Roman"/>
          <w:sz w:val="28"/>
          <w:szCs w:val="28"/>
        </w:rPr>
        <w:t xml:space="preserve"> </w:t>
      </w:r>
      <w:r w:rsidR="007A3914">
        <w:rPr>
          <w:rFonts w:ascii="Times New Roman" w:hAnsi="Times New Roman"/>
          <w:sz w:val="28"/>
          <w:szCs w:val="28"/>
        </w:rPr>
        <w:t>тыс. рублей (+</w:t>
      </w:r>
      <w:r w:rsidR="00C174E2">
        <w:rPr>
          <w:rFonts w:ascii="Times New Roman" w:hAnsi="Times New Roman"/>
          <w:sz w:val="28"/>
          <w:szCs w:val="28"/>
        </w:rPr>
        <w:t>2,3</w:t>
      </w:r>
      <w:r w:rsidR="007A3914">
        <w:rPr>
          <w:rFonts w:ascii="Times New Roman" w:hAnsi="Times New Roman"/>
          <w:sz w:val="28"/>
          <w:szCs w:val="28"/>
        </w:rPr>
        <w:t xml:space="preserve"> %). Изменения в доходной части бюджета 2021 года обусловлены увеличением безвозмездных поступлений на </w:t>
      </w:r>
      <w:r w:rsidR="00C174E2">
        <w:rPr>
          <w:rFonts w:ascii="Times New Roman" w:hAnsi="Times New Roman"/>
          <w:sz w:val="28"/>
          <w:szCs w:val="28"/>
        </w:rPr>
        <w:t>282,9</w:t>
      </w:r>
      <w:r w:rsidR="007A3914">
        <w:rPr>
          <w:rFonts w:ascii="Times New Roman" w:hAnsi="Times New Roman"/>
          <w:sz w:val="28"/>
          <w:szCs w:val="28"/>
        </w:rPr>
        <w:t xml:space="preserve"> тыс. рублей (+</w:t>
      </w:r>
      <w:r w:rsidR="001A045F">
        <w:rPr>
          <w:rFonts w:ascii="Times New Roman" w:hAnsi="Times New Roman"/>
          <w:sz w:val="28"/>
          <w:szCs w:val="28"/>
        </w:rPr>
        <w:t>2,</w:t>
      </w:r>
      <w:r w:rsidR="00C174E2">
        <w:rPr>
          <w:rFonts w:ascii="Times New Roman" w:hAnsi="Times New Roman"/>
          <w:sz w:val="28"/>
          <w:szCs w:val="28"/>
        </w:rPr>
        <w:t>7</w:t>
      </w:r>
      <w:r w:rsidR="007A3914">
        <w:rPr>
          <w:rFonts w:ascii="Times New Roman" w:hAnsi="Times New Roman"/>
          <w:sz w:val="28"/>
          <w:szCs w:val="28"/>
        </w:rPr>
        <w:t xml:space="preserve"> %). </w:t>
      </w:r>
    </w:p>
    <w:p w:rsidR="007A3914" w:rsidRDefault="007A3914" w:rsidP="0022161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Общий объем дотаций из районного бюджета увеличивается на </w:t>
      </w:r>
      <w:r w:rsidR="00C174E2">
        <w:rPr>
          <w:rFonts w:ascii="Times New Roman" w:hAnsi="Times New Roman"/>
          <w:sz w:val="28"/>
          <w:szCs w:val="28"/>
        </w:rPr>
        <w:t>282,9</w:t>
      </w:r>
      <w:r>
        <w:rPr>
          <w:rFonts w:ascii="Times New Roman" w:hAnsi="Times New Roman"/>
          <w:sz w:val="28"/>
          <w:szCs w:val="28"/>
        </w:rPr>
        <w:t xml:space="preserve"> тыс. рублей</w:t>
      </w:r>
      <w:r w:rsidR="001A045F">
        <w:rPr>
          <w:rFonts w:ascii="Times New Roman" w:hAnsi="Times New Roman"/>
          <w:sz w:val="28"/>
          <w:szCs w:val="28"/>
        </w:rPr>
        <w:t xml:space="preserve"> (+</w:t>
      </w:r>
      <w:r w:rsidR="00C174E2">
        <w:rPr>
          <w:rFonts w:ascii="Times New Roman" w:hAnsi="Times New Roman"/>
          <w:sz w:val="28"/>
          <w:szCs w:val="28"/>
        </w:rPr>
        <w:t>3,8%</w:t>
      </w:r>
      <w:r w:rsidR="001A045F">
        <w:rPr>
          <w:rFonts w:ascii="Times New Roman" w:hAnsi="Times New Roman"/>
          <w:sz w:val="28"/>
          <w:szCs w:val="28"/>
        </w:rPr>
        <w:t>)</w:t>
      </w:r>
      <w:r w:rsidR="00221616">
        <w:rPr>
          <w:rFonts w:ascii="Times New Roman" w:hAnsi="Times New Roman"/>
          <w:sz w:val="28"/>
          <w:szCs w:val="28"/>
        </w:rPr>
        <w:t xml:space="preserve">. Увеличиваются дотации на поддержку мер по обеспечению сбалансированности бюджетов. </w:t>
      </w:r>
    </w:p>
    <w:p w:rsidR="008E573F" w:rsidRDefault="00907EF0" w:rsidP="00D00A9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1F00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Доля </w:t>
      </w:r>
      <w:r w:rsidR="00846971">
        <w:rPr>
          <w:rFonts w:ascii="Times New Roman" w:hAnsi="Times New Roman"/>
          <w:sz w:val="28"/>
          <w:szCs w:val="28"/>
        </w:rPr>
        <w:t>налоговых и неналоговых доходов</w:t>
      </w:r>
      <w:r>
        <w:rPr>
          <w:rFonts w:ascii="Times New Roman" w:hAnsi="Times New Roman"/>
          <w:sz w:val="28"/>
          <w:szCs w:val="28"/>
        </w:rPr>
        <w:t xml:space="preserve"> в общем объеме доходов – </w:t>
      </w:r>
      <w:r w:rsidR="00C174E2">
        <w:rPr>
          <w:rFonts w:ascii="Times New Roman" w:hAnsi="Times New Roman"/>
          <w:sz w:val="28"/>
          <w:szCs w:val="28"/>
        </w:rPr>
        <w:t>16,8</w:t>
      </w:r>
      <w:r>
        <w:rPr>
          <w:rFonts w:ascii="Times New Roman" w:hAnsi="Times New Roman"/>
          <w:sz w:val="28"/>
          <w:szCs w:val="28"/>
        </w:rPr>
        <w:t xml:space="preserve">%, доля </w:t>
      </w:r>
      <w:r w:rsidR="00846971">
        <w:rPr>
          <w:rFonts w:ascii="Times New Roman" w:hAnsi="Times New Roman"/>
          <w:sz w:val="28"/>
          <w:szCs w:val="28"/>
        </w:rPr>
        <w:t>безвозмездны</w:t>
      </w:r>
      <w:r>
        <w:rPr>
          <w:rFonts w:ascii="Times New Roman" w:hAnsi="Times New Roman"/>
          <w:sz w:val="28"/>
          <w:szCs w:val="28"/>
        </w:rPr>
        <w:t>х</w:t>
      </w:r>
      <w:r w:rsidR="00846971">
        <w:rPr>
          <w:rFonts w:ascii="Times New Roman" w:hAnsi="Times New Roman"/>
          <w:sz w:val="28"/>
          <w:szCs w:val="28"/>
        </w:rPr>
        <w:t xml:space="preserve"> поступлени</w:t>
      </w:r>
      <w:r>
        <w:rPr>
          <w:rFonts w:ascii="Times New Roman" w:hAnsi="Times New Roman"/>
          <w:sz w:val="28"/>
          <w:szCs w:val="28"/>
        </w:rPr>
        <w:t>й</w:t>
      </w:r>
      <w:r w:rsidR="00846971">
        <w:rPr>
          <w:rFonts w:ascii="Times New Roman" w:hAnsi="Times New Roman"/>
          <w:sz w:val="28"/>
          <w:szCs w:val="28"/>
        </w:rPr>
        <w:t xml:space="preserve"> – </w:t>
      </w:r>
      <w:r w:rsidR="00C174E2">
        <w:rPr>
          <w:rFonts w:ascii="Times New Roman" w:hAnsi="Times New Roman"/>
          <w:sz w:val="28"/>
          <w:szCs w:val="28"/>
        </w:rPr>
        <w:t>83,2</w:t>
      </w:r>
      <w:r>
        <w:rPr>
          <w:rFonts w:ascii="Times New Roman" w:hAnsi="Times New Roman"/>
          <w:sz w:val="28"/>
          <w:szCs w:val="28"/>
        </w:rPr>
        <w:t xml:space="preserve">%. </w:t>
      </w:r>
    </w:p>
    <w:p w:rsidR="008E573F" w:rsidRDefault="008E573F" w:rsidP="00D00A9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0A96" w:rsidRDefault="00846971" w:rsidP="00D00A9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1A76D9">
        <w:rPr>
          <w:rFonts w:ascii="Times New Roman" w:hAnsi="Times New Roman"/>
          <w:sz w:val="28"/>
          <w:szCs w:val="28"/>
        </w:rPr>
        <w:t xml:space="preserve"> </w:t>
      </w:r>
      <w:r w:rsidR="001A76D9" w:rsidRPr="001A76D9">
        <w:rPr>
          <w:rFonts w:ascii="Times New Roman" w:hAnsi="Times New Roman"/>
          <w:sz w:val="28"/>
          <w:szCs w:val="28"/>
        </w:rPr>
        <w:t xml:space="preserve">Согласно проекта решения общий объем расходов бюджета в 2021 году увеличится на </w:t>
      </w:r>
      <w:r w:rsidR="00C174E2">
        <w:rPr>
          <w:rFonts w:ascii="Times New Roman" w:hAnsi="Times New Roman"/>
          <w:sz w:val="28"/>
          <w:szCs w:val="28"/>
        </w:rPr>
        <w:t>282,9</w:t>
      </w:r>
      <w:r w:rsidR="004B345C">
        <w:rPr>
          <w:rFonts w:ascii="Times New Roman" w:hAnsi="Times New Roman"/>
          <w:sz w:val="28"/>
          <w:szCs w:val="28"/>
        </w:rPr>
        <w:t xml:space="preserve"> </w:t>
      </w:r>
      <w:r w:rsidR="001A76D9" w:rsidRPr="001A76D9">
        <w:rPr>
          <w:rFonts w:ascii="Times New Roman" w:hAnsi="Times New Roman"/>
          <w:sz w:val="28"/>
          <w:szCs w:val="28"/>
        </w:rPr>
        <w:t>тыс. рублей (+</w:t>
      </w:r>
      <w:r w:rsidR="00C20150">
        <w:rPr>
          <w:rFonts w:ascii="Times New Roman" w:hAnsi="Times New Roman"/>
          <w:sz w:val="28"/>
          <w:szCs w:val="28"/>
        </w:rPr>
        <w:t>2,1</w:t>
      </w:r>
      <w:r w:rsidR="001A76D9" w:rsidRPr="001A76D9">
        <w:rPr>
          <w:rFonts w:ascii="Times New Roman" w:hAnsi="Times New Roman"/>
          <w:sz w:val="28"/>
          <w:szCs w:val="28"/>
        </w:rPr>
        <w:t xml:space="preserve">%) и составит </w:t>
      </w:r>
      <w:r w:rsidR="00C20150">
        <w:rPr>
          <w:rFonts w:ascii="Times New Roman" w:hAnsi="Times New Roman"/>
          <w:sz w:val="28"/>
          <w:szCs w:val="28"/>
        </w:rPr>
        <w:t>13648,7</w:t>
      </w:r>
      <w:r w:rsidR="001A76D9" w:rsidRPr="001A76D9">
        <w:rPr>
          <w:rFonts w:ascii="Times New Roman" w:hAnsi="Times New Roman"/>
          <w:sz w:val="28"/>
          <w:szCs w:val="28"/>
        </w:rPr>
        <w:t xml:space="preserve"> тыс. рублей. </w:t>
      </w:r>
      <w:r w:rsidR="00D00A96" w:rsidRPr="00321566">
        <w:rPr>
          <w:rFonts w:ascii="Times New Roman" w:hAnsi="Times New Roman"/>
          <w:sz w:val="28"/>
          <w:szCs w:val="28"/>
        </w:rPr>
        <w:t>Изменения приведены в Приложении 1 к Заключению.</w:t>
      </w:r>
    </w:p>
    <w:p w:rsidR="001A76D9" w:rsidRDefault="001A76D9" w:rsidP="001A76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</w:p>
    <w:p w:rsidR="001A76D9" w:rsidRPr="001A76D9" w:rsidRDefault="001A76D9" w:rsidP="001A76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4B345C">
        <w:rPr>
          <w:rFonts w:ascii="Times New Roman" w:hAnsi="Times New Roman"/>
          <w:sz w:val="28"/>
          <w:szCs w:val="28"/>
        </w:rPr>
        <w:t>Д</w:t>
      </w:r>
      <w:r w:rsidRPr="001A76D9">
        <w:rPr>
          <w:rFonts w:ascii="Times New Roman" w:hAnsi="Times New Roman"/>
          <w:sz w:val="28"/>
          <w:szCs w:val="28"/>
        </w:rPr>
        <w:t xml:space="preserve">ефицит бюджета </w:t>
      </w:r>
      <w:r w:rsidR="004B345C">
        <w:rPr>
          <w:rFonts w:ascii="Times New Roman" w:hAnsi="Times New Roman"/>
          <w:sz w:val="28"/>
          <w:szCs w:val="28"/>
        </w:rPr>
        <w:t xml:space="preserve">останется без изменений </w:t>
      </w:r>
      <w:r w:rsidRPr="001A76D9">
        <w:rPr>
          <w:rFonts w:ascii="Times New Roman" w:hAnsi="Times New Roman"/>
          <w:sz w:val="28"/>
          <w:szCs w:val="28"/>
        </w:rPr>
        <w:t xml:space="preserve">в объеме </w:t>
      </w:r>
      <w:r w:rsidR="00C20150">
        <w:rPr>
          <w:rFonts w:ascii="Times New Roman" w:hAnsi="Times New Roman"/>
          <w:sz w:val="28"/>
          <w:szCs w:val="28"/>
        </w:rPr>
        <w:t>849,1</w:t>
      </w:r>
      <w:r w:rsidRPr="001A76D9">
        <w:rPr>
          <w:rFonts w:ascii="Times New Roman" w:hAnsi="Times New Roman"/>
          <w:sz w:val="28"/>
          <w:szCs w:val="28"/>
        </w:rPr>
        <w:t xml:space="preserve"> тыс. рублей. Источниками финансирования дефицита бюджета является изменение остатков средств на счетах бюджета по состоянию на 01 01.2021 года.</w:t>
      </w:r>
      <w:r w:rsidR="004B345C">
        <w:rPr>
          <w:rFonts w:ascii="Times New Roman" w:hAnsi="Times New Roman"/>
          <w:sz w:val="28"/>
          <w:szCs w:val="28"/>
        </w:rPr>
        <w:t xml:space="preserve"> О</w:t>
      </w:r>
      <w:r w:rsidRPr="001A76D9">
        <w:rPr>
          <w:rFonts w:ascii="Times New Roman" w:hAnsi="Times New Roman"/>
          <w:sz w:val="28"/>
          <w:szCs w:val="28"/>
        </w:rPr>
        <w:t>бъем дефицита соответствует нормам статьи 92.1 Бюджетного кодекса Российской Федерации.</w:t>
      </w:r>
    </w:p>
    <w:p w:rsidR="00442128" w:rsidRDefault="00442128" w:rsidP="00D75D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7432" w:rsidRPr="00F27510" w:rsidRDefault="00627432" w:rsidP="00D75D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627432">
        <w:rPr>
          <w:rFonts w:ascii="Times New Roman" w:hAnsi="Times New Roman"/>
          <w:sz w:val="28"/>
          <w:szCs w:val="28"/>
        </w:rPr>
        <w:t xml:space="preserve">Объем бюджетных ассигнований по разделу </w:t>
      </w:r>
      <w:r w:rsidRPr="0079050A">
        <w:rPr>
          <w:rFonts w:ascii="Times New Roman" w:hAnsi="Times New Roman"/>
          <w:b/>
          <w:sz w:val="28"/>
          <w:szCs w:val="28"/>
        </w:rPr>
        <w:t>01 «Общегосударственные вопросы»</w:t>
      </w:r>
      <w:r w:rsidRPr="00627432">
        <w:rPr>
          <w:rFonts w:ascii="Times New Roman" w:hAnsi="Times New Roman"/>
          <w:sz w:val="28"/>
          <w:szCs w:val="28"/>
        </w:rPr>
        <w:t xml:space="preserve"> у</w:t>
      </w:r>
      <w:r w:rsidR="004B345C">
        <w:rPr>
          <w:rFonts w:ascii="Times New Roman" w:hAnsi="Times New Roman"/>
          <w:sz w:val="28"/>
          <w:szCs w:val="28"/>
        </w:rPr>
        <w:t xml:space="preserve">величится </w:t>
      </w:r>
      <w:r>
        <w:rPr>
          <w:rFonts w:ascii="Times New Roman" w:hAnsi="Times New Roman"/>
          <w:sz w:val="28"/>
          <w:szCs w:val="28"/>
        </w:rPr>
        <w:t xml:space="preserve">на </w:t>
      </w:r>
      <w:r w:rsidR="00C20150">
        <w:rPr>
          <w:rFonts w:ascii="Times New Roman" w:hAnsi="Times New Roman"/>
          <w:sz w:val="28"/>
          <w:szCs w:val="28"/>
        </w:rPr>
        <w:t xml:space="preserve">206,2 </w:t>
      </w:r>
      <w:r>
        <w:rPr>
          <w:rFonts w:ascii="Times New Roman" w:hAnsi="Times New Roman"/>
          <w:sz w:val="28"/>
          <w:szCs w:val="28"/>
        </w:rPr>
        <w:t>тыс. рублей (</w:t>
      </w:r>
      <w:r w:rsidR="004B345C">
        <w:rPr>
          <w:rFonts w:ascii="Times New Roman" w:hAnsi="Times New Roman"/>
          <w:sz w:val="28"/>
          <w:szCs w:val="28"/>
        </w:rPr>
        <w:t>+</w:t>
      </w:r>
      <w:r w:rsidR="00B7725F">
        <w:rPr>
          <w:rFonts w:ascii="Times New Roman" w:hAnsi="Times New Roman"/>
          <w:sz w:val="28"/>
          <w:szCs w:val="28"/>
        </w:rPr>
        <w:t>3,</w:t>
      </w:r>
      <w:r w:rsidR="00C20150">
        <w:rPr>
          <w:rFonts w:ascii="Times New Roman" w:hAnsi="Times New Roman"/>
          <w:sz w:val="28"/>
          <w:szCs w:val="28"/>
        </w:rPr>
        <w:t>9</w:t>
      </w:r>
      <w:r w:rsidR="00F27510">
        <w:rPr>
          <w:rFonts w:ascii="Times New Roman" w:hAnsi="Times New Roman"/>
          <w:sz w:val="28"/>
          <w:szCs w:val="28"/>
        </w:rPr>
        <w:t xml:space="preserve"> %), в том числе</w:t>
      </w:r>
      <w:r w:rsidR="00F27510" w:rsidRPr="00F27510">
        <w:rPr>
          <w:rFonts w:ascii="Times New Roman" w:hAnsi="Times New Roman"/>
          <w:sz w:val="28"/>
          <w:szCs w:val="28"/>
        </w:rPr>
        <w:t>:</w:t>
      </w:r>
    </w:p>
    <w:p w:rsidR="004B345C" w:rsidRPr="00F27510" w:rsidRDefault="004B345C" w:rsidP="00D75D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F27510" w:rsidRPr="00F27510">
        <w:rPr>
          <w:rFonts w:ascii="Times New Roman" w:hAnsi="Times New Roman"/>
          <w:sz w:val="28"/>
          <w:szCs w:val="28"/>
        </w:rPr>
        <w:t xml:space="preserve">- </w:t>
      </w:r>
      <w:r w:rsidR="00F27510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о подразделу </w:t>
      </w:r>
      <w:r w:rsidRPr="004B345C">
        <w:rPr>
          <w:rFonts w:ascii="Times New Roman" w:hAnsi="Times New Roman"/>
          <w:i/>
          <w:sz w:val="28"/>
          <w:szCs w:val="28"/>
        </w:rPr>
        <w:t>0102 «Функционирование высшего должностного лица субъекта Российской Федерации и муниципального образования</w:t>
      </w:r>
      <w:r w:rsidR="00F27510">
        <w:rPr>
          <w:rFonts w:ascii="Times New Roman" w:hAnsi="Times New Roman"/>
          <w:i/>
          <w:sz w:val="28"/>
          <w:szCs w:val="28"/>
        </w:rPr>
        <w:t xml:space="preserve">» </w:t>
      </w:r>
      <w:r w:rsidR="00F27510" w:rsidRPr="00F27510">
        <w:rPr>
          <w:rFonts w:ascii="Times New Roman" w:hAnsi="Times New Roman"/>
          <w:sz w:val="28"/>
          <w:szCs w:val="28"/>
        </w:rPr>
        <w:t xml:space="preserve">на </w:t>
      </w:r>
      <w:r w:rsidR="00C20150">
        <w:rPr>
          <w:rFonts w:ascii="Times New Roman" w:hAnsi="Times New Roman"/>
          <w:sz w:val="28"/>
          <w:szCs w:val="28"/>
        </w:rPr>
        <w:t>35,6</w:t>
      </w:r>
      <w:r w:rsidR="00F27510" w:rsidRPr="00F27510">
        <w:rPr>
          <w:rFonts w:ascii="Times New Roman" w:hAnsi="Times New Roman"/>
          <w:sz w:val="28"/>
          <w:szCs w:val="28"/>
        </w:rPr>
        <w:t xml:space="preserve"> тыс. рублей на выплаты Главе поселения; </w:t>
      </w:r>
    </w:p>
    <w:p w:rsidR="00F27510" w:rsidRDefault="00627432" w:rsidP="007905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F27510">
        <w:rPr>
          <w:rFonts w:ascii="Times New Roman" w:hAnsi="Times New Roman"/>
          <w:sz w:val="28"/>
          <w:szCs w:val="28"/>
        </w:rPr>
        <w:t>- п</w:t>
      </w:r>
      <w:r w:rsidR="0057470F">
        <w:rPr>
          <w:rFonts w:ascii="Times New Roman" w:hAnsi="Times New Roman"/>
          <w:sz w:val="28"/>
          <w:szCs w:val="28"/>
        </w:rPr>
        <w:t>о</w:t>
      </w:r>
      <w:r w:rsidRPr="00627432">
        <w:rPr>
          <w:rFonts w:ascii="Times New Roman" w:hAnsi="Times New Roman"/>
          <w:sz w:val="28"/>
          <w:szCs w:val="28"/>
        </w:rPr>
        <w:t xml:space="preserve"> подразделу </w:t>
      </w:r>
      <w:r w:rsidRPr="001A76D9">
        <w:rPr>
          <w:rFonts w:ascii="Times New Roman" w:hAnsi="Times New Roman"/>
          <w:i/>
          <w:sz w:val="28"/>
          <w:szCs w:val="28"/>
        </w:rPr>
        <w:t>0104 «Функционирование Правительства Российской Федерации, высших исполнительных органов государственной власти субъектов Российской Федерации, местной администрации»</w:t>
      </w:r>
      <w:r w:rsidR="00846971">
        <w:rPr>
          <w:rFonts w:ascii="Times New Roman" w:hAnsi="Times New Roman"/>
          <w:i/>
          <w:sz w:val="28"/>
          <w:szCs w:val="28"/>
        </w:rPr>
        <w:t xml:space="preserve"> </w:t>
      </w:r>
      <w:r w:rsidR="00F27510">
        <w:rPr>
          <w:rFonts w:ascii="Times New Roman" w:hAnsi="Times New Roman"/>
          <w:sz w:val="28"/>
          <w:szCs w:val="28"/>
        </w:rPr>
        <w:t xml:space="preserve">на </w:t>
      </w:r>
      <w:r w:rsidR="00C20150">
        <w:rPr>
          <w:rFonts w:ascii="Times New Roman" w:hAnsi="Times New Roman"/>
          <w:sz w:val="28"/>
          <w:szCs w:val="28"/>
        </w:rPr>
        <w:t>157,0</w:t>
      </w:r>
      <w:r w:rsidR="00F27510">
        <w:rPr>
          <w:rFonts w:ascii="Times New Roman" w:hAnsi="Times New Roman"/>
          <w:sz w:val="28"/>
          <w:szCs w:val="28"/>
        </w:rPr>
        <w:t xml:space="preserve"> т</w:t>
      </w:r>
      <w:r w:rsidR="00846971" w:rsidRPr="00846971">
        <w:rPr>
          <w:rFonts w:ascii="Times New Roman" w:hAnsi="Times New Roman"/>
          <w:sz w:val="28"/>
          <w:szCs w:val="28"/>
        </w:rPr>
        <w:t>ыс. рублей</w:t>
      </w:r>
      <w:r w:rsidR="00F27510">
        <w:rPr>
          <w:rFonts w:ascii="Times New Roman" w:hAnsi="Times New Roman"/>
          <w:sz w:val="28"/>
          <w:szCs w:val="28"/>
        </w:rPr>
        <w:t>, из них на вы</w:t>
      </w:r>
      <w:r w:rsidR="00C20150">
        <w:rPr>
          <w:rFonts w:ascii="Times New Roman" w:hAnsi="Times New Roman"/>
          <w:sz w:val="28"/>
          <w:szCs w:val="28"/>
        </w:rPr>
        <w:t xml:space="preserve">платы муниципальным служащим на 49,8 </w:t>
      </w:r>
      <w:r w:rsidR="00F27510">
        <w:rPr>
          <w:rFonts w:ascii="Times New Roman" w:hAnsi="Times New Roman"/>
          <w:sz w:val="28"/>
          <w:szCs w:val="28"/>
        </w:rPr>
        <w:t xml:space="preserve">тыс. рублей, сотрудникам, не являющимся муниципальными служащими на </w:t>
      </w:r>
      <w:r w:rsidR="00C20150">
        <w:rPr>
          <w:rFonts w:ascii="Times New Roman" w:hAnsi="Times New Roman"/>
          <w:sz w:val="28"/>
          <w:szCs w:val="28"/>
        </w:rPr>
        <w:t>7,8</w:t>
      </w:r>
      <w:r w:rsidR="00E66EE0">
        <w:rPr>
          <w:rFonts w:ascii="Times New Roman" w:hAnsi="Times New Roman"/>
          <w:sz w:val="28"/>
          <w:szCs w:val="28"/>
        </w:rPr>
        <w:t xml:space="preserve"> </w:t>
      </w:r>
      <w:r w:rsidR="00F27510">
        <w:rPr>
          <w:rFonts w:ascii="Times New Roman" w:hAnsi="Times New Roman"/>
          <w:sz w:val="28"/>
          <w:szCs w:val="28"/>
        </w:rPr>
        <w:t xml:space="preserve">тыс. рублей, </w:t>
      </w:r>
      <w:r w:rsidR="00C20150">
        <w:rPr>
          <w:rFonts w:ascii="Times New Roman" w:hAnsi="Times New Roman"/>
          <w:sz w:val="28"/>
          <w:szCs w:val="28"/>
        </w:rPr>
        <w:t xml:space="preserve">на закупки товаров, работ, услуг на 96,4 тыс. рублей, </w:t>
      </w:r>
      <w:r w:rsidR="00F27510">
        <w:rPr>
          <w:rFonts w:ascii="Times New Roman" w:hAnsi="Times New Roman"/>
          <w:sz w:val="28"/>
          <w:szCs w:val="28"/>
        </w:rPr>
        <w:t xml:space="preserve">на иные межбюджетные трансферты на </w:t>
      </w:r>
      <w:r w:rsidR="00C20150">
        <w:rPr>
          <w:rFonts w:ascii="Times New Roman" w:hAnsi="Times New Roman"/>
          <w:sz w:val="28"/>
          <w:szCs w:val="28"/>
        </w:rPr>
        <w:t>3,0</w:t>
      </w:r>
      <w:r w:rsidR="00F27510">
        <w:rPr>
          <w:rFonts w:ascii="Times New Roman" w:hAnsi="Times New Roman"/>
          <w:sz w:val="28"/>
          <w:szCs w:val="28"/>
        </w:rPr>
        <w:t xml:space="preserve"> тыс. рублей</w:t>
      </w:r>
      <w:r w:rsidR="00F27510" w:rsidRPr="00F27510">
        <w:rPr>
          <w:rFonts w:ascii="Times New Roman" w:hAnsi="Times New Roman"/>
          <w:sz w:val="28"/>
          <w:szCs w:val="28"/>
        </w:rPr>
        <w:t>;</w:t>
      </w:r>
    </w:p>
    <w:p w:rsidR="0045262A" w:rsidRDefault="00F27510" w:rsidP="007905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- по подразделу </w:t>
      </w:r>
      <w:r w:rsidRPr="00F27510">
        <w:rPr>
          <w:rFonts w:ascii="Times New Roman" w:hAnsi="Times New Roman"/>
          <w:i/>
          <w:sz w:val="28"/>
          <w:szCs w:val="28"/>
        </w:rPr>
        <w:t xml:space="preserve">0106 </w:t>
      </w:r>
      <w:r>
        <w:rPr>
          <w:rFonts w:ascii="Times New Roman" w:hAnsi="Times New Roman"/>
          <w:i/>
          <w:sz w:val="28"/>
          <w:szCs w:val="28"/>
        </w:rPr>
        <w:t>«</w:t>
      </w:r>
      <w:r w:rsidRPr="00F27510">
        <w:rPr>
          <w:rFonts w:ascii="Times New Roman" w:hAnsi="Times New Roman"/>
          <w:i/>
          <w:sz w:val="28"/>
          <w:szCs w:val="28"/>
        </w:rPr>
        <w:t>Обеспечение деятельности финансовых, налоговых и таможенных органов и органов финансового (финансово-бюджетного) надзора</w:t>
      </w:r>
      <w:r>
        <w:rPr>
          <w:rFonts w:ascii="Times New Roman" w:hAnsi="Times New Roman"/>
          <w:i/>
          <w:sz w:val="28"/>
          <w:szCs w:val="28"/>
        </w:rPr>
        <w:t xml:space="preserve">» </w:t>
      </w:r>
      <w:r w:rsidRPr="00F27510">
        <w:rPr>
          <w:rFonts w:ascii="Times New Roman" w:hAnsi="Times New Roman"/>
          <w:sz w:val="28"/>
          <w:szCs w:val="28"/>
        </w:rPr>
        <w:t xml:space="preserve">на </w:t>
      </w:r>
      <w:r w:rsidR="00C20150">
        <w:rPr>
          <w:rFonts w:ascii="Times New Roman" w:hAnsi="Times New Roman"/>
          <w:sz w:val="28"/>
          <w:szCs w:val="28"/>
        </w:rPr>
        <w:t xml:space="preserve">10,0 </w:t>
      </w:r>
      <w:r w:rsidRPr="00F27510">
        <w:rPr>
          <w:rFonts w:ascii="Times New Roman" w:hAnsi="Times New Roman"/>
          <w:sz w:val="28"/>
          <w:szCs w:val="28"/>
        </w:rPr>
        <w:t>тыс. рублей</w:t>
      </w:r>
      <w:r>
        <w:rPr>
          <w:rFonts w:ascii="Times New Roman" w:hAnsi="Times New Roman"/>
          <w:sz w:val="28"/>
          <w:szCs w:val="28"/>
        </w:rPr>
        <w:t xml:space="preserve">, из них на иные межбюджетные трансферты на осуществление полномочий по формированию, исполнению бюджета поселения на </w:t>
      </w:r>
      <w:r w:rsidR="00C20150">
        <w:rPr>
          <w:rFonts w:ascii="Times New Roman" w:hAnsi="Times New Roman"/>
          <w:sz w:val="28"/>
          <w:szCs w:val="28"/>
        </w:rPr>
        <w:t xml:space="preserve">6,8 </w:t>
      </w:r>
      <w:r>
        <w:rPr>
          <w:rFonts w:ascii="Times New Roman" w:hAnsi="Times New Roman"/>
          <w:sz w:val="28"/>
          <w:szCs w:val="28"/>
        </w:rPr>
        <w:t xml:space="preserve">тыс. рублей, на осуществление полномочий по внешнему финансовому контролю на </w:t>
      </w:r>
      <w:r w:rsidR="00C20150">
        <w:rPr>
          <w:rFonts w:ascii="Times New Roman" w:hAnsi="Times New Roman"/>
          <w:sz w:val="28"/>
          <w:szCs w:val="28"/>
        </w:rPr>
        <w:t>3,2 тыс. рублей</w:t>
      </w:r>
      <w:r w:rsidR="00C20150" w:rsidRPr="00C20150">
        <w:rPr>
          <w:rFonts w:ascii="Times New Roman" w:hAnsi="Times New Roman"/>
          <w:sz w:val="28"/>
          <w:szCs w:val="28"/>
        </w:rPr>
        <w:t>;</w:t>
      </w:r>
    </w:p>
    <w:p w:rsidR="00C20150" w:rsidRPr="00C20150" w:rsidRDefault="00C20150" w:rsidP="007905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 по подразделу </w:t>
      </w:r>
      <w:r w:rsidRPr="00C20150">
        <w:rPr>
          <w:rFonts w:ascii="Times New Roman" w:hAnsi="Times New Roman"/>
          <w:i/>
          <w:sz w:val="28"/>
          <w:szCs w:val="28"/>
        </w:rPr>
        <w:t>0113 «Другие общегосударственные вопросы»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C20150">
        <w:rPr>
          <w:rFonts w:ascii="Times New Roman" w:hAnsi="Times New Roman"/>
          <w:sz w:val="28"/>
          <w:szCs w:val="28"/>
        </w:rPr>
        <w:t>на 3,6 тыс. рублей на оплату работ по межеванию земельного участка</w:t>
      </w:r>
      <w:r w:rsidR="00331738">
        <w:rPr>
          <w:rFonts w:ascii="Times New Roman" w:hAnsi="Times New Roman"/>
          <w:sz w:val="28"/>
          <w:szCs w:val="28"/>
        </w:rPr>
        <w:t xml:space="preserve"> (Выполнение других обязательств государства)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45262A" w:rsidRDefault="0045262A" w:rsidP="00F27510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  </w:t>
      </w:r>
    </w:p>
    <w:p w:rsidR="00FF5F28" w:rsidRDefault="00F675B1" w:rsidP="00F90E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</w:t>
      </w:r>
      <w:r w:rsidR="003238E6" w:rsidRPr="003238E6">
        <w:rPr>
          <w:rFonts w:ascii="Times New Roman" w:hAnsi="Times New Roman"/>
          <w:sz w:val="28"/>
          <w:szCs w:val="28"/>
        </w:rPr>
        <w:t xml:space="preserve">   У</w:t>
      </w:r>
      <w:r w:rsidR="003238E6">
        <w:rPr>
          <w:rFonts w:ascii="Times New Roman" w:hAnsi="Times New Roman"/>
          <w:sz w:val="28"/>
          <w:szCs w:val="28"/>
        </w:rPr>
        <w:t>величение р</w:t>
      </w:r>
      <w:r w:rsidR="003238E6" w:rsidRPr="003238E6">
        <w:rPr>
          <w:rFonts w:ascii="Times New Roman" w:hAnsi="Times New Roman"/>
          <w:sz w:val="28"/>
          <w:szCs w:val="28"/>
        </w:rPr>
        <w:t xml:space="preserve">асходов в разделе </w:t>
      </w:r>
      <w:r w:rsidR="003238E6" w:rsidRPr="0079050A">
        <w:rPr>
          <w:rFonts w:ascii="Times New Roman" w:hAnsi="Times New Roman"/>
          <w:b/>
          <w:sz w:val="28"/>
          <w:szCs w:val="28"/>
        </w:rPr>
        <w:t>0</w:t>
      </w:r>
      <w:r w:rsidR="00E72475">
        <w:rPr>
          <w:rFonts w:ascii="Times New Roman" w:hAnsi="Times New Roman"/>
          <w:b/>
          <w:sz w:val="28"/>
          <w:szCs w:val="28"/>
        </w:rPr>
        <w:t>8</w:t>
      </w:r>
      <w:r w:rsidR="003238E6" w:rsidRPr="0079050A">
        <w:rPr>
          <w:rFonts w:ascii="Times New Roman" w:hAnsi="Times New Roman"/>
          <w:b/>
          <w:sz w:val="28"/>
          <w:szCs w:val="28"/>
        </w:rPr>
        <w:t xml:space="preserve"> «</w:t>
      </w:r>
      <w:r w:rsidR="00E72475">
        <w:rPr>
          <w:rFonts w:ascii="Times New Roman" w:hAnsi="Times New Roman"/>
          <w:b/>
          <w:sz w:val="28"/>
          <w:szCs w:val="28"/>
        </w:rPr>
        <w:t>Культура, кинематография</w:t>
      </w:r>
      <w:r w:rsidR="003238E6" w:rsidRPr="0079050A">
        <w:rPr>
          <w:rFonts w:ascii="Times New Roman" w:hAnsi="Times New Roman"/>
          <w:b/>
          <w:sz w:val="28"/>
          <w:szCs w:val="28"/>
        </w:rPr>
        <w:t>»</w:t>
      </w:r>
      <w:r w:rsidR="003238E6" w:rsidRPr="003238E6">
        <w:rPr>
          <w:rFonts w:ascii="Times New Roman" w:hAnsi="Times New Roman"/>
          <w:sz w:val="28"/>
          <w:szCs w:val="28"/>
        </w:rPr>
        <w:t xml:space="preserve"> составит </w:t>
      </w:r>
      <w:r w:rsidR="00331738">
        <w:rPr>
          <w:rFonts w:ascii="Times New Roman" w:hAnsi="Times New Roman"/>
          <w:sz w:val="28"/>
          <w:szCs w:val="28"/>
        </w:rPr>
        <w:t xml:space="preserve">76,7 </w:t>
      </w:r>
      <w:r w:rsidR="003238E6" w:rsidRPr="003238E6">
        <w:rPr>
          <w:rFonts w:ascii="Times New Roman" w:hAnsi="Times New Roman"/>
          <w:sz w:val="28"/>
          <w:szCs w:val="28"/>
        </w:rPr>
        <w:t>тыс. рублей (</w:t>
      </w:r>
      <w:r w:rsidR="003238E6">
        <w:rPr>
          <w:rFonts w:ascii="Times New Roman" w:hAnsi="Times New Roman"/>
          <w:sz w:val="28"/>
          <w:szCs w:val="28"/>
        </w:rPr>
        <w:t>+</w:t>
      </w:r>
      <w:r w:rsidR="00305684">
        <w:rPr>
          <w:rFonts w:ascii="Times New Roman" w:hAnsi="Times New Roman"/>
          <w:sz w:val="28"/>
          <w:szCs w:val="28"/>
        </w:rPr>
        <w:t xml:space="preserve"> </w:t>
      </w:r>
      <w:r w:rsidR="00E72475">
        <w:rPr>
          <w:rFonts w:ascii="Times New Roman" w:hAnsi="Times New Roman"/>
          <w:sz w:val="28"/>
          <w:szCs w:val="28"/>
        </w:rPr>
        <w:t>2,</w:t>
      </w:r>
      <w:r w:rsidR="00331738">
        <w:rPr>
          <w:rFonts w:ascii="Times New Roman" w:hAnsi="Times New Roman"/>
          <w:sz w:val="28"/>
          <w:szCs w:val="28"/>
        </w:rPr>
        <w:t>0</w:t>
      </w:r>
      <w:r w:rsidR="00305684">
        <w:rPr>
          <w:rFonts w:ascii="Times New Roman" w:hAnsi="Times New Roman"/>
          <w:sz w:val="28"/>
          <w:szCs w:val="28"/>
        </w:rPr>
        <w:t xml:space="preserve"> </w:t>
      </w:r>
      <w:r w:rsidR="003238E6" w:rsidRPr="003238E6">
        <w:rPr>
          <w:rFonts w:ascii="Times New Roman" w:hAnsi="Times New Roman"/>
          <w:sz w:val="28"/>
          <w:szCs w:val="28"/>
        </w:rPr>
        <w:t>%). Расходы у</w:t>
      </w:r>
      <w:r w:rsidR="003238E6">
        <w:rPr>
          <w:rFonts w:ascii="Times New Roman" w:hAnsi="Times New Roman"/>
          <w:sz w:val="28"/>
          <w:szCs w:val="28"/>
        </w:rPr>
        <w:t xml:space="preserve">величатся </w:t>
      </w:r>
      <w:r w:rsidR="003238E6" w:rsidRPr="003238E6">
        <w:rPr>
          <w:rFonts w:ascii="Times New Roman" w:hAnsi="Times New Roman"/>
          <w:sz w:val="28"/>
          <w:szCs w:val="28"/>
        </w:rPr>
        <w:t xml:space="preserve">по подразделу </w:t>
      </w:r>
      <w:r w:rsidR="00E72475" w:rsidRPr="00E72475">
        <w:rPr>
          <w:rFonts w:ascii="Times New Roman" w:hAnsi="Times New Roman"/>
          <w:i/>
          <w:sz w:val="28"/>
          <w:szCs w:val="28"/>
        </w:rPr>
        <w:t>0801</w:t>
      </w:r>
      <w:r w:rsidR="003238E6" w:rsidRPr="00E86ABF">
        <w:rPr>
          <w:rFonts w:ascii="Times New Roman" w:hAnsi="Times New Roman"/>
          <w:i/>
          <w:sz w:val="28"/>
          <w:szCs w:val="28"/>
        </w:rPr>
        <w:t xml:space="preserve"> «</w:t>
      </w:r>
      <w:r w:rsidR="00E72475">
        <w:rPr>
          <w:rFonts w:ascii="Times New Roman" w:hAnsi="Times New Roman"/>
          <w:i/>
          <w:sz w:val="28"/>
          <w:szCs w:val="28"/>
        </w:rPr>
        <w:t>Культура</w:t>
      </w:r>
      <w:r w:rsidR="003238E6" w:rsidRPr="0045262A">
        <w:rPr>
          <w:rFonts w:ascii="Times New Roman" w:hAnsi="Times New Roman"/>
          <w:sz w:val="28"/>
          <w:szCs w:val="28"/>
        </w:rPr>
        <w:t>»</w:t>
      </w:r>
      <w:r w:rsidR="00FF5F28">
        <w:rPr>
          <w:rFonts w:ascii="Times New Roman" w:hAnsi="Times New Roman"/>
          <w:sz w:val="28"/>
          <w:szCs w:val="28"/>
        </w:rPr>
        <w:t>. На 76,7 тыс. рублей за счет дотации на сбалансированность бюджета увеличатся бюджетные ассигнования на обеспечение расходных обязательств в части обеспечения выплаты заработной платы работникам муниципальных учреждений. Предлагается произвести перераспределение бюджетных ассигнований между расходами</w:t>
      </w:r>
      <w:r w:rsidR="00FF5F28" w:rsidRPr="00FF5F28">
        <w:rPr>
          <w:rFonts w:ascii="Times New Roman" w:hAnsi="Times New Roman"/>
          <w:sz w:val="28"/>
          <w:szCs w:val="28"/>
        </w:rPr>
        <w:t>:</w:t>
      </w:r>
      <w:r w:rsidR="00FF5F28">
        <w:rPr>
          <w:rFonts w:ascii="Times New Roman" w:hAnsi="Times New Roman"/>
          <w:sz w:val="28"/>
          <w:szCs w:val="28"/>
        </w:rPr>
        <w:t xml:space="preserve"> исключаются расходы в объеме 288,6 тыс. рублей по целевой статье «Бюджетные инвестиции», увеличиваются расходы на закупки на 288,6 тыс. рублей. </w:t>
      </w:r>
    </w:p>
    <w:p w:rsidR="00480133" w:rsidRDefault="00FF5F28" w:rsidP="00F90E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480133" w:rsidRDefault="00480133" w:rsidP="004801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В результате внесенных изменений в бюджет поселения </w:t>
      </w:r>
      <w:r w:rsidRPr="00480133">
        <w:rPr>
          <w:rFonts w:ascii="Times New Roman" w:hAnsi="Times New Roman"/>
          <w:sz w:val="28"/>
          <w:szCs w:val="28"/>
        </w:rPr>
        <w:t xml:space="preserve">общий объем межбюджетных трансфертов, предоставляемых бюджету Вытегорского муниципального района из бюджета сельского поселения </w:t>
      </w:r>
      <w:r w:rsidR="00B52A81">
        <w:rPr>
          <w:rFonts w:ascii="Times New Roman" w:hAnsi="Times New Roman"/>
          <w:sz w:val="28"/>
          <w:szCs w:val="28"/>
        </w:rPr>
        <w:t>Андомское</w:t>
      </w:r>
      <w:r w:rsidRPr="00480133">
        <w:rPr>
          <w:rFonts w:ascii="Times New Roman" w:hAnsi="Times New Roman"/>
          <w:sz w:val="28"/>
          <w:szCs w:val="28"/>
        </w:rPr>
        <w:t xml:space="preserve"> на осуществление полномочий по решению вопросов местного значения в соответст</w:t>
      </w:r>
      <w:r>
        <w:rPr>
          <w:rFonts w:ascii="Times New Roman" w:hAnsi="Times New Roman"/>
          <w:sz w:val="28"/>
          <w:szCs w:val="28"/>
        </w:rPr>
        <w:t xml:space="preserve">вии с заключенными соглашениями, увеличится на </w:t>
      </w:r>
      <w:r w:rsidR="006E26B9">
        <w:rPr>
          <w:rFonts w:ascii="Times New Roman" w:hAnsi="Times New Roman"/>
          <w:sz w:val="28"/>
          <w:szCs w:val="28"/>
        </w:rPr>
        <w:t>13,0</w:t>
      </w:r>
      <w:r>
        <w:rPr>
          <w:rFonts w:ascii="Times New Roman" w:hAnsi="Times New Roman"/>
          <w:sz w:val="28"/>
          <w:szCs w:val="28"/>
        </w:rPr>
        <w:t xml:space="preserve"> тыс. рублей и составит </w:t>
      </w:r>
      <w:r w:rsidR="006E26B9">
        <w:rPr>
          <w:rFonts w:ascii="Times New Roman" w:hAnsi="Times New Roman"/>
          <w:sz w:val="28"/>
          <w:szCs w:val="28"/>
        </w:rPr>
        <w:t>442,7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0133">
        <w:rPr>
          <w:rFonts w:ascii="Times New Roman" w:hAnsi="Times New Roman"/>
          <w:sz w:val="28"/>
          <w:szCs w:val="28"/>
        </w:rPr>
        <w:t xml:space="preserve">тыс. рублей. Соответствующие изменения внесены в подпункт 1 пункта 9 решения от </w:t>
      </w:r>
      <w:r w:rsidR="006E26B9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.12.</w:t>
      </w:r>
      <w:r w:rsidRPr="00480133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21</w:t>
      </w:r>
      <w:r w:rsidRPr="00480133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ода</w:t>
      </w:r>
      <w:r w:rsidRPr="00480133">
        <w:rPr>
          <w:rFonts w:ascii="Times New Roman" w:hAnsi="Times New Roman"/>
          <w:sz w:val="28"/>
          <w:szCs w:val="28"/>
        </w:rPr>
        <w:t xml:space="preserve"> № </w:t>
      </w:r>
      <w:r w:rsidR="006E26B9">
        <w:rPr>
          <w:rFonts w:ascii="Times New Roman" w:hAnsi="Times New Roman"/>
          <w:sz w:val="28"/>
          <w:szCs w:val="28"/>
        </w:rPr>
        <w:t xml:space="preserve">216 </w:t>
      </w:r>
      <w:r w:rsidRPr="00480133">
        <w:rPr>
          <w:rFonts w:ascii="Times New Roman" w:hAnsi="Times New Roman"/>
          <w:sz w:val="28"/>
          <w:szCs w:val="28"/>
        </w:rPr>
        <w:t xml:space="preserve">«О бюджете сельского поселения </w:t>
      </w:r>
      <w:r w:rsidR="00B52A81">
        <w:rPr>
          <w:rFonts w:ascii="Times New Roman" w:hAnsi="Times New Roman"/>
          <w:sz w:val="28"/>
          <w:szCs w:val="28"/>
        </w:rPr>
        <w:t>Андомское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0133">
        <w:rPr>
          <w:rFonts w:ascii="Times New Roman" w:hAnsi="Times New Roman"/>
          <w:sz w:val="28"/>
          <w:szCs w:val="28"/>
        </w:rPr>
        <w:t>на 202</w:t>
      </w:r>
      <w:r>
        <w:rPr>
          <w:rFonts w:ascii="Times New Roman" w:hAnsi="Times New Roman"/>
          <w:sz w:val="28"/>
          <w:szCs w:val="28"/>
        </w:rPr>
        <w:t>1</w:t>
      </w:r>
      <w:r w:rsidRPr="00480133">
        <w:rPr>
          <w:rFonts w:ascii="Times New Roman" w:hAnsi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/>
          <w:sz w:val="28"/>
          <w:szCs w:val="28"/>
        </w:rPr>
        <w:t xml:space="preserve">2 </w:t>
      </w:r>
      <w:r w:rsidRPr="00480133">
        <w:rPr>
          <w:rFonts w:ascii="Times New Roman" w:hAnsi="Times New Roman"/>
          <w:sz w:val="28"/>
          <w:szCs w:val="28"/>
        </w:rPr>
        <w:t>и 202</w:t>
      </w:r>
      <w:r>
        <w:rPr>
          <w:rFonts w:ascii="Times New Roman" w:hAnsi="Times New Roman"/>
          <w:sz w:val="28"/>
          <w:szCs w:val="28"/>
        </w:rPr>
        <w:t>3</w:t>
      </w:r>
      <w:r w:rsidRPr="00480133">
        <w:rPr>
          <w:rFonts w:ascii="Times New Roman" w:hAnsi="Times New Roman"/>
          <w:sz w:val="28"/>
          <w:szCs w:val="28"/>
        </w:rPr>
        <w:t xml:space="preserve"> годов». </w:t>
      </w:r>
    </w:p>
    <w:p w:rsidR="006E26B9" w:rsidRDefault="006E26B9" w:rsidP="004801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26B9" w:rsidRDefault="006E26B9" w:rsidP="006E26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633028">
        <w:rPr>
          <w:rFonts w:ascii="Times New Roman" w:hAnsi="Times New Roman"/>
          <w:sz w:val="28"/>
          <w:szCs w:val="28"/>
        </w:rPr>
        <w:t>Проектом решения внесены</w:t>
      </w:r>
      <w:r w:rsidRPr="00645ACC">
        <w:rPr>
          <w:rFonts w:ascii="Times New Roman" w:hAnsi="Times New Roman"/>
          <w:sz w:val="28"/>
          <w:szCs w:val="28"/>
        </w:rPr>
        <w:t xml:space="preserve"> изменения в финансирование муниципальных программ</w:t>
      </w:r>
      <w:r>
        <w:rPr>
          <w:rFonts w:ascii="Times New Roman" w:hAnsi="Times New Roman"/>
          <w:sz w:val="28"/>
          <w:szCs w:val="28"/>
        </w:rPr>
        <w:t xml:space="preserve"> на 2021 год. Общий объем средств, направляемый на реализацию муниципальных программ, увеличится на 76,7 тыс. рублей и составит в 2021 году 6468,6 тыс. рублей. </w:t>
      </w:r>
    </w:p>
    <w:p w:rsidR="006E26B9" w:rsidRDefault="006E26B9" w:rsidP="006E26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Изменения внесены в финансирование муниципальн</w:t>
      </w:r>
      <w:r w:rsidR="0055001D">
        <w:rPr>
          <w:rFonts w:ascii="Times New Roman" w:hAnsi="Times New Roman"/>
          <w:sz w:val="28"/>
          <w:szCs w:val="28"/>
        </w:rPr>
        <w:t xml:space="preserve">ой </w:t>
      </w:r>
      <w:r>
        <w:rPr>
          <w:rFonts w:ascii="Times New Roman" w:hAnsi="Times New Roman"/>
          <w:sz w:val="28"/>
          <w:szCs w:val="28"/>
        </w:rPr>
        <w:t>программ</w:t>
      </w:r>
      <w:r w:rsidR="0055001D">
        <w:rPr>
          <w:rFonts w:ascii="Times New Roman" w:hAnsi="Times New Roman"/>
          <w:sz w:val="28"/>
          <w:szCs w:val="28"/>
        </w:rPr>
        <w:t xml:space="preserve">ы </w:t>
      </w:r>
      <w:r>
        <w:rPr>
          <w:rFonts w:ascii="Times New Roman" w:hAnsi="Times New Roman"/>
          <w:sz w:val="28"/>
          <w:szCs w:val="28"/>
        </w:rPr>
        <w:t>«</w:t>
      </w:r>
      <w:r w:rsidRPr="00017810">
        <w:rPr>
          <w:rFonts w:ascii="Times New Roman" w:hAnsi="Times New Roman"/>
          <w:sz w:val="28"/>
          <w:szCs w:val="28"/>
        </w:rPr>
        <w:t>Развитие основных направлений социальной политики сельского поселения Андомское на 2021 – 2023 годы</w:t>
      </w:r>
      <w:r>
        <w:rPr>
          <w:rFonts w:ascii="Times New Roman" w:hAnsi="Times New Roman"/>
          <w:sz w:val="28"/>
          <w:szCs w:val="28"/>
        </w:rPr>
        <w:t>» (+</w:t>
      </w:r>
      <w:r w:rsidR="0055001D">
        <w:rPr>
          <w:rFonts w:ascii="Times New Roman" w:hAnsi="Times New Roman"/>
          <w:sz w:val="28"/>
          <w:szCs w:val="28"/>
        </w:rPr>
        <w:t>76,7</w:t>
      </w:r>
      <w:r w:rsidR="00235176">
        <w:rPr>
          <w:rFonts w:ascii="Times New Roman" w:hAnsi="Times New Roman"/>
          <w:sz w:val="28"/>
          <w:szCs w:val="28"/>
        </w:rPr>
        <w:t xml:space="preserve"> тыс. рублей) по основному мероприятию 1 «Развитие культуры на территории сельского поселения Андомское».  </w:t>
      </w:r>
    </w:p>
    <w:p w:rsidR="006E26B9" w:rsidRDefault="006E26B9" w:rsidP="004801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0ED9" w:rsidRDefault="00F90ED9" w:rsidP="006533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653348">
        <w:rPr>
          <w:rFonts w:ascii="Times New Roman" w:hAnsi="Times New Roman"/>
          <w:sz w:val="28"/>
          <w:szCs w:val="28"/>
        </w:rPr>
        <w:t>В целях приведения муниципальных правовых актов в соответствие с региональным законодательством в части оплаты труда лиц</w:t>
      </w:r>
      <w:r w:rsidR="003D74AE">
        <w:rPr>
          <w:rFonts w:ascii="Times New Roman" w:hAnsi="Times New Roman"/>
          <w:sz w:val="28"/>
          <w:szCs w:val="28"/>
        </w:rPr>
        <w:t xml:space="preserve">, замещающих муниципальные должности, муниципальных служащих решение Совета сельского поселения </w:t>
      </w:r>
      <w:r w:rsidR="00B52A81">
        <w:rPr>
          <w:rFonts w:ascii="Times New Roman" w:hAnsi="Times New Roman"/>
          <w:sz w:val="28"/>
          <w:szCs w:val="28"/>
        </w:rPr>
        <w:t>Андомское</w:t>
      </w:r>
      <w:r w:rsidR="003D74AE">
        <w:rPr>
          <w:rFonts w:ascii="Times New Roman" w:hAnsi="Times New Roman"/>
          <w:sz w:val="28"/>
          <w:szCs w:val="28"/>
        </w:rPr>
        <w:t xml:space="preserve"> дополняется нормой о повышении с 1 сентября 2021 года в 1,1 раза размера должностных окладов.   </w:t>
      </w:r>
      <w:r w:rsidR="00653348">
        <w:rPr>
          <w:rFonts w:ascii="Times New Roman" w:hAnsi="Times New Roman"/>
          <w:sz w:val="28"/>
          <w:szCs w:val="28"/>
        </w:rPr>
        <w:t xml:space="preserve">    </w:t>
      </w:r>
    </w:p>
    <w:p w:rsidR="00F90ED9" w:rsidRDefault="00F90ED9" w:rsidP="00F90E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35176" w:rsidRPr="00A84785" w:rsidRDefault="00235176" w:rsidP="00F90E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Проектом решения предлагается произвести перераспределение бюджетных ассигнований между разделами и подразделами </w:t>
      </w:r>
      <w:r w:rsidR="002E0711">
        <w:rPr>
          <w:rFonts w:ascii="Times New Roman" w:hAnsi="Times New Roman"/>
          <w:sz w:val="28"/>
          <w:szCs w:val="28"/>
        </w:rPr>
        <w:t>в расходной части бюджета на 2022 год</w:t>
      </w:r>
      <w:r w:rsidR="00A84785">
        <w:rPr>
          <w:rFonts w:ascii="Times New Roman" w:hAnsi="Times New Roman"/>
          <w:sz w:val="28"/>
          <w:szCs w:val="28"/>
        </w:rPr>
        <w:t>:</w:t>
      </w:r>
    </w:p>
    <w:p w:rsidR="002E0711" w:rsidRDefault="002E0711" w:rsidP="00F90E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- </w:t>
      </w:r>
      <w:r w:rsidR="00A84785">
        <w:rPr>
          <w:rFonts w:ascii="Times New Roman" w:hAnsi="Times New Roman"/>
          <w:sz w:val="28"/>
          <w:szCs w:val="28"/>
        </w:rPr>
        <w:t>по разделу 08 «Культура, кинематография» (</w:t>
      </w:r>
      <w:r w:rsidR="00A84785" w:rsidRPr="00A84785">
        <w:rPr>
          <w:rFonts w:ascii="Times New Roman" w:hAnsi="Times New Roman"/>
          <w:i/>
          <w:sz w:val="28"/>
          <w:szCs w:val="28"/>
        </w:rPr>
        <w:t>подраздел 0801 «Культура»</w:t>
      </w:r>
      <w:r w:rsidR="00A84785">
        <w:rPr>
          <w:rFonts w:ascii="Times New Roman" w:hAnsi="Times New Roman"/>
          <w:sz w:val="28"/>
          <w:szCs w:val="28"/>
        </w:rPr>
        <w:t>) увеличить на 2401,</w:t>
      </w:r>
      <w:r w:rsidR="00730284">
        <w:rPr>
          <w:rFonts w:ascii="Times New Roman" w:hAnsi="Times New Roman"/>
          <w:sz w:val="28"/>
          <w:szCs w:val="28"/>
        </w:rPr>
        <w:t>1</w:t>
      </w:r>
      <w:r w:rsidR="00A84785">
        <w:rPr>
          <w:rFonts w:ascii="Times New Roman" w:hAnsi="Times New Roman"/>
          <w:sz w:val="28"/>
          <w:szCs w:val="28"/>
        </w:rPr>
        <w:t xml:space="preserve"> тыс. рублей</w:t>
      </w:r>
      <w:r w:rsidR="00730284">
        <w:rPr>
          <w:rFonts w:ascii="Times New Roman" w:hAnsi="Times New Roman"/>
          <w:sz w:val="28"/>
          <w:szCs w:val="28"/>
        </w:rPr>
        <w:t>, при этом расходы на выплаты персоналу казенных учреждений уменьшатся на 564,3 тыс. рублей, на капитальный ремонт объектов культуры увеличатся на 2965,4 тыс. рублей и составят 28494,1 тыс. рублей</w:t>
      </w:r>
      <w:r w:rsidR="00A84785" w:rsidRPr="00A84785">
        <w:rPr>
          <w:rFonts w:ascii="Times New Roman" w:hAnsi="Times New Roman"/>
          <w:sz w:val="28"/>
          <w:szCs w:val="28"/>
        </w:rPr>
        <w:t>;</w:t>
      </w:r>
      <w:r w:rsidR="00A84785">
        <w:rPr>
          <w:rFonts w:ascii="Times New Roman" w:hAnsi="Times New Roman"/>
          <w:sz w:val="28"/>
          <w:szCs w:val="28"/>
        </w:rPr>
        <w:t xml:space="preserve"> </w:t>
      </w:r>
    </w:p>
    <w:p w:rsidR="00A84785" w:rsidRDefault="00A84785" w:rsidP="00F90E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- по разделу 01 «Общегосударственные расходы» уменьшить на 1500,0 тыс. рублей, в том числе по подразделу </w:t>
      </w:r>
      <w:r w:rsidRPr="00A84785">
        <w:rPr>
          <w:rFonts w:ascii="Times New Roman" w:hAnsi="Times New Roman"/>
          <w:i/>
          <w:sz w:val="28"/>
          <w:szCs w:val="28"/>
        </w:rPr>
        <w:t xml:space="preserve">0102 </w:t>
      </w:r>
      <w:r>
        <w:rPr>
          <w:rFonts w:ascii="Times New Roman" w:hAnsi="Times New Roman"/>
          <w:i/>
          <w:sz w:val="28"/>
          <w:szCs w:val="28"/>
        </w:rPr>
        <w:t>«</w:t>
      </w:r>
      <w:r w:rsidRPr="00A84785">
        <w:rPr>
          <w:rFonts w:ascii="Times New Roman" w:hAnsi="Times New Roman"/>
          <w:i/>
          <w:sz w:val="28"/>
          <w:szCs w:val="28"/>
        </w:rPr>
        <w:t xml:space="preserve">Функционирование высшего </w:t>
      </w:r>
      <w:r w:rsidRPr="00A84785">
        <w:rPr>
          <w:rFonts w:ascii="Times New Roman" w:hAnsi="Times New Roman"/>
          <w:i/>
          <w:sz w:val="28"/>
          <w:szCs w:val="28"/>
        </w:rPr>
        <w:lastRenderedPageBreak/>
        <w:t>должностного лица субъекта Российской Федерации и муниципального образования</w:t>
      </w:r>
      <w:r>
        <w:rPr>
          <w:rFonts w:ascii="Times New Roman" w:hAnsi="Times New Roman"/>
          <w:i/>
          <w:sz w:val="28"/>
          <w:szCs w:val="28"/>
        </w:rPr>
        <w:t xml:space="preserve">» </w:t>
      </w:r>
      <w:r w:rsidRPr="00A84785">
        <w:rPr>
          <w:rFonts w:ascii="Times New Roman" w:hAnsi="Times New Roman"/>
          <w:sz w:val="28"/>
          <w:szCs w:val="28"/>
        </w:rPr>
        <w:t>на 500,0 тыс. рублей</w:t>
      </w:r>
      <w:r>
        <w:rPr>
          <w:rFonts w:ascii="Times New Roman" w:hAnsi="Times New Roman"/>
          <w:i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по подразделу </w:t>
      </w:r>
      <w:r>
        <w:rPr>
          <w:rFonts w:ascii="Times New Roman" w:hAnsi="Times New Roman"/>
          <w:i/>
          <w:sz w:val="28"/>
          <w:szCs w:val="28"/>
        </w:rPr>
        <w:t>0104 «</w:t>
      </w:r>
      <w:r w:rsidRPr="00A84785">
        <w:rPr>
          <w:rFonts w:ascii="Times New Roman" w:hAnsi="Times New Roman"/>
          <w:i/>
          <w:sz w:val="28"/>
          <w:szCs w:val="28"/>
        </w:rPr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местной администрации</w:t>
      </w:r>
      <w:r>
        <w:rPr>
          <w:rFonts w:ascii="Times New Roman" w:hAnsi="Times New Roman"/>
          <w:i/>
          <w:sz w:val="28"/>
          <w:szCs w:val="28"/>
        </w:rPr>
        <w:t xml:space="preserve">» </w:t>
      </w:r>
      <w:r w:rsidRPr="00A84785">
        <w:rPr>
          <w:rFonts w:ascii="Times New Roman" w:hAnsi="Times New Roman"/>
          <w:sz w:val="28"/>
          <w:szCs w:val="28"/>
        </w:rPr>
        <w:t>на 1000,0 тыс. рублей</w:t>
      </w:r>
      <w:r w:rsidR="00730284" w:rsidRPr="00730284">
        <w:rPr>
          <w:rFonts w:ascii="Times New Roman" w:hAnsi="Times New Roman"/>
          <w:sz w:val="28"/>
          <w:szCs w:val="28"/>
        </w:rPr>
        <w:t>;</w:t>
      </w:r>
    </w:p>
    <w:p w:rsidR="00730284" w:rsidRDefault="00730284" w:rsidP="00F90E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 по разделу 05 «Жилищно – коммунальное хозяйство» (подраздел 0503 «Благоустройство») уменьшить на 901,1 тыс. рублей. </w:t>
      </w:r>
    </w:p>
    <w:p w:rsidR="00730284" w:rsidRDefault="00730284" w:rsidP="0073028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 целом объем бюджетных ассигнований по расходам на 2022 год не изменится (34511,6 тыс. рублей). </w:t>
      </w:r>
      <w:r w:rsidRPr="00321566">
        <w:rPr>
          <w:rFonts w:ascii="Times New Roman" w:hAnsi="Times New Roman"/>
          <w:sz w:val="28"/>
          <w:szCs w:val="28"/>
        </w:rPr>
        <w:t xml:space="preserve">Изменения приведены в Приложении </w:t>
      </w:r>
      <w:r>
        <w:rPr>
          <w:rFonts w:ascii="Times New Roman" w:hAnsi="Times New Roman"/>
          <w:sz w:val="28"/>
          <w:szCs w:val="28"/>
        </w:rPr>
        <w:t>2</w:t>
      </w:r>
      <w:r w:rsidRPr="00321566">
        <w:rPr>
          <w:rFonts w:ascii="Times New Roman" w:hAnsi="Times New Roman"/>
          <w:sz w:val="28"/>
          <w:szCs w:val="28"/>
        </w:rPr>
        <w:t xml:space="preserve"> к Заключению.</w:t>
      </w:r>
    </w:p>
    <w:p w:rsidR="00084E60" w:rsidRDefault="00084E60" w:rsidP="00084E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633028">
        <w:rPr>
          <w:rFonts w:ascii="Times New Roman" w:hAnsi="Times New Roman"/>
          <w:sz w:val="28"/>
          <w:szCs w:val="28"/>
        </w:rPr>
        <w:t>Проектом решения внесены</w:t>
      </w:r>
      <w:r w:rsidRPr="00645ACC">
        <w:rPr>
          <w:rFonts w:ascii="Times New Roman" w:hAnsi="Times New Roman"/>
          <w:sz w:val="28"/>
          <w:szCs w:val="28"/>
        </w:rPr>
        <w:t xml:space="preserve"> изменения в финансирование муниципальных программ</w:t>
      </w:r>
      <w:r>
        <w:rPr>
          <w:rFonts w:ascii="Times New Roman" w:hAnsi="Times New Roman"/>
          <w:sz w:val="28"/>
          <w:szCs w:val="28"/>
        </w:rPr>
        <w:t xml:space="preserve"> на 2022 год. Общий объем средств, направляемый на реализацию муниципальных программ, увеличится на 1500,0 тыс. рублей и составит в 2022 году 31233,1 тыс. рублей. </w:t>
      </w:r>
    </w:p>
    <w:p w:rsidR="00084E60" w:rsidRPr="00084E60" w:rsidRDefault="00084E60" w:rsidP="00084E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Изменения внесены в финансирование муниципальных программ</w:t>
      </w:r>
      <w:r w:rsidRPr="00084E60">
        <w:rPr>
          <w:rFonts w:ascii="Times New Roman" w:hAnsi="Times New Roman"/>
          <w:sz w:val="28"/>
          <w:szCs w:val="28"/>
        </w:rPr>
        <w:t>:</w:t>
      </w:r>
    </w:p>
    <w:p w:rsidR="00084E60" w:rsidRDefault="00084E60" w:rsidP="00084E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</w:t>
      </w:r>
      <w:r w:rsidRPr="00017810">
        <w:rPr>
          <w:rFonts w:ascii="Times New Roman" w:hAnsi="Times New Roman"/>
          <w:sz w:val="28"/>
          <w:szCs w:val="28"/>
        </w:rPr>
        <w:t>Благоустройство территории, реконструкция и ремонт сетей уличного и внутридворового освещения муниципального образования сельское поселение Андомское на 2021 - 2023 годы</w:t>
      </w:r>
      <w:r>
        <w:rPr>
          <w:rFonts w:ascii="Times New Roman" w:hAnsi="Times New Roman"/>
          <w:sz w:val="28"/>
          <w:szCs w:val="28"/>
        </w:rPr>
        <w:t>» (- 901,1 тыс. рублей)</w:t>
      </w:r>
      <w:r w:rsidRPr="00017810">
        <w:rPr>
          <w:rFonts w:ascii="Times New Roman" w:hAnsi="Times New Roman"/>
          <w:sz w:val="28"/>
          <w:szCs w:val="28"/>
        </w:rPr>
        <w:t>;</w:t>
      </w:r>
    </w:p>
    <w:p w:rsidR="00084E60" w:rsidRPr="00017810" w:rsidRDefault="00084E60" w:rsidP="00084E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</w:t>
      </w:r>
      <w:r w:rsidRPr="00017810">
        <w:rPr>
          <w:rFonts w:ascii="Times New Roman" w:hAnsi="Times New Roman"/>
          <w:sz w:val="28"/>
          <w:szCs w:val="28"/>
        </w:rPr>
        <w:t>Развитие основных направлений социальной политики сельского поселения Андомское на 2021 – 2023 годы</w:t>
      </w:r>
      <w:r>
        <w:rPr>
          <w:rFonts w:ascii="Times New Roman" w:hAnsi="Times New Roman"/>
          <w:sz w:val="28"/>
          <w:szCs w:val="28"/>
        </w:rPr>
        <w:t xml:space="preserve">» (+2401,1 тыс. рублей) по основному мероприятию 1 «Развитие культуры на территории сельского поселения Андомское».  </w:t>
      </w:r>
    </w:p>
    <w:p w:rsidR="00084E60" w:rsidRDefault="00084E60" w:rsidP="00084E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0284" w:rsidRPr="00730284" w:rsidRDefault="00730284" w:rsidP="00F90E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3238E6" w:rsidRDefault="003238E6" w:rsidP="003238E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3238E6">
        <w:rPr>
          <w:rFonts w:ascii="Times New Roman" w:hAnsi="Times New Roman"/>
          <w:sz w:val="28"/>
          <w:szCs w:val="28"/>
        </w:rPr>
        <w:t xml:space="preserve">Проектом решения внесены соответствующие изменения в приложения к решению от </w:t>
      </w:r>
      <w:r w:rsidR="005A3FBD">
        <w:rPr>
          <w:rFonts w:ascii="Times New Roman" w:hAnsi="Times New Roman"/>
          <w:sz w:val="28"/>
          <w:szCs w:val="28"/>
        </w:rPr>
        <w:t>1</w:t>
      </w:r>
      <w:r w:rsidR="00084E60">
        <w:rPr>
          <w:rFonts w:ascii="Times New Roman" w:hAnsi="Times New Roman"/>
          <w:sz w:val="28"/>
          <w:szCs w:val="28"/>
        </w:rPr>
        <w:t>0</w:t>
      </w:r>
      <w:r w:rsidR="005A3FBD">
        <w:rPr>
          <w:rFonts w:ascii="Times New Roman" w:hAnsi="Times New Roman"/>
          <w:sz w:val="28"/>
          <w:szCs w:val="28"/>
        </w:rPr>
        <w:t>.</w:t>
      </w:r>
      <w:r w:rsidRPr="003238E6">
        <w:rPr>
          <w:rFonts w:ascii="Times New Roman" w:hAnsi="Times New Roman"/>
          <w:sz w:val="28"/>
          <w:szCs w:val="28"/>
        </w:rPr>
        <w:t>12.20</w:t>
      </w:r>
      <w:r w:rsidR="00E675B2">
        <w:rPr>
          <w:rFonts w:ascii="Times New Roman" w:hAnsi="Times New Roman"/>
          <w:sz w:val="28"/>
          <w:szCs w:val="28"/>
        </w:rPr>
        <w:t>20</w:t>
      </w:r>
      <w:r w:rsidRPr="003238E6">
        <w:rPr>
          <w:rFonts w:ascii="Times New Roman" w:hAnsi="Times New Roman"/>
          <w:sz w:val="28"/>
          <w:szCs w:val="28"/>
        </w:rPr>
        <w:t xml:space="preserve"> года № </w:t>
      </w:r>
      <w:r w:rsidR="00084E60">
        <w:rPr>
          <w:rFonts w:ascii="Times New Roman" w:hAnsi="Times New Roman"/>
          <w:sz w:val="28"/>
          <w:szCs w:val="28"/>
        </w:rPr>
        <w:t>216</w:t>
      </w:r>
      <w:r w:rsidR="00D00A96">
        <w:rPr>
          <w:rFonts w:ascii="Times New Roman" w:hAnsi="Times New Roman"/>
          <w:sz w:val="28"/>
          <w:szCs w:val="28"/>
        </w:rPr>
        <w:t xml:space="preserve"> </w:t>
      </w:r>
      <w:r w:rsidRPr="003238E6">
        <w:rPr>
          <w:rFonts w:ascii="Times New Roman" w:hAnsi="Times New Roman"/>
          <w:sz w:val="28"/>
          <w:szCs w:val="28"/>
        </w:rPr>
        <w:t xml:space="preserve">«О бюджете сельского поселения </w:t>
      </w:r>
      <w:r w:rsidR="00B52A81">
        <w:rPr>
          <w:rFonts w:ascii="Times New Roman" w:hAnsi="Times New Roman"/>
          <w:sz w:val="28"/>
          <w:szCs w:val="28"/>
        </w:rPr>
        <w:t>Андомское</w:t>
      </w:r>
      <w:r w:rsidR="00D00A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3238E6">
        <w:rPr>
          <w:rFonts w:ascii="Times New Roman" w:hAnsi="Times New Roman"/>
          <w:sz w:val="28"/>
          <w:szCs w:val="28"/>
        </w:rPr>
        <w:t>202</w:t>
      </w:r>
      <w:r w:rsidR="00E675B2">
        <w:rPr>
          <w:rFonts w:ascii="Times New Roman" w:hAnsi="Times New Roman"/>
          <w:sz w:val="28"/>
          <w:szCs w:val="28"/>
        </w:rPr>
        <w:t>1</w:t>
      </w:r>
      <w:r w:rsidRPr="003238E6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E675B2">
        <w:rPr>
          <w:rFonts w:ascii="Times New Roman" w:hAnsi="Times New Roman"/>
          <w:sz w:val="28"/>
          <w:szCs w:val="28"/>
        </w:rPr>
        <w:t>2</w:t>
      </w:r>
      <w:r w:rsidRPr="003238E6">
        <w:rPr>
          <w:rFonts w:ascii="Times New Roman" w:hAnsi="Times New Roman"/>
          <w:sz w:val="28"/>
          <w:szCs w:val="28"/>
        </w:rPr>
        <w:t xml:space="preserve"> и 202</w:t>
      </w:r>
      <w:r w:rsidR="00E675B2">
        <w:rPr>
          <w:rFonts w:ascii="Times New Roman" w:hAnsi="Times New Roman"/>
          <w:sz w:val="28"/>
          <w:szCs w:val="28"/>
        </w:rPr>
        <w:t>3</w:t>
      </w:r>
      <w:r w:rsidRPr="003238E6">
        <w:rPr>
          <w:rFonts w:ascii="Times New Roman" w:hAnsi="Times New Roman"/>
          <w:sz w:val="28"/>
          <w:szCs w:val="28"/>
        </w:rPr>
        <w:t xml:space="preserve"> годов».</w:t>
      </w:r>
    </w:p>
    <w:p w:rsidR="003B3A18" w:rsidRPr="008F616A" w:rsidRDefault="00BA357B" w:rsidP="0045262A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6B3954">
        <w:t xml:space="preserve">    </w:t>
      </w:r>
      <w:r w:rsidR="00AE7B1A">
        <w:t xml:space="preserve">     </w:t>
      </w:r>
      <w:r w:rsidR="006B3954">
        <w:rPr>
          <w:rFonts w:ascii="Times New Roman" w:hAnsi="Times New Roman"/>
          <w:sz w:val="28"/>
          <w:szCs w:val="28"/>
        </w:rPr>
        <w:t xml:space="preserve">   </w:t>
      </w:r>
      <w:r w:rsidR="00AE7B1A">
        <w:rPr>
          <w:rFonts w:ascii="Times New Roman" w:hAnsi="Times New Roman"/>
          <w:sz w:val="28"/>
          <w:szCs w:val="28"/>
        </w:rPr>
        <w:t xml:space="preserve">  </w:t>
      </w:r>
      <w:r w:rsidR="006B3954">
        <w:rPr>
          <w:rFonts w:ascii="Times New Roman" w:hAnsi="Times New Roman"/>
          <w:sz w:val="28"/>
          <w:szCs w:val="28"/>
        </w:rPr>
        <w:t xml:space="preserve"> </w:t>
      </w:r>
      <w:r w:rsidR="00983957" w:rsidRPr="008F616A">
        <w:rPr>
          <w:rFonts w:ascii="Times New Roman" w:hAnsi="Times New Roman"/>
          <w:sz w:val="28"/>
          <w:szCs w:val="28"/>
        </w:rPr>
        <w:t xml:space="preserve"> </w:t>
      </w:r>
    </w:p>
    <w:p w:rsidR="00CD3851" w:rsidRDefault="006B3954" w:rsidP="00823E68">
      <w:pPr>
        <w:pStyle w:val="ConsPlusNormal"/>
        <w:jc w:val="both"/>
      </w:pPr>
      <w:r>
        <w:rPr>
          <w:sz w:val="28"/>
          <w:szCs w:val="28"/>
        </w:rPr>
        <w:t xml:space="preserve">    </w:t>
      </w:r>
      <w:r w:rsidR="00BF4C00" w:rsidRPr="008F616A">
        <w:rPr>
          <w:sz w:val="28"/>
          <w:szCs w:val="28"/>
        </w:rPr>
        <w:t xml:space="preserve"> </w:t>
      </w:r>
    </w:p>
    <w:p w:rsidR="00861CA2" w:rsidRDefault="006079AA" w:rsidP="002906C5">
      <w:pPr>
        <w:pStyle w:val="ConsPlus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861CA2" w:rsidRPr="008F616A">
        <w:rPr>
          <w:b/>
          <w:sz w:val="28"/>
          <w:szCs w:val="28"/>
        </w:rPr>
        <w:t>Выводы и предложения.</w:t>
      </w:r>
    </w:p>
    <w:p w:rsidR="002E63EA" w:rsidRPr="008F616A" w:rsidRDefault="002E63EA" w:rsidP="002906C5">
      <w:pPr>
        <w:pStyle w:val="ConsPlusNormal"/>
        <w:jc w:val="both"/>
        <w:rPr>
          <w:b/>
          <w:sz w:val="28"/>
          <w:szCs w:val="28"/>
        </w:rPr>
      </w:pPr>
    </w:p>
    <w:p w:rsidR="00CE6805" w:rsidRDefault="002E63EA" w:rsidP="00CE680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E86ABF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6B3954">
        <w:rPr>
          <w:rFonts w:ascii="Times New Roman" w:hAnsi="Times New Roman"/>
          <w:sz w:val="28"/>
          <w:szCs w:val="28"/>
        </w:rPr>
        <w:t xml:space="preserve"> </w:t>
      </w:r>
      <w:r w:rsidR="00FF3B10" w:rsidRPr="008F616A">
        <w:rPr>
          <w:rFonts w:ascii="Times New Roman" w:hAnsi="Times New Roman"/>
          <w:sz w:val="28"/>
          <w:szCs w:val="28"/>
        </w:rPr>
        <w:t>Представленный проект решения</w:t>
      </w:r>
      <w:r w:rsidR="00F441A5" w:rsidRPr="008F616A">
        <w:rPr>
          <w:rFonts w:ascii="Times New Roman" w:hAnsi="Times New Roman"/>
          <w:sz w:val="28"/>
          <w:szCs w:val="28"/>
        </w:rPr>
        <w:t xml:space="preserve"> </w:t>
      </w:r>
      <w:r w:rsidR="00FF3B10" w:rsidRPr="008F616A">
        <w:rPr>
          <w:rFonts w:ascii="Times New Roman" w:hAnsi="Times New Roman"/>
          <w:b/>
          <w:sz w:val="28"/>
          <w:szCs w:val="28"/>
        </w:rPr>
        <w:t xml:space="preserve">соответствует </w:t>
      </w:r>
      <w:r w:rsidR="00FF3B10" w:rsidRPr="00E86ABF">
        <w:rPr>
          <w:rFonts w:ascii="Times New Roman" w:hAnsi="Times New Roman"/>
          <w:sz w:val="28"/>
          <w:szCs w:val="28"/>
        </w:rPr>
        <w:t>требован</w:t>
      </w:r>
      <w:r w:rsidR="00FF3B10" w:rsidRPr="008F616A">
        <w:rPr>
          <w:rFonts w:ascii="Times New Roman" w:hAnsi="Times New Roman"/>
          <w:sz w:val="28"/>
          <w:szCs w:val="28"/>
        </w:rPr>
        <w:t>иям Бюджетного кодекса Российской Федерации</w:t>
      </w:r>
      <w:r w:rsidR="008009D5" w:rsidRPr="008F616A">
        <w:rPr>
          <w:rFonts w:ascii="Times New Roman" w:hAnsi="Times New Roman"/>
          <w:sz w:val="28"/>
          <w:szCs w:val="28"/>
        </w:rPr>
        <w:t xml:space="preserve">, Положению о бюджетном процессе в </w:t>
      </w:r>
      <w:r w:rsidR="002C5475" w:rsidRPr="008F616A">
        <w:rPr>
          <w:rFonts w:ascii="Times New Roman" w:hAnsi="Times New Roman"/>
          <w:sz w:val="28"/>
          <w:szCs w:val="28"/>
        </w:rPr>
        <w:t xml:space="preserve">сельском поселении </w:t>
      </w:r>
      <w:r w:rsidR="00B52A81">
        <w:rPr>
          <w:rFonts w:ascii="Times New Roman" w:hAnsi="Times New Roman"/>
          <w:sz w:val="28"/>
          <w:szCs w:val="28"/>
        </w:rPr>
        <w:t>Андомское</w:t>
      </w:r>
      <w:r w:rsidR="00705309" w:rsidRPr="008F616A">
        <w:rPr>
          <w:rFonts w:ascii="Times New Roman" w:hAnsi="Times New Roman"/>
          <w:sz w:val="28"/>
          <w:szCs w:val="28"/>
        </w:rPr>
        <w:t>.</w:t>
      </w:r>
      <w:r w:rsidR="00721E72" w:rsidRPr="008F616A">
        <w:rPr>
          <w:rFonts w:ascii="Times New Roman" w:hAnsi="Times New Roman"/>
          <w:sz w:val="28"/>
          <w:szCs w:val="28"/>
        </w:rPr>
        <w:t xml:space="preserve"> </w:t>
      </w:r>
      <w:r w:rsidR="00C36CC0" w:rsidRPr="008F616A">
        <w:rPr>
          <w:rFonts w:ascii="Times New Roman" w:hAnsi="Times New Roman"/>
          <w:sz w:val="28"/>
          <w:szCs w:val="28"/>
        </w:rPr>
        <w:t>Ревизионная комиссия ВМР рекомендует представленный проект</w:t>
      </w:r>
      <w:r w:rsidR="0094088C" w:rsidRPr="008F616A">
        <w:rPr>
          <w:rFonts w:ascii="Times New Roman" w:hAnsi="Times New Roman"/>
          <w:sz w:val="28"/>
          <w:szCs w:val="28"/>
        </w:rPr>
        <w:t xml:space="preserve"> </w:t>
      </w:r>
      <w:r w:rsidR="0094088C" w:rsidRPr="008F616A">
        <w:rPr>
          <w:rFonts w:ascii="Times New Roman" w:hAnsi="Times New Roman"/>
          <w:b/>
          <w:sz w:val="28"/>
          <w:szCs w:val="28"/>
        </w:rPr>
        <w:t>к рассмотрению.</w:t>
      </w:r>
      <w:r w:rsidR="006B3954">
        <w:rPr>
          <w:rFonts w:ascii="Times New Roman" w:hAnsi="Times New Roman"/>
          <w:b/>
          <w:sz w:val="28"/>
          <w:szCs w:val="28"/>
        </w:rPr>
        <w:t xml:space="preserve"> </w:t>
      </w:r>
    </w:p>
    <w:p w:rsidR="004B3D8B" w:rsidRDefault="004B3D8B" w:rsidP="00CE680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8F4D4E" w:rsidRPr="008F616A" w:rsidRDefault="00CC4E60" w:rsidP="00CE680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F616A">
        <w:rPr>
          <w:rFonts w:ascii="Times New Roman" w:hAnsi="Times New Roman"/>
          <w:sz w:val="28"/>
          <w:szCs w:val="28"/>
        </w:rPr>
        <w:t xml:space="preserve"> </w:t>
      </w:r>
      <w:r w:rsidR="009E1803" w:rsidRPr="008F616A">
        <w:rPr>
          <w:rFonts w:ascii="Times New Roman" w:hAnsi="Times New Roman"/>
          <w:sz w:val="28"/>
          <w:szCs w:val="28"/>
        </w:rPr>
        <w:t>А</w:t>
      </w:r>
      <w:r w:rsidR="00C370AF" w:rsidRPr="008F616A">
        <w:rPr>
          <w:rFonts w:ascii="Times New Roman" w:hAnsi="Times New Roman"/>
          <w:sz w:val="28"/>
          <w:szCs w:val="28"/>
        </w:rPr>
        <w:t>удитор Ревизионной комиссии</w:t>
      </w:r>
      <w:r w:rsidR="006B3954">
        <w:rPr>
          <w:rFonts w:ascii="Times New Roman" w:hAnsi="Times New Roman"/>
          <w:sz w:val="28"/>
          <w:szCs w:val="28"/>
        </w:rPr>
        <w:t xml:space="preserve">                        </w:t>
      </w:r>
      <w:r w:rsidR="002E63EA">
        <w:rPr>
          <w:rFonts w:ascii="Times New Roman" w:hAnsi="Times New Roman"/>
          <w:sz w:val="28"/>
          <w:szCs w:val="28"/>
        </w:rPr>
        <w:t xml:space="preserve">                         </w:t>
      </w:r>
      <w:r w:rsidR="006B3954">
        <w:rPr>
          <w:rFonts w:ascii="Times New Roman" w:hAnsi="Times New Roman"/>
          <w:sz w:val="28"/>
          <w:szCs w:val="28"/>
        </w:rPr>
        <w:t xml:space="preserve">  </w:t>
      </w:r>
      <w:r w:rsidR="00C370AF" w:rsidRPr="008F616A">
        <w:rPr>
          <w:rFonts w:ascii="Times New Roman" w:hAnsi="Times New Roman"/>
          <w:sz w:val="28"/>
          <w:szCs w:val="28"/>
        </w:rPr>
        <w:t xml:space="preserve">О.Е. Нестерова </w:t>
      </w:r>
    </w:p>
    <w:sectPr w:rsidR="008F4D4E" w:rsidRPr="008F616A" w:rsidSect="001A0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6F56" w:rsidRDefault="000B6F56" w:rsidP="00923E33">
      <w:pPr>
        <w:spacing w:after="0" w:line="240" w:lineRule="auto"/>
      </w:pPr>
      <w:r>
        <w:separator/>
      </w:r>
    </w:p>
  </w:endnote>
  <w:endnote w:type="continuationSeparator" w:id="0">
    <w:p w:rsidR="000B6F56" w:rsidRDefault="000B6F56" w:rsidP="00923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6F56" w:rsidRDefault="000B6F56" w:rsidP="00923E33">
      <w:pPr>
        <w:spacing w:after="0" w:line="240" w:lineRule="auto"/>
      </w:pPr>
      <w:r>
        <w:separator/>
      </w:r>
    </w:p>
  </w:footnote>
  <w:footnote w:type="continuationSeparator" w:id="0">
    <w:p w:rsidR="000B6F56" w:rsidRDefault="000B6F56" w:rsidP="00923E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7C7D27"/>
    <w:multiLevelType w:val="hybridMultilevel"/>
    <w:tmpl w:val="7BAAAA6A"/>
    <w:lvl w:ilvl="0" w:tplc="063A2C58">
      <w:start w:val="10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B90"/>
    <w:rsid w:val="000036C8"/>
    <w:rsid w:val="00004EDC"/>
    <w:rsid w:val="00007924"/>
    <w:rsid w:val="00010915"/>
    <w:rsid w:val="000164CB"/>
    <w:rsid w:val="00021F15"/>
    <w:rsid w:val="0002220F"/>
    <w:rsid w:val="00022553"/>
    <w:rsid w:val="00024826"/>
    <w:rsid w:val="000277BB"/>
    <w:rsid w:val="00060095"/>
    <w:rsid w:val="00074573"/>
    <w:rsid w:val="0007558B"/>
    <w:rsid w:val="00077A69"/>
    <w:rsid w:val="000809F5"/>
    <w:rsid w:val="00084E60"/>
    <w:rsid w:val="00085C53"/>
    <w:rsid w:val="000860D1"/>
    <w:rsid w:val="00097B73"/>
    <w:rsid w:val="000A1D64"/>
    <w:rsid w:val="000A5D13"/>
    <w:rsid w:val="000B6F56"/>
    <w:rsid w:val="000C5181"/>
    <w:rsid w:val="000C53F2"/>
    <w:rsid w:val="000D18AE"/>
    <w:rsid w:val="000D1EE5"/>
    <w:rsid w:val="000D4959"/>
    <w:rsid w:val="000D7F27"/>
    <w:rsid w:val="000E2A5E"/>
    <w:rsid w:val="000E5FD7"/>
    <w:rsid w:val="000E7213"/>
    <w:rsid w:val="000F0E54"/>
    <w:rsid w:val="000F2775"/>
    <w:rsid w:val="000F5854"/>
    <w:rsid w:val="000F58C5"/>
    <w:rsid w:val="00103C37"/>
    <w:rsid w:val="00104CEA"/>
    <w:rsid w:val="001104DE"/>
    <w:rsid w:val="00117D21"/>
    <w:rsid w:val="0012620B"/>
    <w:rsid w:val="00127A6D"/>
    <w:rsid w:val="00130B02"/>
    <w:rsid w:val="001315F7"/>
    <w:rsid w:val="00137E7E"/>
    <w:rsid w:val="00140461"/>
    <w:rsid w:val="001409D4"/>
    <w:rsid w:val="00146906"/>
    <w:rsid w:val="00147803"/>
    <w:rsid w:val="001518CC"/>
    <w:rsid w:val="001526F0"/>
    <w:rsid w:val="0016109C"/>
    <w:rsid w:val="00164454"/>
    <w:rsid w:val="00165AAD"/>
    <w:rsid w:val="00165E41"/>
    <w:rsid w:val="00167024"/>
    <w:rsid w:val="0017780A"/>
    <w:rsid w:val="00183D38"/>
    <w:rsid w:val="00184B96"/>
    <w:rsid w:val="0019175D"/>
    <w:rsid w:val="00193223"/>
    <w:rsid w:val="001A045F"/>
    <w:rsid w:val="001A0468"/>
    <w:rsid w:val="001A355B"/>
    <w:rsid w:val="001A5F9A"/>
    <w:rsid w:val="001A63A5"/>
    <w:rsid w:val="001A7134"/>
    <w:rsid w:val="001A76D9"/>
    <w:rsid w:val="001B094B"/>
    <w:rsid w:val="001B25E5"/>
    <w:rsid w:val="001C5B58"/>
    <w:rsid w:val="001D4CD0"/>
    <w:rsid w:val="001D7C19"/>
    <w:rsid w:val="001E4835"/>
    <w:rsid w:val="001E4F2A"/>
    <w:rsid w:val="001E542E"/>
    <w:rsid w:val="001E6E62"/>
    <w:rsid w:val="001F002A"/>
    <w:rsid w:val="001F459B"/>
    <w:rsid w:val="001F4B70"/>
    <w:rsid w:val="002019A4"/>
    <w:rsid w:val="00206AFC"/>
    <w:rsid w:val="002109E0"/>
    <w:rsid w:val="00211CAD"/>
    <w:rsid w:val="00221616"/>
    <w:rsid w:val="00221D96"/>
    <w:rsid w:val="00224450"/>
    <w:rsid w:val="002308E8"/>
    <w:rsid w:val="00235176"/>
    <w:rsid w:val="002378F3"/>
    <w:rsid w:val="0024205E"/>
    <w:rsid w:val="00246D3D"/>
    <w:rsid w:val="0025466B"/>
    <w:rsid w:val="00260A5B"/>
    <w:rsid w:val="00260D47"/>
    <w:rsid w:val="0026317C"/>
    <w:rsid w:val="00264914"/>
    <w:rsid w:val="002662FE"/>
    <w:rsid w:val="00267E35"/>
    <w:rsid w:val="00271432"/>
    <w:rsid w:val="0027174D"/>
    <w:rsid w:val="00271C0A"/>
    <w:rsid w:val="00277FE5"/>
    <w:rsid w:val="0028501C"/>
    <w:rsid w:val="00285495"/>
    <w:rsid w:val="002906C5"/>
    <w:rsid w:val="00291127"/>
    <w:rsid w:val="002B1EA1"/>
    <w:rsid w:val="002B4F08"/>
    <w:rsid w:val="002C0AB6"/>
    <w:rsid w:val="002C1232"/>
    <w:rsid w:val="002C1BD1"/>
    <w:rsid w:val="002C3FD9"/>
    <w:rsid w:val="002C486E"/>
    <w:rsid w:val="002C5475"/>
    <w:rsid w:val="002D0BAF"/>
    <w:rsid w:val="002D2268"/>
    <w:rsid w:val="002E01E0"/>
    <w:rsid w:val="002E039F"/>
    <w:rsid w:val="002E0711"/>
    <w:rsid w:val="002E1391"/>
    <w:rsid w:val="002E5B38"/>
    <w:rsid w:val="002E63EA"/>
    <w:rsid w:val="002F2B10"/>
    <w:rsid w:val="00300CAE"/>
    <w:rsid w:val="00300F92"/>
    <w:rsid w:val="00302C37"/>
    <w:rsid w:val="00305684"/>
    <w:rsid w:val="00307E29"/>
    <w:rsid w:val="00310047"/>
    <w:rsid w:val="00310732"/>
    <w:rsid w:val="00312619"/>
    <w:rsid w:val="00312785"/>
    <w:rsid w:val="00312BC1"/>
    <w:rsid w:val="00316F40"/>
    <w:rsid w:val="003238E6"/>
    <w:rsid w:val="003244BB"/>
    <w:rsid w:val="00325D6A"/>
    <w:rsid w:val="00326847"/>
    <w:rsid w:val="00331738"/>
    <w:rsid w:val="00336548"/>
    <w:rsid w:val="003429B9"/>
    <w:rsid w:val="00342EF8"/>
    <w:rsid w:val="00345439"/>
    <w:rsid w:val="00347C6D"/>
    <w:rsid w:val="003559B6"/>
    <w:rsid w:val="003659FB"/>
    <w:rsid w:val="00366C54"/>
    <w:rsid w:val="00370363"/>
    <w:rsid w:val="00373A42"/>
    <w:rsid w:val="00373ADB"/>
    <w:rsid w:val="0037759E"/>
    <w:rsid w:val="00380481"/>
    <w:rsid w:val="00380EFA"/>
    <w:rsid w:val="0038629A"/>
    <w:rsid w:val="00387AF8"/>
    <w:rsid w:val="00387DEE"/>
    <w:rsid w:val="003901EE"/>
    <w:rsid w:val="00390506"/>
    <w:rsid w:val="00396E6E"/>
    <w:rsid w:val="003A2251"/>
    <w:rsid w:val="003A3FD9"/>
    <w:rsid w:val="003A5599"/>
    <w:rsid w:val="003B013F"/>
    <w:rsid w:val="003B0E51"/>
    <w:rsid w:val="003B19AF"/>
    <w:rsid w:val="003B33C8"/>
    <w:rsid w:val="003B3A18"/>
    <w:rsid w:val="003B5BB4"/>
    <w:rsid w:val="003D0315"/>
    <w:rsid w:val="003D05EE"/>
    <w:rsid w:val="003D74AE"/>
    <w:rsid w:val="003D7CDB"/>
    <w:rsid w:val="003E1CB4"/>
    <w:rsid w:val="003E4D1A"/>
    <w:rsid w:val="003E7492"/>
    <w:rsid w:val="003F1CEF"/>
    <w:rsid w:val="003F3BB0"/>
    <w:rsid w:val="003F6939"/>
    <w:rsid w:val="00404CA8"/>
    <w:rsid w:val="004132A9"/>
    <w:rsid w:val="00414502"/>
    <w:rsid w:val="00427951"/>
    <w:rsid w:val="00430A7D"/>
    <w:rsid w:val="00430F0E"/>
    <w:rsid w:val="00433A80"/>
    <w:rsid w:val="004400EE"/>
    <w:rsid w:val="00440CBE"/>
    <w:rsid w:val="00442128"/>
    <w:rsid w:val="00445B90"/>
    <w:rsid w:val="0045230B"/>
    <w:rsid w:val="0045262A"/>
    <w:rsid w:val="00456693"/>
    <w:rsid w:val="00461F84"/>
    <w:rsid w:val="00462F50"/>
    <w:rsid w:val="00464DE9"/>
    <w:rsid w:val="004661A2"/>
    <w:rsid w:val="00472F9E"/>
    <w:rsid w:val="00475B8D"/>
    <w:rsid w:val="004761BC"/>
    <w:rsid w:val="00480084"/>
    <w:rsid w:val="00480133"/>
    <w:rsid w:val="004817DB"/>
    <w:rsid w:val="00481E80"/>
    <w:rsid w:val="004847C2"/>
    <w:rsid w:val="0048782F"/>
    <w:rsid w:val="00491A21"/>
    <w:rsid w:val="00493C41"/>
    <w:rsid w:val="004A09C5"/>
    <w:rsid w:val="004A175A"/>
    <w:rsid w:val="004A3667"/>
    <w:rsid w:val="004B17B0"/>
    <w:rsid w:val="004B345C"/>
    <w:rsid w:val="004B3D8B"/>
    <w:rsid w:val="004B62D5"/>
    <w:rsid w:val="004C3AD8"/>
    <w:rsid w:val="004C5B44"/>
    <w:rsid w:val="004D2018"/>
    <w:rsid w:val="004D797C"/>
    <w:rsid w:val="004E37DE"/>
    <w:rsid w:val="004E3E16"/>
    <w:rsid w:val="004E416E"/>
    <w:rsid w:val="004F2CC3"/>
    <w:rsid w:val="004F45A8"/>
    <w:rsid w:val="004F78EC"/>
    <w:rsid w:val="005001FE"/>
    <w:rsid w:val="005076C2"/>
    <w:rsid w:val="00516A30"/>
    <w:rsid w:val="0052024B"/>
    <w:rsid w:val="00521B26"/>
    <w:rsid w:val="00521F95"/>
    <w:rsid w:val="00527685"/>
    <w:rsid w:val="0053116A"/>
    <w:rsid w:val="005376ED"/>
    <w:rsid w:val="00543635"/>
    <w:rsid w:val="005463F3"/>
    <w:rsid w:val="0055001D"/>
    <w:rsid w:val="005516D2"/>
    <w:rsid w:val="005523D5"/>
    <w:rsid w:val="0055310B"/>
    <w:rsid w:val="00557438"/>
    <w:rsid w:val="00564111"/>
    <w:rsid w:val="005641CC"/>
    <w:rsid w:val="00565796"/>
    <w:rsid w:val="00566B55"/>
    <w:rsid w:val="00567EAD"/>
    <w:rsid w:val="0057470F"/>
    <w:rsid w:val="00577D1B"/>
    <w:rsid w:val="00581EDB"/>
    <w:rsid w:val="00585AEE"/>
    <w:rsid w:val="00592389"/>
    <w:rsid w:val="0059492A"/>
    <w:rsid w:val="00594FD2"/>
    <w:rsid w:val="005959DC"/>
    <w:rsid w:val="00597AC6"/>
    <w:rsid w:val="005A3FBD"/>
    <w:rsid w:val="005A7C16"/>
    <w:rsid w:val="005B0A01"/>
    <w:rsid w:val="005B3767"/>
    <w:rsid w:val="005C0202"/>
    <w:rsid w:val="005C16BA"/>
    <w:rsid w:val="005C6037"/>
    <w:rsid w:val="005C7F8C"/>
    <w:rsid w:val="005D227C"/>
    <w:rsid w:val="005D3E9E"/>
    <w:rsid w:val="005D6E34"/>
    <w:rsid w:val="005E180A"/>
    <w:rsid w:val="005E3EBB"/>
    <w:rsid w:val="005E403D"/>
    <w:rsid w:val="005E6EDD"/>
    <w:rsid w:val="005F1616"/>
    <w:rsid w:val="005F6ECD"/>
    <w:rsid w:val="0060136C"/>
    <w:rsid w:val="006028B9"/>
    <w:rsid w:val="00603B70"/>
    <w:rsid w:val="00604409"/>
    <w:rsid w:val="006079AA"/>
    <w:rsid w:val="006138F6"/>
    <w:rsid w:val="00622080"/>
    <w:rsid w:val="006264BD"/>
    <w:rsid w:val="006270C2"/>
    <w:rsid w:val="00627432"/>
    <w:rsid w:val="00631073"/>
    <w:rsid w:val="00631FCE"/>
    <w:rsid w:val="00632540"/>
    <w:rsid w:val="00633DDB"/>
    <w:rsid w:val="00637A87"/>
    <w:rsid w:val="00640A1A"/>
    <w:rsid w:val="00645EAB"/>
    <w:rsid w:val="00653348"/>
    <w:rsid w:val="00655534"/>
    <w:rsid w:val="00661CDE"/>
    <w:rsid w:val="00667300"/>
    <w:rsid w:val="006806D1"/>
    <w:rsid w:val="00683E39"/>
    <w:rsid w:val="00684D34"/>
    <w:rsid w:val="00693769"/>
    <w:rsid w:val="006A02E1"/>
    <w:rsid w:val="006B3954"/>
    <w:rsid w:val="006B4085"/>
    <w:rsid w:val="006C4F11"/>
    <w:rsid w:val="006C784A"/>
    <w:rsid w:val="006E26B9"/>
    <w:rsid w:val="006E3C85"/>
    <w:rsid w:val="006E5899"/>
    <w:rsid w:val="006E7242"/>
    <w:rsid w:val="007007BA"/>
    <w:rsid w:val="00705309"/>
    <w:rsid w:val="0071307E"/>
    <w:rsid w:val="0071462A"/>
    <w:rsid w:val="0071614C"/>
    <w:rsid w:val="00721E72"/>
    <w:rsid w:val="00722B16"/>
    <w:rsid w:val="00723419"/>
    <w:rsid w:val="00723A22"/>
    <w:rsid w:val="00724861"/>
    <w:rsid w:val="00730284"/>
    <w:rsid w:val="0073249F"/>
    <w:rsid w:val="00734858"/>
    <w:rsid w:val="007370B0"/>
    <w:rsid w:val="0073751C"/>
    <w:rsid w:val="00737795"/>
    <w:rsid w:val="00743C9A"/>
    <w:rsid w:val="00745FAC"/>
    <w:rsid w:val="00750B9A"/>
    <w:rsid w:val="007600C9"/>
    <w:rsid w:val="007627B5"/>
    <w:rsid w:val="00762B1F"/>
    <w:rsid w:val="00782900"/>
    <w:rsid w:val="0079050A"/>
    <w:rsid w:val="00791842"/>
    <w:rsid w:val="007968D7"/>
    <w:rsid w:val="007A08BB"/>
    <w:rsid w:val="007A3914"/>
    <w:rsid w:val="007A487D"/>
    <w:rsid w:val="007A4D82"/>
    <w:rsid w:val="007A64FD"/>
    <w:rsid w:val="007B0326"/>
    <w:rsid w:val="007B3E91"/>
    <w:rsid w:val="007B48B9"/>
    <w:rsid w:val="007C05FA"/>
    <w:rsid w:val="007C5ADC"/>
    <w:rsid w:val="007D62C8"/>
    <w:rsid w:val="007D78C1"/>
    <w:rsid w:val="007E37ED"/>
    <w:rsid w:val="007E6607"/>
    <w:rsid w:val="007E7D9D"/>
    <w:rsid w:val="007F5899"/>
    <w:rsid w:val="007F6432"/>
    <w:rsid w:val="008009D5"/>
    <w:rsid w:val="00800E26"/>
    <w:rsid w:val="00804BFC"/>
    <w:rsid w:val="00805E0C"/>
    <w:rsid w:val="00817B8C"/>
    <w:rsid w:val="0082077C"/>
    <w:rsid w:val="00820968"/>
    <w:rsid w:val="008222E7"/>
    <w:rsid w:val="00822B0A"/>
    <w:rsid w:val="00823E68"/>
    <w:rsid w:val="0083187E"/>
    <w:rsid w:val="00836491"/>
    <w:rsid w:val="00836838"/>
    <w:rsid w:val="00842209"/>
    <w:rsid w:val="00846971"/>
    <w:rsid w:val="00851013"/>
    <w:rsid w:val="00851465"/>
    <w:rsid w:val="00861CA2"/>
    <w:rsid w:val="008732D2"/>
    <w:rsid w:val="00876FB2"/>
    <w:rsid w:val="00877E37"/>
    <w:rsid w:val="008814C1"/>
    <w:rsid w:val="00881C2F"/>
    <w:rsid w:val="00883088"/>
    <w:rsid w:val="008855DD"/>
    <w:rsid w:val="0088563A"/>
    <w:rsid w:val="00886E10"/>
    <w:rsid w:val="0089096B"/>
    <w:rsid w:val="008911B5"/>
    <w:rsid w:val="008A1290"/>
    <w:rsid w:val="008A4161"/>
    <w:rsid w:val="008B1240"/>
    <w:rsid w:val="008B5429"/>
    <w:rsid w:val="008C0F34"/>
    <w:rsid w:val="008D021D"/>
    <w:rsid w:val="008E38BD"/>
    <w:rsid w:val="008E47D1"/>
    <w:rsid w:val="008E573F"/>
    <w:rsid w:val="008E57A1"/>
    <w:rsid w:val="008E58E7"/>
    <w:rsid w:val="008E6511"/>
    <w:rsid w:val="008F20BA"/>
    <w:rsid w:val="008F4D4E"/>
    <w:rsid w:val="008F616A"/>
    <w:rsid w:val="0090008A"/>
    <w:rsid w:val="00900288"/>
    <w:rsid w:val="00907EF0"/>
    <w:rsid w:val="00912E08"/>
    <w:rsid w:val="00920DB9"/>
    <w:rsid w:val="00921084"/>
    <w:rsid w:val="00921471"/>
    <w:rsid w:val="00923E33"/>
    <w:rsid w:val="009246F0"/>
    <w:rsid w:val="00924E07"/>
    <w:rsid w:val="00931C01"/>
    <w:rsid w:val="009332EA"/>
    <w:rsid w:val="00936EE6"/>
    <w:rsid w:val="00940880"/>
    <w:rsid w:val="0094088C"/>
    <w:rsid w:val="00942977"/>
    <w:rsid w:val="00944251"/>
    <w:rsid w:val="009506C6"/>
    <w:rsid w:val="009527F5"/>
    <w:rsid w:val="009567C9"/>
    <w:rsid w:val="00956931"/>
    <w:rsid w:val="0095742E"/>
    <w:rsid w:val="00983957"/>
    <w:rsid w:val="009855AD"/>
    <w:rsid w:val="00991FD7"/>
    <w:rsid w:val="009936D7"/>
    <w:rsid w:val="009A7BBE"/>
    <w:rsid w:val="009B76C6"/>
    <w:rsid w:val="009C3482"/>
    <w:rsid w:val="009C76D3"/>
    <w:rsid w:val="009D4401"/>
    <w:rsid w:val="009D6707"/>
    <w:rsid w:val="009D716A"/>
    <w:rsid w:val="009E1803"/>
    <w:rsid w:val="009E2CF6"/>
    <w:rsid w:val="009E4C4D"/>
    <w:rsid w:val="009E55EF"/>
    <w:rsid w:val="009F1878"/>
    <w:rsid w:val="009F52E0"/>
    <w:rsid w:val="009F79A4"/>
    <w:rsid w:val="00A01FC4"/>
    <w:rsid w:val="00A03254"/>
    <w:rsid w:val="00A03A29"/>
    <w:rsid w:val="00A06B0D"/>
    <w:rsid w:val="00A07DC0"/>
    <w:rsid w:val="00A15710"/>
    <w:rsid w:val="00A16145"/>
    <w:rsid w:val="00A221E0"/>
    <w:rsid w:val="00A235D3"/>
    <w:rsid w:val="00A23E7D"/>
    <w:rsid w:val="00A5023E"/>
    <w:rsid w:val="00A506E7"/>
    <w:rsid w:val="00A50DAC"/>
    <w:rsid w:val="00A52747"/>
    <w:rsid w:val="00A52D47"/>
    <w:rsid w:val="00A54472"/>
    <w:rsid w:val="00A611BE"/>
    <w:rsid w:val="00A63119"/>
    <w:rsid w:val="00A673AA"/>
    <w:rsid w:val="00A703E5"/>
    <w:rsid w:val="00A70F43"/>
    <w:rsid w:val="00A77B1C"/>
    <w:rsid w:val="00A833C7"/>
    <w:rsid w:val="00A83A3C"/>
    <w:rsid w:val="00A84785"/>
    <w:rsid w:val="00A85FC2"/>
    <w:rsid w:val="00A879BD"/>
    <w:rsid w:val="00A91A1B"/>
    <w:rsid w:val="00A930EE"/>
    <w:rsid w:val="00A96DC4"/>
    <w:rsid w:val="00AA0374"/>
    <w:rsid w:val="00AA7FF2"/>
    <w:rsid w:val="00AC036E"/>
    <w:rsid w:val="00AC3C02"/>
    <w:rsid w:val="00AC5CB6"/>
    <w:rsid w:val="00AD10C8"/>
    <w:rsid w:val="00AE10DE"/>
    <w:rsid w:val="00AE63B1"/>
    <w:rsid w:val="00AE7B1A"/>
    <w:rsid w:val="00AF1D5D"/>
    <w:rsid w:val="00B02398"/>
    <w:rsid w:val="00B0405F"/>
    <w:rsid w:val="00B04DE9"/>
    <w:rsid w:val="00B13CEC"/>
    <w:rsid w:val="00B156F0"/>
    <w:rsid w:val="00B17C04"/>
    <w:rsid w:val="00B22FA4"/>
    <w:rsid w:val="00B27A9D"/>
    <w:rsid w:val="00B27CFE"/>
    <w:rsid w:val="00B35B4C"/>
    <w:rsid w:val="00B35C6A"/>
    <w:rsid w:val="00B44ABC"/>
    <w:rsid w:val="00B52A81"/>
    <w:rsid w:val="00B52F5A"/>
    <w:rsid w:val="00B57B7B"/>
    <w:rsid w:val="00B60349"/>
    <w:rsid w:val="00B608C1"/>
    <w:rsid w:val="00B64F67"/>
    <w:rsid w:val="00B70C3E"/>
    <w:rsid w:val="00B722F6"/>
    <w:rsid w:val="00B77005"/>
    <w:rsid w:val="00B7725F"/>
    <w:rsid w:val="00B8546B"/>
    <w:rsid w:val="00B90554"/>
    <w:rsid w:val="00B90A77"/>
    <w:rsid w:val="00B92ACB"/>
    <w:rsid w:val="00B94AEE"/>
    <w:rsid w:val="00B94D4A"/>
    <w:rsid w:val="00BA07C1"/>
    <w:rsid w:val="00BA357B"/>
    <w:rsid w:val="00BB3716"/>
    <w:rsid w:val="00BC00E1"/>
    <w:rsid w:val="00BC0598"/>
    <w:rsid w:val="00BC4430"/>
    <w:rsid w:val="00BC5034"/>
    <w:rsid w:val="00BD2082"/>
    <w:rsid w:val="00BD5BBB"/>
    <w:rsid w:val="00BD65C1"/>
    <w:rsid w:val="00BE61C9"/>
    <w:rsid w:val="00BF1D1D"/>
    <w:rsid w:val="00BF4C00"/>
    <w:rsid w:val="00BF62C0"/>
    <w:rsid w:val="00C1055C"/>
    <w:rsid w:val="00C10AC5"/>
    <w:rsid w:val="00C11997"/>
    <w:rsid w:val="00C11F8C"/>
    <w:rsid w:val="00C13720"/>
    <w:rsid w:val="00C157B2"/>
    <w:rsid w:val="00C15CF8"/>
    <w:rsid w:val="00C174E2"/>
    <w:rsid w:val="00C20150"/>
    <w:rsid w:val="00C20C4C"/>
    <w:rsid w:val="00C27FF3"/>
    <w:rsid w:val="00C31485"/>
    <w:rsid w:val="00C32BB2"/>
    <w:rsid w:val="00C36CC0"/>
    <w:rsid w:val="00C370AF"/>
    <w:rsid w:val="00C46146"/>
    <w:rsid w:val="00C47729"/>
    <w:rsid w:val="00C501CE"/>
    <w:rsid w:val="00C541F5"/>
    <w:rsid w:val="00C56D9A"/>
    <w:rsid w:val="00C60D67"/>
    <w:rsid w:val="00C628EC"/>
    <w:rsid w:val="00C62D56"/>
    <w:rsid w:val="00C62E95"/>
    <w:rsid w:val="00C633F9"/>
    <w:rsid w:val="00C75F67"/>
    <w:rsid w:val="00C8327F"/>
    <w:rsid w:val="00C833CC"/>
    <w:rsid w:val="00C8385C"/>
    <w:rsid w:val="00C84EA6"/>
    <w:rsid w:val="00C85EC3"/>
    <w:rsid w:val="00C901FF"/>
    <w:rsid w:val="00C91447"/>
    <w:rsid w:val="00C952A7"/>
    <w:rsid w:val="00C96081"/>
    <w:rsid w:val="00C968CF"/>
    <w:rsid w:val="00C97F66"/>
    <w:rsid w:val="00CA2623"/>
    <w:rsid w:val="00CA65E3"/>
    <w:rsid w:val="00CB053B"/>
    <w:rsid w:val="00CB1248"/>
    <w:rsid w:val="00CB5431"/>
    <w:rsid w:val="00CC2D40"/>
    <w:rsid w:val="00CC423E"/>
    <w:rsid w:val="00CC4E60"/>
    <w:rsid w:val="00CC54C1"/>
    <w:rsid w:val="00CD3851"/>
    <w:rsid w:val="00CD3B73"/>
    <w:rsid w:val="00CD6595"/>
    <w:rsid w:val="00CD6E94"/>
    <w:rsid w:val="00CD72CA"/>
    <w:rsid w:val="00CD7B1D"/>
    <w:rsid w:val="00CE24E2"/>
    <w:rsid w:val="00CE6805"/>
    <w:rsid w:val="00CF348A"/>
    <w:rsid w:val="00CF45FF"/>
    <w:rsid w:val="00CF6836"/>
    <w:rsid w:val="00CF7CA7"/>
    <w:rsid w:val="00D00A96"/>
    <w:rsid w:val="00D01234"/>
    <w:rsid w:val="00D045A3"/>
    <w:rsid w:val="00D0530D"/>
    <w:rsid w:val="00D11DE5"/>
    <w:rsid w:val="00D1577A"/>
    <w:rsid w:val="00D15B0F"/>
    <w:rsid w:val="00D16179"/>
    <w:rsid w:val="00D178BF"/>
    <w:rsid w:val="00D22057"/>
    <w:rsid w:val="00D27F2E"/>
    <w:rsid w:val="00D315F3"/>
    <w:rsid w:val="00D31822"/>
    <w:rsid w:val="00D33462"/>
    <w:rsid w:val="00D37870"/>
    <w:rsid w:val="00D37C74"/>
    <w:rsid w:val="00D431AF"/>
    <w:rsid w:val="00D44712"/>
    <w:rsid w:val="00D455F6"/>
    <w:rsid w:val="00D52AAB"/>
    <w:rsid w:val="00D61823"/>
    <w:rsid w:val="00D67A29"/>
    <w:rsid w:val="00D67EFA"/>
    <w:rsid w:val="00D74388"/>
    <w:rsid w:val="00D75D4F"/>
    <w:rsid w:val="00D773D1"/>
    <w:rsid w:val="00D777CE"/>
    <w:rsid w:val="00D8029D"/>
    <w:rsid w:val="00D975BC"/>
    <w:rsid w:val="00DA09E5"/>
    <w:rsid w:val="00DA2BED"/>
    <w:rsid w:val="00DA456E"/>
    <w:rsid w:val="00DA46A6"/>
    <w:rsid w:val="00DA5D4C"/>
    <w:rsid w:val="00DB2636"/>
    <w:rsid w:val="00DB4993"/>
    <w:rsid w:val="00DB6A88"/>
    <w:rsid w:val="00DB7622"/>
    <w:rsid w:val="00DB790D"/>
    <w:rsid w:val="00DB7A9F"/>
    <w:rsid w:val="00DC0A07"/>
    <w:rsid w:val="00DC103B"/>
    <w:rsid w:val="00DC1385"/>
    <w:rsid w:val="00DC5F4D"/>
    <w:rsid w:val="00DC61F3"/>
    <w:rsid w:val="00DC7B50"/>
    <w:rsid w:val="00DD25DB"/>
    <w:rsid w:val="00DD2A7D"/>
    <w:rsid w:val="00DD3144"/>
    <w:rsid w:val="00DD4A97"/>
    <w:rsid w:val="00DE00D4"/>
    <w:rsid w:val="00DE0465"/>
    <w:rsid w:val="00DE1915"/>
    <w:rsid w:val="00DE2217"/>
    <w:rsid w:val="00DE4A6A"/>
    <w:rsid w:val="00DF1E7C"/>
    <w:rsid w:val="00E00CF1"/>
    <w:rsid w:val="00E00D65"/>
    <w:rsid w:val="00E12747"/>
    <w:rsid w:val="00E235FF"/>
    <w:rsid w:val="00E248FB"/>
    <w:rsid w:val="00E2535B"/>
    <w:rsid w:val="00E338CC"/>
    <w:rsid w:val="00E33E35"/>
    <w:rsid w:val="00E34426"/>
    <w:rsid w:val="00E347CF"/>
    <w:rsid w:val="00E409A5"/>
    <w:rsid w:val="00E46B6A"/>
    <w:rsid w:val="00E6151F"/>
    <w:rsid w:val="00E62B49"/>
    <w:rsid w:val="00E66EE0"/>
    <w:rsid w:val="00E675B2"/>
    <w:rsid w:val="00E71FF5"/>
    <w:rsid w:val="00E72475"/>
    <w:rsid w:val="00E742E5"/>
    <w:rsid w:val="00E76A78"/>
    <w:rsid w:val="00E8197D"/>
    <w:rsid w:val="00E8269E"/>
    <w:rsid w:val="00E84233"/>
    <w:rsid w:val="00E86ABF"/>
    <w:rsid w:val="00E953A0"/>
    <w:rsid w:val="00EA0D84"/>
    <w:rsid w:val="00EA344B"/>
    <w:rsid w:val="00EA5F06"/>
    <w:rsid w:val="00EA6566"/>
    <w:rsid w:val="00EB735F"/>
    <w:rsid w:val="00EC1E26"/>
    <w:rsid w:val="00EC37BD"/>
    <w:rsid w:val="00EC60E9"/>
    <w:rsid w:val="00EC717E"/>
    <w:rsid w:val="00ED16C0"/>
    <w:rsid w:val="00ED6BAD"/>
    <w:rsid w:val="00EE272E"/>
    <w:rsid w:val="00EE7D4E"/>
    <w:rsid w:val="00EF03B0"/>
    <w:rsid w:val="00EF098B"/>
    <w:rsid w:val="00EF098E"/>
    <w:rsid w:val="00EF43F9"/>
    <w:rsid w:val="00F0001A"/>
    <w:rsid w:val="00F022FC"/>
    <w:rsid w:val="00F04D75"/>
    <w:rsid w:val="00F0530D"/>
    <w:rsid w:val="00F05842"/>
    <w:rsid w:val="00F06E32"/>
    <w:rsid w:val="00F0779C"/>
    <w:rsid w:val="00F120BD"/>
    <w:rsid w:val="00F27510"/>
    <w:rsid w:val="00F307D9"/>
    <w:rsid w:val="00F318FB"/>
    <w:rsid w:val="00F321AE"/>
    <w:rsid w:val="00F335B1"/>
    <w:rsid w:val="00F33A70"/>
    <w:rsid w:val="00F36235"/>
    <w:rsid w:val="00F42C4B"/>
    <w:rsid w:val="00F441A5"/>
    <w:rsid w:val="00F52E76"/>
    <w:rsid w:val="00F537B1"/>
    <w:rsid w:val="00F675B1"/>
    <w:rsid w:val="00F7115F"/>
    <w:rsid w:val="00F75C71"/>
    <w:rsid w:val="00F803C3"/>
    <w:rsid w:val="00F80C21"/>
    <w:rsid w:val="00F8417E"/>
    <w:rsid w:val="00F90560"/>
    <w:rsid w:val="00F90ED9"/>
    <w:rsid w:val="00F93320"/>
    <w:rsid w:val="00F9751D"/>
    <w:rsid w:val="00FA1C5D"/>
    <w:rsid w:val="00FA2C01"/>
    <w:rsid w:val="00FA47BD"/>
    <w:rsid w:val="00FB05FA"/>
    <w:rsid w:val="00FB0952"/>
    <w:rsid w:val="00FB10BB"/>
    <w:rsid w:val="00FB2E81"/>
    <w:rsid w:val="00FB3E06"/>
    <w:rsid w:val="00FC3A1C"/>
    <w:rsid w:val="00FD446A"/>
    <w:rsid w:val="00FE39AA"/>
    <w:rsid w:val="00FF10E5"/>
    <w:rsid w:val="00FF3295"/>
    <w:rsid w:val="00FF3B10"/>
    <w:rsid w:val="00FF5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32EBE8-9F37-4026-B545-914C44729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16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uiPriority w:val="99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C1BD1"/>
    <w:pPr>
      <w:ind w:left="720"/>
      <w:contextualSpacing/>
    </w:pPr>
  </w:style>
  <w:style w:type="paragraph" w:customStyle="1" w:styleId="ConsPlusNormal">
    <w:name w:val="ConsPlusNormal"/>
    <w:rsid w:val="00823E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3"/>
    <w:uiPriority w:val="39"/>
    <w:rsid w:val="002109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9936D7"/>
    <w:rPr>
      <w:color w:val="0000FF" w:themeColor="hyperlink"/>
      <w:u w:val="single"/>
    </w:rPr>
  </w:style>
  <w:style w:type="character" w:customStyle="1" w:styleId="blk1">
    <w:name w:val="blk1"/>
    <w:basedOn w:val="a0"/>
    <w:rsid w:val="00CF6836"/>
    <w:rPr>
      <w:vanish w:val="0"/>
      <w:webHidden w:val="0"/>
      <w:specVanish w:val="0"/>
    </w:rPr>
  </w:style>
  <w:style w:type="character" w:styleId="ab">
    <w:name w:val="annotation reference"/>
    <w:basedOn w:val="a0"/>
    <w:uiPriority w:val="99"/>
    <w:semiHidden/>
    <w:unhideWhenUsed/>
    <w:rsid w:val="006E589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6E5899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6E5899"/>
    <w:rPr>
      <w:rFonts w:ascii="Calibri" w:eastAsia="Times New Roman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E589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6E5899"/>
    <w:rPr>
      <w:rFonts w:ascii="Calibri" w:eastAsia="Times New Roman" w:hAnsi="Calibri" w:cs="Times New Roman"/>
      <w:b/>
      <w:bCs/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923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923E33"/>
    <w:rPr>
      <w:rFonts w:ascii="Calibri" w:eastAsia="Times New Roman" w:hAnsi="Calibri" w:cs="Times New Roman"/>
    </w:rPr>
  </w:style>
  <w:style w:type="paragraph" w:styleId="af2">
    <w:name w:val="footer"/>
    <w:basedOn w:val="a"/>
    <w:link w:val="af3"/>
    <w:uiPriority w:val="99"/>
    <w:unhideWhenUsed/>
    <w:rsid w:val="00923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923E33"/>
    <w:rPr>
      <w:rFonts w:ascii="Calibri" w:eastAsia="Times New Roman" w:hAnsi="Calibri" w:cs="Times New Roman"/>
    </w:rPr>
  </w:style>
  <w:style w:type="table" w:customStyle="1" w:styleId="2">
    <w:name w:val="Сетка таблицы2"/>
    <w:basedOn w:val="a1"/>
    <w:next w:val="a3"/>
    <w:uiPriority w:val="59"/>
    <w:rsid w:val="00B27A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142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3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4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3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56F4D3-73AE-4B32-9D7C-A2847E74C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1352</Words>
  <Characters>7713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КСП_1</dc:creator>
  <cp:lastModifiedBy>КСП_1</cp:lastModifiedBy>
  <cp:revision>2</cp:revision>
  <cp:lastPrinted>2021-10-20T09:32:00Z</cp:lastPrinted>
  <dcterms:created xsi:type="dcterms:W3CDTF">2022-02-15T07:36:00Z</dcterms:created>
  <dcterms:modified xsi:type="dcterms:W3CDTF">2022-02-15T07:36:00Z</dcterms:modified>
</cp:coreProperties>
</file>