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D2068B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81F26">
        <w:rPr>
          <w:rFonts w:ascii="Times New Roman" w:hAnsi="Times New Roman"/>
          <w:sz w:val="28"/>
          <w:szCs w:val="28"/>
        </w:rPr>
        <w:t xml:space="preserve"> 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901D36">
        <w:rPr>
          <w:rFonts w:ascii="Times New Roman" w:hAnsi="Times New Roman"/>
          <w:sz w:val="28"/>
          <w:szCs w:val="28"/>
        </w:rPr>
        <w:t>15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</w:t>
      </w:r>
      <w:r w:rsidR="00901D36">
        <w:rPr>
          <w:rFonts w:ascii="Times New Roman" w:hAnsi="Times New Roman"/>
          <w:sz w:val="28"/>
          <w:szCs w:val="28"/>
        </w:rPr>
        <w:t>58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2068B" w:rsidRPr="00916064" w:rsidRDefault="003D7CD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2068B">
        <w:rPr>
          <w:rFonts w:ascii="Times New Roman" w:hAnsi="Times New Roman"/>
          <w:sz w:val="28"/>
          <w:szCs w:val="28"/>
        </w:rPr>
        <w:t xml:space="preserve">Алмозерское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15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20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D2068B">
        <w:rPr>
          <w:rFonts w:ascii="Times New Roman" w:hAnsi="Times New Roman"/>
          <w:sz w:val="28"/>
          <w:szCs w:val="28"/>
        </w:rPr>
        <w:t>158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2068B">
        <w:rPr>
          <w:rFonts w:ascii="Times New Roman" w:hAnsi="Times New Roman"/>
          <w:sz w:val="28"/>
          <w:szCs w:val="28"/>
        </w:rPr>
        <w:t>Алмозерское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Изменения вносятся в доходную и расходную части бюджета поселения на 2021 год. </w:t>
      </w:r>
    </w:p>
    <w:p w:rsidR="00D2068B" w:rsidRPr="00CB7A19" w:rsidRDefault="00D2068B" w:rsidP="00D2068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       Предлагается утвердить на 2021 год:</w:t>
      </w:r>
    </w:p>
    <w:p w:rsidR="00D2068B" w:rsidRPr="009B4245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 xml:space="preserve">7686,9 </w:t>
      </w:r>
      <w:r w:rsidRPr="00CB7A19">
        <w:rPr>
          <w:rFonts w:ascii="Times New Roman" w:hAnsi="Times New Roman"/>
          <w:sz w:val="28"/>
          <w:szCs w:val="28"/>
        </w:rPr>
        <w:t>тыс. рублей;</w:t>
      </w:r>
      <w:r w:rsidRPr="009B4245">
        <w:rPr>
          <w:rFonts w:ascii="Times New Roman" w:hAnsi="Times New Roman"/>
          <w:sz w:val="28"/>
          <w:szCs w:val="28"/>
        </w:rPr>
        <w:t xml:space="preserve"> </w:t>
      </w:r>
    </w:p>
    <w:p w:rsidR="00D2068B" w:rsidRP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8593,7</w:t>
      </w:r>
      <w:r w:rsidRPr="009B4245">
        <w:rPr>
          <w:rFonts w:ascii="Times New Roman" w:hAnsi="Times New Roman"/>
          <w:sz w:val="28"/>
          <w:szCs w:val="28"/>
        </w:rPr>
        <w:t xml:space="preserve"> тыс. рублей</w:t>
      </w:r>
      <w:r w:rsidRPr="00D2068B">
        <w:rPr>
          <w:rFonts w:ascii="Times New Roman" w:hAnsi="Times New Roman"/>
          <w:sz w:val="28"/>
          <w:szCs w:val="28"/>
        </w:rPr>
        <w:t>;</w:t>
      </w:r>
    </w:p>
    <w:p w:rsid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38A">
        <w:rPr>
          <w:rFonts w:ascii="Times New Roman" w:hAnsi="Times New Roman"/>
          <w:sz w:val="28"/>
          <w:szCs w:val="28"/>
        </w:rPr>
        <w:t>- дефицит бюджета поселения – 906,8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068B" w:rsidRP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  Изменения приведены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D2068B">
        <w:trPr>
          <w:trHeight w:val="1200"/>
        </w:trPr>
        <w:tc>
          <w:tcPr>
            <w:tcW w:w="3626" w:type="dxa"/>
            <w:noWrap/>
            <w:hideMark/>
          </w:tcPr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D206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>
              <w:rPr>
                <w:rFonts w:ascii="Times New Roman" w:hAnsi="Times New Roman"/>
                <w:sz w:val="20"/>
                <w:szCs w:val="20"/>
              </w:rPr>
              <w:t>158 (с изменениями)</w:t>
            </w:r>
          </w:p>
        </w:tc>
        <w:tc>
          <w:tcPr>
            <w:tcW w:w="1677" w:type="dxa"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D206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7184,2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7686,9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+502,7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7,0%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D206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color w:val="000000"/>
                <w:sz w:val="20"/>
                <w:szCs w:val="20"/>
              </w:rPr>
              <w:t>1360,0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color w:val="000000"/>
                <w:sz w:val="20"/>
                <w:szCs w:val="20"/>
              </w:rPr>
              <w:t>1660,0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22,1%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D206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color w:val="000000"/>
                <w:sz w:val="20"/>
                <w:szCs w:val="20"/>
              </w:rPr>
              <w:t>5824,2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color w:val="000000"/>
                <w:sz w:val="20"/>
                <w:szCs w:val="20"/>
              </w:rPr>
              <w:t>6026,9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+202,7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3,5%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sz w:val="20"/>
                <w:szCs w:val="20"/>
              </w:rPr>
              <w:t>8091,0</w:t>
            </w:r>
          </w:p>
        </w:tc>
        <w:tc>
          <w:tcPr>
            <w:tcW w:w="1677" w:type="dxa"/>
            <w:noWrap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sz w:val="20"/>
                <w:szCs w:val="20"/>
              </w:rPr>
              <w:t>8593,7</w:t>
            </w:r>
          </w:p>
        </w:tc>
        <w:tc>
          <w:tcPr>
            <w:tcW w:w="1259" w:type="dxa"/>
            <w:noWrap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sz w:val="20"/>
                <w:szCs w:val="20"/>
              </w:rPr>
              <w:t>+ 502,7</w:t>
            </w:r>
          </w:p>
        </w:tc>
        <w:tc>
          <w:tcPr>
            <w:tcW w:w="1106" w:type="dxa"/>
            <w:noWrap/>
            <w:hideMark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sz w:val="20"/>
                <w:szCs w:val="20"/>
              </w:rPr>
              <w:t>+ 6,2%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1A76D9" w:rsidRDefault="00D2068B" w:rsidP="009139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sz w:val="20"/>
                <w:szCs w:val="20"/>
              </w:rPr>
              <w:t>-906,8</w:t>
            </w:r>
          </w:p>
        </w:tc>
        <w:tc>
          <w:tcPr>
            <w:tcW w:w="1677" w:type="dxa"/>
            <w:noWrap/>
          </w:tcPr>
          <w:p w:rsidR="00D2068B" w:rsidRPr="00D2068B" w:rsidRDefault="00D2068B" w:rsidP="00D206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68B">
              <w:rPr>
                <w:rFonts w:ascii="Times New Roman" w:hAnsi="Times New Roman"/>
                <w:b/>
                <w:sz w:val="20"/>
                <w:szCs w:val="20"/>
              </w:rPr>
              <w:t>- 906,8</w:t>
            </w:r>
          </w:p>
        </w:tc>
        <w:tc>
          <w:tcPr>
            <w:tcW w:w="1259" w:type="dxa"/>
            <w:noWrap/>
          </w:tcPr>
          <w:p w:rsidR="00D2068B" w:rsidRPr="00D2068B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noWrap/>
            <w:hideMark/>
          </w:tcPr>
          <w:p w:rsidR="00D2068B" w:rsidRPr="00D2068B" w:rsidRDefault="00D2068B" w:rsidP="009139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00A96" w:rsidRPr="00B05AAA" w:rsidRDefault="00D00A96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D36" w:rsidRPr="00906EA9" w:rsidRDefault="006B3954" w:rsidP="0090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</w:p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068B" w:rsidRDefault="001A76D9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 xml:space="preserve">Согласно проекта решения общий объем доходов на 2021 год увеличится на </w:t>
      </w:r>
      <w:r w:rsidR="00D2068B">
        <w:rPr>
          <w:rFonts w:ascii="Times New Roman" w:hAnsi="Times New Roman"/>
          <w:sz w:val="28"/>
          <w:szCs w:val="28"/>
          <w:lang w:eastAsia="ru-RU"/>
        </w:rPr>
        <w:t xml:space="preserve">502,7 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 xml:space="preserve">тыс. рублей и составит </w:t>
      </w:r>
      <w:r w:rsidR="00D2068B">
        <w:rPr>
          <w:rFonts w:ascii="Times New Roman" w:hAnsi="Times New Roman"/>
          <w:sz w:val="28"/>
          <w:szCs w:val="28"/>
          <w:lang w:eastAsia="ru-RU"/>
        </w:rPr>
        <w:t xml:space="preserve">7686,9 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D2068B">
        <w:rPr>
          <w:rFonts w:ascii="Times New Roman" w:hAnsi="Times New Roman"/>
          <w:sz w:val="28"/>
          <w:szCs w:val="28"/>
          <w:lang w:eastAsia="ru-RU"/>
        </w:rPr>
        <w:t>7,0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 xml:space="preserve"> %). Изменения в доходной части бюджета 2021 года обусловлены увеличением </w:t>
      </w:r>
      <w:r w:rsidR="00D2068B"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доходов на 300,0 тыс. рублей (земельный налог с организаций) и 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 на </w:t>
      </w:r>
      <w:r w:rsidR="00D2068B">
        <w:rPr>
          <w:rFonts w:ascii="Times New Roman" w:hAnsi="Times New Roman"/>
          <w:sz w:val="28"/>
          <w:szCs w:val="28"/>
          <w:lang w:eastAsia="ru-RU"/>
        </w:rPr>
        <w:t xml:space="preserve">202,7 </w:t>
      </w:r>
      <w:r w:rsidR="00D2068B" w:rsidRPr="00867D9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D2068B">
        <w:rPr>
          <w:rFonts w:ascii="Times New Roman" w:hAnsi="Times New Roman"/>
          <w:sz w:val="28"/>
          <w:szCs w:val="28"/>
          <w:lang w:eastAsia="ru-RU"/>
        </w:rPr>
        <w:t>.</w:t>
      </w:r>
    </w:p>
    <w:p w:rsidR="00D2068B" w:rsidRPr="00867D9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D9B">
        <w:rPr>
          <w:rFonts w:ascii="Times New Roman" w:hAnsi="Times New Roman"/>
          <w:sz w:val="28"/>
          <w:szCs w:val="28"/>
          <w:lang w:eastAsia="ru-RU"/>
        </w:rPr>
        <w:t xml:space="preserve">        Общий объем дотаций из районного бюджета увеличивается на </w:t>
      </w:r>
      <w:r>
        <w:rPr>
          <w:rFonts w:ascii="Times New Roman" w:hAnsi="Times New Roman"/>
          <w:sz w:val="28"/>
          <w:szCs w:val="28"/>
          <w:lang w:eastAsia="ru-RU"/>
        </w:rPr>
        <w:t>202,7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составит 4907,4 тыс. рублей. 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Увеличиваются дотации на поддержку мер по обеспечению сбалансированности бюджетов. </w:t>
      </w:r>
    </w:p>
    <w:p w:rsid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D9B">
        <w:rPr>
          <w:rFonts w:ascii="Times New Roman" w:hAnsi="Times New Roman"/>
          <w:sz w:val="28"/>
          <w:szCs w:val="28"/>
          <w:lang w:eastAsia="ru-RU"/>
        </w:rPr>
        <w:t xml:space="preserve">        Доля налоговых и неналоговых доходов в общем объеме доходов – </w:t>
      </w:r>
      <w:r>
        <w:rPr>
          <w:rFonts w:ascii="Times New Roman" w:hAnsi="Times New Roman"/>
          <w:sz w:val="28"/>
          <w:szCs w:val="28"/>
          <w:lang w:eastAsia="ru-RU"/>
        </w:rPr>
        <w:t>21,6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%, доля безвозмездных поступлений – </w:t>
      </w:r>
      <w:r>
        <w:rPr>
          <w:rFonts w:ascii="Times New Roman" w:hAnsi="Times New Roman"/>
          <w:sz w:val="28"/>
          <w:szCs w:val="28"/>
          <w:lang w:eastAsia="ru-RU"/>
        </w:rPr>
        <w:t>78,4</w:t>
      </w:r>
      <w:r w:rsidRPr="00867D9B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68B" w:rsidRP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2068B">
        <w:rPr>
          <w:rFonts w:ascii="Times New Roman" w:hAnsi="Times New Roman"/>
          <w:sz w:val="28"/>
          <w:szCs w:val="28"/>
          <w:lang w:eastAsia="ru-RU"/>
        </w:rPr>
        <w:t xml:space="preserve">Согласно проекта решения общий объем расходов бюджета в 2021 году увеличится на </w:t>
      </w:r>
      <w:r>
        <w:rPr>
          <w:rFonts w:ascii="Times New Roman" w:hAnsi="Times New Roman"/>
          <w:sz w:val="28"/>
          <w:szCs w:val="28"/>
          <w:lang w:eastAsia="ru-RU"/>
        </w:rPr>
        <w:t>502,7</w:t>
      </w:r>
      <w:r w:rsidRPr="00D2068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93338C">
        <w:rPr>
          <w:rFonts w:ascii="Times New Roman" w:hAnsi="Times New Roman"/>
          <w:sz w:val="28"/>
          <w:szCs w:val="28"/>
          <w:lang w:eastAsia="ru-RU"/>
        </w:rPr>
        <w:t>6,2</w:t>
      </w:r>
      <w:r w:rsidRPr="00D2068B">
        <w:rPr>
          <w:rFonts w:ascii="Times New Roman" w:hAnsi="Times New Roman"/>
          <w:sz w:val="28"/>
          <w:szCs w:val="28"/>
          <w:lang w:eastAsia="ru-RU"/>
        </w:rPr>
        <w:t xml:space="preserve"> %) и составит </w:t>
      </w:r>
      <w:r w:rsidR="0093338C">
        <w:rPr>
          <w:rFonts w:ascii="Times New Roman" w:hAnsi="Times New Roman"/>
          <w:sz w:val="28"/>
          <w:szCs w:val="28"/>
          <w:lang w:eastAsia="ru-RU"/>
        </w:rPr>
        <w:t xml:space="preserve">8593,7 </w:t>
      </w:r>
      <w:r w:rsidRPr="00D2068B">
        <w:rPr>
          <w:rFonts w:ascii="Times New Roman" w:hAnsi="Times New Roman"/>
          <w:sz w:val="28"/>
          <w:szCs w:val="28"/>
          <w:lang w:eastAsia="ru-RU"/>
        </w:rPr>
        <w:t>тыс. рублей. Расходы увеличатся за счет увеличения доходной части бюджета. Изменения приведены в Приложении 1 к Заключению.</w:t>
      </w:r>
    </w:p>
    <w:p w:rsidR="00D2068B" w:rsidRP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068B" w:rsidRPr="00D2068B" w:rsidRDefault="00D2068B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68B">
        <w:rPr>
          <w:rFonts w:ascii="Times New Roman" w:hAnsi="Times New Roman"/>
          <w:sz w:val="28"/>
          <w:szCs w:val="28"/>
          <w:lang w:eastAsia="ru-RU"/>
        </w:rPr>
        <w:t xml:space="preserve">       Дефицит бюджета останется без изменений в объеме </w:t>
      </w:r>
      <w:r w:rsidR="0093338C">
        <w:rPr>
          <w:rFonts w:ascii="Times New Roman" w:hAnsi="Times New Roman"/>
          <w:sz w:val="28"/>
          <w:szCs w:val="28"/>
          <w:lang w:eastAsia="ru-RU"/>
        </w:rPr>
        <w:t>906,8</w:t>
      </w:r>
      <w:r w:rsidRPr="00D2068B">
        <w:rPr>
          <w:rFonts w:ascii="Times New Roman" w:hAnsi="Times New Roman"/>
          <w:sz w:val="28"/>
          <w:szCs w:val="28"/>
          <w:lang w:eastAsia="ru-RU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 Объем дефицита соответствует нормам статьи 92.1 Бюджетного кодекса Российской Федерации.</w:t>
      </w:r>
    </w:p>
    <w:p w:rsidR="00C55A12" w:rsidRPr="003E58C1" w:rsidRDefault="00E8541C" w:rsidP="00D20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5A12">
        <w:rPr>
          <w:rFonts w:ascii="Times New Roman" w:hAnsi="Times New Roman"/>
          <w:sz w:val="28"/>
          <w:szCs w:val="28"/>
        </w:rPr>
        <w:t xml:space="preserve">       </w:t>
      </w:r>
    </w:p>
    <w:p w:rsidR="0093338C" w:rsidRPr="00930990" w:rsidRDefault="0093338C" w:rsidP="009333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30990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930990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930990">
        <w:rPr>
          <w:rFonts w:ascii="Times New Roman" w:hAnsi="Times New Roman"/>
          <w:sz w:val="28"/>
          <w:szCs w:val="28"/>
        </w:rPr>
        <w:t xml:space="preserve"> увеличится на </w:t>
      </w:r>
      <w:r>
        <w:rPr>
          <w:rFonts w:ascii="Times New Roman" w:hAnsi="Times New Roman"/>
          <w:sz w:val="28"/>
          <w:szCs w:val="28"/>
        </w:rPr>
        <w:t>166,0</w:t>
      </w:r>
      <w:r w:rsidRPr="00930990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4,8</w:t>
      </w:r>
      <w:r w:rsidRPr="00930990">
        <w:rPr>
          <w:rFonts w:ascii="Times New Roman" w:hAnsi="Times New Roman"/>
          <w:sz w:val="28"/>
          <w:szCs w:val="28"/>
        </w:rPr>
        <w:t xml:space="preserve"> %), в том числе:</w:t>
      </w:r>
    </w:p>
    <w:p w:rsidR="0093338C" w:rsidRPr="00930990" w:rsidRDefault="0093338C" w:rsidP="009333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 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0102 «Функционирование высшего должностного лица субъекта Российской Федерации и муниципального образования»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66,3</w:t>
      </w:r>
      <w:r w:rsidRPr="00930990">
        <w:rPr>
          <w:rFonts w:ascii="Times New Roman" w:hAnsi="Times New Roman"/>
          <w:sz w:val="28"/>
          <w:szCs w:val="28"/>
        </w:rPr>
        <w:t xml:space="preserve"> тыс. рублей на выплаты Главе поселения; </w:t>
      </w:r>
    </w:p>
    <w:p w:rsidR="0093338C" w:rsidRPr="00930990" w:rsidRDefault="0093338C" w:rsidP="009333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  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95,9</w:t>
      </w:r>
      <w:r w:rsidRPr="00930990">
        <w:rPr>
          <w:rFonts w:ascii="Times New Roman" w:hAnsi="Times New Roman"/>
          <w:sz w:val="28"/>
          <w:szCs w:val="28"/>
        </w:rPr>
        <w:t xml:space="preserve"> тыс. рублей, из них на выплаты муниципальным служащим на </w:t>
      </w:r>
      <w:r>
        <w:rPr>
          <w:rFonts w:ascii="Times New Roman" w:hAnsi="Times New Roman"/>
          <w:sz w:val="28"/>
          <w:szCs w:val="28"/>
        </w:rPr>
        <w:t xml:space="preserve">76,9 </w:t>
      </w:r>
      <w:r w:rsidRPr="00930990">
        <w:rPr>
          <w:rFonts w:ascii="Times New Roman" w:hAnsi="Times New Roman"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>сот</w:t>
      </w:r>
      <w:r w:rsidRPr="00930990">
        <w:rPr>
          <w:rFonts w:ascii="Times New Roman" w:hAnsi="Times New Roman"/>
          <w:sz w:val="28"/>
          <w:szCs w:val="28"/>
        </w:rPr>
        <w:t xml:space="preserve">рудникам, не </w:t>
      </w:r>
      <w:r>
        <w:rPr>
          <w:rFonts w:ascii="Times New Roman" w:hAnsi="Times New Roman"/>
          <w:sz w:val="28"/>
          <w:szCs w:val="28"/>
        </w:rPr>
        <w:t>яв</w:t>
      </w:r>
      <w:r w:rsidRPr="00930990">
        <w:rPr>
          <w:rFonts w:ascii="Times New Roman" w:hAnsi="Times New Roman"/>
          <w:sz w:val="28"/>
          <w:szCs w:val="28"/>
        </w:rPr>
        <w:t xml:space="preserve">ляющимся муниципальными служащими на </w:t>
      </w:r>
      <w:r>
        <w:rPr>
          <w:rFonts w:ascii="Times New Roman" w:hAnsi="Times New Roman"/>
          <w:sz w:val="28"/>
          <w:szCs w:val="28"/>
        </w:rPr>
        <w:t xml:space="preserve">14,4 </w:t>
      </w:r>
      <w:r w:rsidRPr="00930990">
        <w:rPr>
          <w:rFonts w:ascii="Times New Roman" w:hAnsi="Times New Roman"/>
          <w:sz w:val="28"/>
          <w:szCs w:val="28"/>
        </w:rPr>
        <w:t xml:space="preserve">тыс. рублей, на иные межбюджетные трансферты на </w:t>
      </w:r>
      <w:r>
        <w:rPr>
          <w:rFonts w:ascii="Times New Roman" w:hAnsi="Times New Roman"/>
          <w:sz w:val="28"/>
          <w:szCs w:val="28"/>
        </w:rPr>
        <w:t>4,6</w:t>
      </w:r>
      <w:r w:rsidRPr="00930990">
        <w:rPr>
          <w:rFonts w:ascii="Times New Roman" w:hAnsi="Times New Roman"/>
          <w:sz w:val="28"/>
          <w:szCs w:val="28"/>
        </w:rPr>
        <w:t xml:space="preserve"> тыс. рублей;</w:t>
      </w:r>
    </w:p>
    <w:p w:rsidR="0093338C" w:rsidRDefault="0093338C" w:rsidP="0093338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0990">
        <w:rPr>
          <w:rFonts w:ascii="Times New Roman" w:hAnsi="Times New Roman"/>
          <w:sz w:val="28"/>
          <w:szCs w:val="28"/>
        </w:rPr>
        <w:t xml:space="preserve">       - по подразделу </w:t>
      </w:r>
      <w:r w:rsidRPr="00930990">
        <w:rPr>
          <w:rFonts w:ascii="Times New Roman" w:hAnsi="Times New Roman"/>
          <w:i/>
          <w:sz w:val="28"/>
          <w:szCs w:val="28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3,8 </w:t>
      </w:r>
      <w:r w:rsidRPr="00930990">
        <w:rPr>
          <w:rFonts w:ascii="Times New Roman" w:hAnsi="Times New Roman"/>
          <w:sz w:val="28"/>
          <w:szCs w:val="28"/>
        </w:rPr>
        <w:t xml:space="preserve">тыс. рублей, из них на иные межбюджетные трансферты на осуществление полномочий по формированию, исполнению бюджета поселения на </w:t>
      </w:r>
      <w:r>
        <w:rPr>
          <w:rFonts w:ascii="Times New Roman" w:hAnsi="Times New Roman"/>
          <w:sz w:val="28"/>
          <w:szCs w:val="28"/>
        </w:rPr>
        <w:t xml:space="preserve">2,5 </w:t>
      </w:r>
      <w:r w:rsidRPr="00930990">
        <w:rPr>
          <w:rFonts w:ascii="Times New Roman" w:hAnsi="Times New Roman"/>
          <w:sz w:val="28"/>
          <w:szCs w:val="28"/>
        </w:rPr>
        <w:t>тыс. рублей, на осуществление полномочий по внешнему финансовому контролю на 1,</w:t>
      </w:r>
      <w:r>
        <w:rPr>
          <w:rFonts w:ascii="Times New Roman" w:hAnsi="Times New Roman"/>
          <w:sz w:val="28"/>
          <w:szCs w:val="28"/>
        </w:rPr>
        <w:t>3</w:t>
      </w:r>
      <w:r w:rsidRPr="00930990">
        <w:rPr>
          <w:rFonts w:ascii="Times New Roman" w:hAnsi="Times New Roman"/>
          <w:sz w:val="28"/>
          <w:szCs w:val="28"/>
        </w:rPr>
        <w:t xml:space="preserve"> тыс. рублей.   </w:t>
      </w:r>
    </w:p>
    <w:p w:rsidR="0093338C" w:rsidRDefault="0093338C" w:rsidP="000A5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5B1" w:rsidRDefault="0079050A" w:rsidP="000A5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050A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932134">
        <w:rPr>
          <w:rFonts w:ascii="Times New Roman" w:hAnsi="Times New Roman"/>
          <w:sz w:val="28"/>
          <w:szCs w:val="28"/>
        </w:rPr>
        <w:t>увеличить</w:t>
      </w:r>
      <w:r w:rsidR="000A51B7">
        <w:rPr>
          <w:rFonts w:ascii="Times New Roman" w:hAnsi="Times New Roman"/>
          <w:sz w:val="28"/>
          <w:szCs w:val="28"/>
        </w:rPr>
        <w:t xml:space="preserve"> на </w:t>
      </w:r>
      <w:r w:rsidR="0093338C">
        <w:rPr>
          <w:rFonts w:ascii="Times New Roman" w:hAnsi="Times New Roman"/>
          <w:sz w:val="28"/>
          <w:szCs w:val="28"/>
        </w:rPr>
        <w:t>60,0</w:t>
      </w:r>
      <w:r w:rsidR="000A51B7">
        <w:rPr>
          <w:rFonts w:ascii="Times New Roman" w:hAnsi="Times New Roman"/>
          <w:sz w:val="28"/>
          <w:szCs w:val="28"/>
        </w:rPr>
        <w:t xml:space="preserve"> тыс. рублей</w:t>
      </w:r>
      <w:r w:rsidR="00C55A12">
        <w:rPr>
          <w:rFonts w:ascii="Times New Roman" w:hAnsi="Times New Roman"/>
          <w:sz w:val="28"/>
          <w:szCs w:val="28"/>
        </w:rPr>
        <w:t xml:space="preserve">, или на </w:t>
      </w:r>
      <w:r w:rsidR="0093338C">
        <w:rPr>
          <w:rFonts w:ascii="Times New Roman" w:hAnsi="Times New Roman"/>
          <w:sz w:val="28"/>
          <w:szCs w:val="28"/>
        </w:rPr>
        <w:t>12,0</w:t>
      </w:r>
      <w:r w:rsidR="00C55A12">
        <w:rPr>
          <w:rFonts w:ascii="Times New Roman" w:hAnsi="Times New Roman"/>
          <w:sz w:val="28"/>
          <w:szCs w:val="28"/>
        </w:rPr>
        <w:t xml:space="preserve"> %</w:t>
      </w:r>
      <w:r w:rsidR="00932134">
        <w:rPr>
          <w:rFonts w:ascii="Times New Roman" w:hAnsi="Times New Roman"/>
          <w:sz w:val="28"/>
          <w:szCs w:val="28"/>
        </w:rPr>
        <w:t xml:space="preserve"> расходы </w:t>
      </w:r>
      <w:r w:rsidR="000A51B7">
        <w:rPr>
          <w:rFonts w:ascii="Times New Roman" w:hAnsi="Times New Roman"/>
          <w:sz w:val="28"/>
          <w:szCs w:val="28"/>
        </w:rPr>
        <w:t xml:space="preserve">на обеспечение мероприятий по пожарной безопасности (ремонт пожарного водоема) </w:t>
      </w:r>
      <w:r w:rsidR="00932134">
        <w:rPr>
          <w:rFonts w:ascii="Times New Roman" w:hAnsi="Times New Roman"/>
          <w:sz w:val="28"/>
          <w:szCs w:val="28"/>
        </w:rPr>
        <w:t>по</w:t>
      </w:r>
      <w:r w:rsidRPr="0079050A">
        <w:rPr>
          <w:rFonts w:ascii="Times New Roman" w:hAnsi="Times New Roman"/>
          <w:sz w:val="28"/>
          <w:szCs w:val="28"/>
        </w:rPr>
        <w:t xml:space="preserve"> подраздел</w:t>
      </w:r>
      <w:r w:rsidR="00932134">
        <w:rPr>
          <w:rFonts w:ascii="Times New Roman" w:hAnsi="Times New Roman"/>
          <w:sz w:val="28"/>
          <w:szCs w:val="28"/>
        </w:rPr>
        <w:t>у</w:t>
      </w:r>
      <w:r w:rsidRPr="0079050A">
        <w:rPr>
          <w:rFonts w:ascii="Times New Roman" w:hAnsi="Times New Roman"/>
          <w:sz w:val="28"/>
          <w:szCs w:val="28"/>
        </w:rPr>
        <w:t xml:space="preserve"> </w:t>
      </w:r>
      <w:r w:rsidRPr="0079050A">
        <w:rPr>
          <w:rFonts w:ascii="Times New Roman" w:hAnsi="Times New Roman"/>
          <w:i/>
          <w:sz w:val="28"/>
          <w:szCs w:val="28"/>
        </w:rPr>
        <w:t>0</w:t>
      </w:r>
      <w:r w:rsidR="00932134">
        <w:rPr>
          <w:rFonts w:ascii="Times New Roman" w:hAnsi="Times New Roman"/>
          <w:i/>
          <w:sz w:val="28"/>
          <w:szCs w:val="28"/>
        </w:rPr>
        <w:t>310</w:t>
      </w:r>
      <w:r w:rsidRPr="0079050A">
        <w:rPr>
          <w:rFonts w:ascii="Times New Roman" w:hAnsi="Times New Roman"/>
          <w:i/>
          <w:sz w:val="28"/>
          <w:szCs w:val="28"/>
        </w:rPr>
        <w:t xml:space="preserve"> «</w:t>
      </w:r>
      <w:r w:rsidR="00932134" w:rsidRPr="001A0CFF">
        <w:rPr>
          <w:rFonts w:ascii="Times New Roman" w:hAnsi="Times New Roman"/>
          <w:i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</w:t>
      </w:r>
      <w:r w:rsidR="00932134" w:rsidRPr="001A0CFF">
        <w:rPr>
          <w:rFonts w:ascii="Times New Roman" w:hAnsi="Times New Roman"/>
          <w:i/>
          <w:sz w:val="28"/>
          <w:szCs w:val="28"/>
          <w:lang w:eastAsia="ru-RU"/>
        </w:rPr>
        <w:lastRenderedPageBreak/>
        <w:t>жарная безопасность»</w:t>
      </w:r>
      <w:r w:rsidRPr="0079050A">
        <w:rPr>
          <w:rFonts w:ascii="Times New Roman" w:hAnsi="Times New Roman"/>
          <w:sz w:val="28"/>
          <w:szCs w:val="28"/>
        </w:rPr>
        <w:t xml:space="preserve"> раздела </w:t>
      </w:r>
      <w:r w:rsidRPr="0079050A">
        <w:rPr>
          <w:rFonts w:ascii="Times New Roman" w:hAnsi="Times New Roman"/>
          <w:b/>
          <w:sz w:val="28"/>
          <w:szCs w:val="28"/>
        </w:rPr>
        <w:t>0</w:t>
      </w:r>
      <w:r w:rsidR="00932134">
        <w:rPr>
          <w:rFonts w:ascii="Times New Roman" w:hAnsi="Times New Roman"/>
          <w:b/>
          <w:sz w:val="28"/>
          <w:szCs w:val="28"/>
        </w:rPr>
        <w:t>3</w:t>
      </w:r>
      <w:r w:rsidRPr="0079050A">
        <w:rPr>
          <w:rFonts w:ascii="Times New Roman" w:hAnsi="Times New Roman"/>
          <w:b/>
          <w:sz w:val="28"/>
          <w:szCs w:val="28"/>
        </w:rPr>
        <w:t xml:space="preserve"> </w:t>
      </w:r>
      <w:r w:rsidR="00932134" w:rsidRPr="001A0CFF">
        <w:rPr>
          <w:rFonts w:ascii="Times New Roman" w:hAnsi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</w:t>
      </w:r>
      <w:r w:rsidRPr="0079050A">
        <w:rPr>
          <w:rFonts w:ascii="Times New Roman" w:hAnsi="Times New Roman"/>
          <w:b/>
          <w:sz w:val="28"/>
          <w:szCs w:val="28"/>
        </w:rPr>
        <w:t>»</w:t>
      </w:r>
      <w:r w:rsidR="000A51B7">
        <w:rPr>
          <w:rFonts w:ascii="Times New Roman" w:hAnsi="Times New Roman"/>
          <w:sz w:val="28"/>
          <w:szCs w:val="28"/>
        </w:rPr>
        <w:t xml:space="preserve">. Расходы по разделу составят </w:t>
      </w:r>
      <w:r w:rsidR="0093338C">
        <w:rPr>
          <w:rFonts w:ascii="Times New Roman" w:hAnsi="Times New Roman"/>
          <w:sz w:val="28"/>
          <w:szCs w:val="28"/>
        </w:rPr>
        <w:t>560,0</w:t>
      </w:r>
      <w:r w:rsidR="000A51B7">
        <w:rPr>
          <w:rFonts w:ascii="Times New Roman" w:hAnsi="Times New Roman"/>
          <w:sz w:val="28"/>
          <w:szCs w:val="28"/>
        </w:rPr>
        <w:t xml:space="preserve"> тыс. рублей. </w:t>
      </w:r>
    </w:p>
    <w:p w:rsidR="000A51B7" w:rsidRDefault="000A51B7" w:rsidP="000A5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338C" w:rsidRDefault="00F675B1" w:rsidP="004E0C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93338C">
        <w:rPr>
          <w:rFonts w:ascii="Times New Roman" w:hAnsi="Times New Roman"/>
          <w:sz w:val="28"/>
          <w:szCs w:val="28"/>
        </w:rPr>
        <w:t>160,0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</w:t>
      </w:r>
      <w:r w:rsidR="004E0C93">
        <w:rPr>
          <w:rFonts w:ascii="Times New Roman" w:hAnsi="Times New Roman"/>
          <w:sz w:val="28"/>
          <w:szCs w:val="28"/>
        </w:rPr>
        <w:t xml:space="preserve">, или </w:t>
      </w:r>
      <w:r w:rsidR="0093338C">
        <w:rPr>
          <w:rFonts w:ascii="Times New Roman" w:hAnsi="Times New Roman"/>
          <w:sz w:val="28"/>
          <w:szCs w:val="28"/>
        </w:rPr>
        <w:t>11,1</w:t>
      </w:r>
      <w:r w:rsidR="004E0C93">
        <w:rPr>
          <w:rFonts w:ascii="Times New Roman" w:hAnsi="Times New Roman"/>
          <w:sz w:val="28"/>
          <w:szCs w:val="28"/>
        </w:rPr>
        <w:t xml:space="preserve"> %.</w:t>
      </w:r>
      <w:r w:rsidR="000A51B7">
        <w:rPr>
          <w:rFonts w:ascii="Times New Roman" w:hAnsi="Times New Roman"/>
          <w:sz w:val="28"/>
          <w:szCs w:val="28"/>
        </w:rPr>
        <w:t xml:space="preserve"> Расходы увеличатся </w:t>
      </w:r>
      <w:r w:rsidR="000A51B7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0A51B7"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0A51B7" w:rsidRPr="000A51B7">
        <w:rPr>
          <w:rFonts w:ascii="Times New Roman" w:hAnsi="Times New Roman"/>
          <w:sz w:val="28"/>
          <w:szCs w:val="28"/>
        </w:rPr>
        <w:t>:</w:t>
      </w:r>
      <w:r w:rsidR="000A51B7">
        <w:rPr>
          <w:rFonts w:ascii="Times New Roman" w:hAnsi="Times New Roman"/>
          <w:sz w:val="28"/>
          <w:szCs w:val="28"/>
        </w:rPr>
        <w:t xml:space="preserve"> </w:t>
      </w:r>
      <w:r w:rsidR="004E0C93">
        <w:rPr>
          <w:rFonts w:ascii="Times New Roman" w:hAnsi="Times New Roman"/>
          <w:sz w:val="28"/>
          <w:szCs w:val="28"/>
        </w:rPr>
        <w:t xml:space="preserve">на 100,0 тыс. рублей увеличатся расходы на организацию уличного освещения, на </w:t>
      </w:r>
      <w:r w:rsidR="0093338C">
        <w:rPr>
          <w:rFonts w:ascii="Times New Roman" w:hAnsi="Times New Roman"/>
          <w:sz w:val="28"/>
          <w:szCs w:val="28"/>
        </w:rPr>
        <w:t>60,0</w:t>
      </w:r>
      <w:r w:rsidR="004E0C93">
        <w:rPr>
          <w:rFonts w:ascii="Times New Roman" w:hAnsi="Times New Roman"/>
          <w:sz w:val="28"/>
          <w:szCs w:val="28"/>
        </w:rPr>
        <w:t xml:space="preserve"> тыс. рублей увеличатся ра</w:t>
      </w:r>
      <w:r w:rsidR="004E0C93" w:rsidRPr="003238E6">
        <w:rPr>
          <w:rFonts w:ascii="Times New Roman" w:hAnsi="Times New Roman"/>
          <w:sz w:val="28"/>
          <w:szCs w:val="28"/>
        </w:rPr>
        <w:t>сходы</w:t>
      </w:r>
      <w:r w:rsidR="004E0C93">
        <w:rPr>
          <w:rFonts w:ascii="Times New Roman" w:hAnsi="Times New Roman"/>
          <w:sz w:val="28"/>
          <w:szCs w:val="28"/>
        </w:rPr>
        <w:t xml:space="preserve"> на прочие мероприятия по благоустройству</w:t>
      </w:r>
      <w:r w:rsidR="0093338C">
        <w:rPr>
          <w:rFonts w:ascii="Times New Roman" w:hAnsi="Times New Roman"/>
          <w:sz w:val="28"/>
          <w:szCs w:val="28"/>
        </w:rPr>
        <w:t>.</w:t>
      </w:r>
    </w:p>
    <w:p w:rsidR="004E0C93" w:rsidRDefault="005F30ED" w:rsidP="004E0C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338C" w:rsidRDefault="0093338C" w:rsidP="00933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3338C">
        <w:rPr>
          <w:rFonts w:ascii="Times New Roman" w:hAnsi="Times New Roman"/>
          <w:sz w:val="28"/>
          <w:szCs w:val="28"/>
        </w:rPr>
        <w:t xml:space="preserve">Увеличение расходов в разделе </w:t>
      </w:r>
      <w:r w:rsidRPr="0093338C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93338C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116,7 </w:t>
      </w:r>
      <w:r w:rsidRPr="0093338C">
        <w:rPr>
          <w:rFonts w:ascii="Times New Roman" w:hAnsi="Times New Roman"/>
          <w:sz w:val="28"/>
          <w:szCs w:val="28"/>
        </w:rPr>
        <w:t xml:space="preserve">тыс. рублей (+ </w:t>
      </w:r>
      <w:r>
        <w:rPr>
          <w:rFonts w:ascii="Times New Roman" w:hAnsi="Times New Roman"/>
          <w:sz w:val="28"/>
          <w:szCs w:val="28"/>
        </w:rPr>
        <w:t>7,2%)</w:t>
      </w:r>
      <w:r w:rsidRPr="0093338C">
        <w:rPr>
          <w:rFonts w:ascii="Times New Roman" w:hAnsi="Times New Roman"/>
          <w:sz w:val="28"/>
          <w:szCs w:val="28"/>
        </w:rPr>
        <w:t>:</w:t>
      </w:r>
    </w:p>
    <w:p w:rsidR="0093338C" w:rsidRPr="0093338C" w:rsidRDefault="0093338C" w:rsidP="009333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3338C">
        <w:rPr>
          <w:rFonts w:ascii="Times New Roman" w:hAnsi="Times New Roman"/>
          <w:sz w:val="28"/>
          <w:szCs w:val="28"/>
        </w:rPr>
        <w:t xml:space="preserve">о подразделу </w:t>
      </w:r>
      <w:r w:rsidRPr="0093338C">
        <w:rPr>
          <w:rFonts w:ascii="Times New Roman" w:hAnsi="Times New Roman"/>
          <w:i/>
          <w:sz w:val="28"/>
          <w:szCs w:val="28"/>
        </w:rPr>
        <w:t>0801 «Культура</w:t>
      </w:r>
      <w:r w:rsidRPr="009333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36,7 тыс. рублей</w:t>
      </w:r>
      <w:r w:rsidRPr="0093338C">
        <w:rPr>
          <w:rFonts w:ascii="Times New Roman" w:hAnsi="Times New Roman"/>
          <w:sz w:val="28"/>
          <w:szCs w:val="28"/>
        </w:rPr>
        <w:t xml:space="preserve">, увеличатся </w:t>
      </w:r>
      <w:r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93338C">
        <w:rPr>
          <w:rFonts w:ascii="Times New Roman" w:hAnsi="Times New Roman"/>
          <w:sz w:val="28"/>
          <w:szCs w:val="28"/>
        </w:rPr>
        <w:t>;</w:t>
      </w:r>
    </w:p>
    <w:p w:rsidR="0093338C" w:rsidRDefault="0093338C" w:rsidP="009333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595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93338C">
        <w:rPr>
          <w:rFonts w:ascii="Times New Roman" w:hAnsi="Times New Roman"/>
          <w:sz w:val="28"/>
          <w:szCs w:val="28"/>
        </w:rPr>
        <w:t xml:space="preserve">о подразделу </w:t>
      </w:r>
      <w:r w:rsidRPr="0093338C">
        <w:rPr>
          <w:rFonts w:ascii="Times New Roman" w:hAnsi="Times New Roman"/>
          <w:i/>
          <w:sz w:val="28"/>
          <w:szCs w:val="28"/>
        </w:rPr>
        <w:t>080</w:t>
      </w:r>
      <w:r w:rsidRPr="00FB595D">
        <w:rPr>
          <w:rFonts w:ascii="Times New Roman" w:hAnsi="Times New Roman"/>
          <w:i/>
          <w:sz w:val="28"/>
          <w:szCs w:val="28"/>
        </w:rPr>
        <w:t>4</w:t>
      </w:r>
      <w:r w:rsidRPr="0093338C">
        <w:rPr>
          <w:rFonts w:ascii="Times New Roman" w:hAnsi="Times New Roman"/>
          <w:i/>
          <w:sz w:val="28"/>
          <w:szCs w:val="28"/>
        </w:rPr>
        <w:t xml:space="preserve"> «Культура</w:t>
      </w:r>
      <w:r w:rsidRPr="0093338C">
        <w:rPr>
          <w:rFonts w:ascii="Times New Roman" w:hAnsi="Times New Roman"/>
          <w:sz w:val="28"/>
          <w:szCs w:val="28"/>
        </w:rPr>
        <w:t>»</w:t>
      </w:r>
      <w:r w:rsidR="00FB595D" w:rsidRPr="00FB595D">
        <w:rPr>
          <w:rFonts w:ascii="Times New Roman" w:hAnsi="Times New Roman"/>
          <w:sz w:val="28"/>
          <w:szCs w:val="28"/>
        </w:rPr>
        <w:t xml:space="preserve"> </w:t>
      </w:r>
      <w:r w:rsidR="00FB595D">
        <w:rPr>
          <w:rFonts w:ascii="Times New Roman" w:hAnsi="Times New Roman"/>
          <w:sz w:val="28"/>
          <w:szCs w:val="28"/>
        </w:rPr>
        <w:t xml:space="preserve">на 80,0 тыс. рублей на приобретение основных средств (кинопроектор). </w:t>
      </w:r>
    </w:p>
    <w:p w:rsidR="00FB595D" w:rsidRDefault="00FB595D" w:rsidP="009333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595D" w:rsidRPr="00FB595D" w:rsidRDefault="00FB595D" w:rsidP="00FB59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B595D">
        <w:rPr>
          <w:rFonts w:ascii="Times New Roman" w:hAnsi="Times New Roman"/>
          <w:sz w:val="28"/>
          <w:szCs w:val="28"/>
        </w:rPr>
        <w:t>В результате внесенных изменений в бюджет поселения общий объем межбюджетных трансфертов, предоставляемых бюджету Вытегорского муниципального района из бюджета сельского поселения А</w:t>
      </w:r>
      <w:r>
        <w:rPr>
          <w:rFonts w:ascii="Times New Roman" w:hAnsi="Times New Roman"/>
          <w:sz w:val="28"/>
          <w:szCs w:val="28"/>
        </w:rPr>
        <w:t>лмозерское</w:t>
      </w:r>
      <w:r w:rsidRPr="00FB595D">
        <w:rPr>
          <w:rFonts w:ascii="Times New Roman" w:hAnsi="Times New Roman"/>
          <w:sz w:val="28"/>
          <w:szCs w:val="28"/>
        </w:rPr>
        <w:t xml:space="preserve"> на осуществление полномочий по решению вопросов местного значения в соответствии с заключенными соглашениями, увеличится на </w:t>
      </w:r>
      <w:r>
        <w:rPr>
          <w:rFonts w:ascii="Times New Roman" w:hAnsi="Times New Roman"/>
          <w:sz w:val="28"/>
          <w:szCs w:val="28"/>
        </w:rPr>
        <w:t>45,1</w:t>
      </w:r>
      <w:r w:rsidRPr="00FB595D">
        <w:rPr>
          <w:rFonts w:ascii="Times New Roman" w:hAnsi="Times New Roman"/>
          <w:sz w:val="28"/>
          <w:szCs w:val="28"/>
        </w:rPr>
        <w:t xml:space="preserve"> тыс. рублей и составит 1</w:t>
      </w:r>
      <w:r>
        <w:rPr>
          <w:rFonts w:ascii="Times New Roman" w:hAnsi="Times New Roman"/>
          <w:sz w:val="28"/>
          <w:szCs w:val="28"/>
        </w:rPr>
        <w:t>861,5</w:t>
      </w:r>
      <w:r w:rsidRPr="00FB595D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FB595D">
        <w:rPr>
          <w:rFonts w:ascii="Times New Roman" w:hAnsi="Times New Roman"/>
          <w:sz w:val="28"/>
          <w:szCs w:val="28"/>
        </w:rPr>
        <w:t>решения от 1</w:t>
      </w:r>
      <w:r>
        <w:rPr>
          <w:rFonts w:ascii="Times New Roman" w:hAnsi="Times New Roman"/>
          <w:sz w:val="28"/>
          <w:szCs w:val="28"/>
        </w:rPr>
        <w:t>5</w:t>
      </w:r>
      <w:r w:rsidRPr="00FB595D">
        <w:rPr>
          <w:rFonts w:ascii="Times New Roman" w:hAnsi="Times New Roman"/>
          <w:sz w:val="28"/>
          <w:szCs w:val="28"/>
        </w:rPr>
        <w:t>.12.2020 года № 1</w:t>
      </w:r>
      <w:r>
        <w:rPr>
          <w:rFonts w:ascii="Times New Roman" w:hAnsi="Times New Roman"/>
          <w:sz w:val="28"/>
          <w:szCs w:val="28"/>
        </w:rPr>
        <w:t>5</w:t>
      </w:r>
      <w:r w:rsidRPr="00FB595D">
        <w:rPr>
          <w:rFonts w:ascii="Times New Roman" w:hAnsi="Times New Roman"/>
          <w:sz w:val="28"/>
          <w:szCs w:val="28"/>
        </w:rPr>
        <w:t>8 «О бюджете сельского поселения А</w:t>
      </w:r>
      <w:r>
        <w:rPr>
          <w:rFonts w:ascii="Times New Roman" w:hAnsi="Times New Roman"/>
          <w:sz w:val="28"/>
          <w:szCs w:val="28"/>
        </w:rPr>
        <w:t>лмозерское</w:t>
      </w:r>
      <w:r w:rsidRPr="00FB595D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</w:t>
      </w:r>
    </w:p>
    <w:p w:rsidR="008D6CBE" w:rsidRDefault="00F02E68" w:rsidP="0093338C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</w:p>
    <w:p w:rsidR="00C20B30" w:rsidRDefault="005505B9" w:rsidP="00C20B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  <w:r w:rsidR="00F02E68"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B26DB">
        <w:rPr>
          <w:rFonts w:ascii="Times New Roman" w:hAnsi="Times New Roman"/>
          <w:sz w:val="28"/>
          <w:szCs w:val="28"/>
        </w:rPr>
        <w:t xml:space="preserve">    </w:t>
      </w:r>
      <w:r w:rsidR="00C20B30" w:rsidRPr="0039172C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муниципальной программы «Благоустройство территории сельского поселения </w:t>
      </w:r>
      <w:r w:rsidR="00C20B30">
        <w:rPr>
          <w:rFonts w:ascii="Times New Roman" w:hAnsi="Times New Roman"/>
          <w:sz w:val="28"/>
          <w:szCs w:val="28"/>
        </w:rPr>
        <w:t>Алмозерское</w:t>
      </w:r>
      <w:r w:rsidR="00C20B30" w:rsidRPr="0039172C">
        <w:rPr>
          <w:rFonts w:ascii="Times New Roman" w:hAnsi="Times New Roman"/>
          <w:sz w:val="28"/>
          <w:szCs w:val="28"/>
        </w:rPr>
        <w:t xml:space="preserve"> на 2021-2025 годы» на 2021 </w:t>
      </w:r>
      <w:r w:rsidR="00C20B30">
        <w:rPr>
          <w:rFonts w:ascii="Times New Roman" w:hAnsi="Times New Roman"/>
          <w:sz w:val="28"/>
          <w:szCs w:val="28"/>
        </w:rPr>
        <w:t>г</w:t>
      </w:r>
      <w:r w:rsidR="00C20B30" w:rsidRPr="0039172C">
        <w:rPr>
          <w:rFonts w:ascii="Times New Roman" w:hAnsi="Times New Roman"/>
          <w:sz w:val="28"/>
          <w:szCs w:val="28"/>
        </w:rPr>
        <w:t>од. Общий объем средств, направляемый на реализацию муниципальной программы в 202</w:t>
      </w:r>
      <w:r w:rsidR="00C20B30">
        <w:rPr>
          <w:rFonts w:ascii="Times New Roman" w:hAnsi="Times New Roman"/>
          <w:sz w:val="28"/>
          <w:szCs w:val="28"/>
        </w:rPr>
        <w:t>1</w:t>
      </w:r>
      <w:r w:rsidR="00C20B30" w:rsidRPr="0039172C">
        <w:rPr>
          <w:rFonts w:ascii="Times New Roman" w:hAnsi="Times New Roman"/>
          <w:sz w:val="28"/>
          <w:szCs w:val="28"/>
        </w:rPr>
        <w:t xml:space="preserve"> году</w:t>
      </w:r>
      <w:r w:rsidR="00C20B30">
        <w:rPr>
          <w:rFonts w:ascii="Times New Roman" w:hAnsi="Times New Roman"/>
          <w:sz w:val="28"/>
          <w:szCs w:val="28"/>
        </w:rPr>
        <w:t>,</w:t>
      </w:r>
      <w:r w:rsidR="00C20B30" w:rsidRPr="0039172C">
        <w:rPr>
          <w:rFonts w:ascii="Times New Roman" w:hAnsi="Times New Roman"/>
          <w:sz w:val="28"/>
          <w:szCs w:val="28"/>
        </w:rPr>
        <w:t xml:space="preserve"> увеличится на </w:t>
      </w:r>
      <w:r w:rsidR="00FB595D">
        <w:rPr>
          <w:rFonts w:ascii="Times New Roman" w:hAnsi="Times New Roman"/>
          <w:sz w:val="28"/>
          <w:szCs w:val="28"/>
        </w:rPr>
        <w:t>160,0</w:t>
      </w:r>
      <w:r w:rsidR="00C20B30" w:rsidRPr="0039172C">
        <w:rPr>
          <w:rFonts w:ascii="Times New Roman" w:hAnsi="Times New Roman"/>
          <w:sz w:val="28"/>
          <w:szCs w:val="28"/>
        </w:rPr>
        <w:t xml:space="preserve"> тыс. рублей и составит в 2021 году </w:t>
      </w:r>
      <w:r w:rsidR="00FB595D">
        <w:rPr>
          <w:rFonts w:ascii="Times New Roman" w:hAnsi="Times New Roman"/>
          <w:sz w:val="28"/>
          <w:szCs w:val="28"/>
        </w:rPr>
        <w:t>2113,8</w:t>
      </w:r>
      <w:r w:rsidR="00C20B30">
        <w:rPr>
          <w:rFonts w:ascii="Times New Roman" w:hAnsi="Times New Roman"/>
          <w:sz w:val="28"/>
          <w:szCs w:val="28"/>
        </w:rPr>
        <w:t xml:space="preserve"> тыс. рублей.</w:t>
      </w:r>
    </w:p>
    <w:p w:rsidR="005505B9" w:rsidRDefault="005505B9" w:rsidP="00C20B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5B9" w:rsidRPr="005505B9" w:rsidRDefault="005505B9" w:rsidP="005505B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505B9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региональным законодательством в части оплаты труда лиц, замещающих муниципальные должности, муниципальных служащих решение Совета сельского поселения А</w:t>
      </w:r>
      <w:r>
        <w:rPr>
          <w:rFonts w:ascii="Times New Roman" w:hAnsi="Times New Roman"/>
          <w:sz w:val="28"/>
          <w:szCs w:val="28"/>
        </w:rPr>
        <w:t>лмозерское д</w:t>
      </w:r>
      <w:r w:rsidRPr="005505B9">
        <w:rPr>
          <w:rFonts w:ascii="Times New Roman" w:hAnsi="Times New Roman"/>
          <w:sz w:val="28"/>
          <w:szCs w:val="28"/>
        </w:rPr>
        <w:t xml:space="preserve">ополняется нормой о повышении с 1 сентября 2021 года в 1,1 раза размера должностных окладов.       </w:t>
      </w:r>
    </w:p>
    <w:p w:rsidR="00C20B30" w:rsidRDefault="00C20B30" w:rsidP="00C20B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26DB" w:rsidRDefault="00AB26DB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15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>1</w:t>
      </w:r>
      <w:r w:rsidR="009D392A">
        <w:rPr>
          <w:rFonts w:ascii="Times New Roman" w:hAnsi="Times New Roman"/>
          <w:sz w:val="28"/>
          <w:szCs w:val="28"/>
        </w:rPr>
        <w:t>58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021F15" w:rsidRDefault="00BA357B" w:rsidP="004B3D8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B3A18" w:rsidRPr="008F616A" w:rsidRDefault="006B3954" w:rsidP="00CE6805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7C6AA7">
        <w:rPr>
          <w:rFonts w:ascii="Times New Roman" w:hAnsi="Times New Roman"/>
          <w:b/>
          <w:sz w:val="28"/>
          <w:szCs w:val="28"/>
        </w:rPr>
        <w:t>.</w:t>
      </w:r>
      <w:r w:rsidR="0074738A"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62" w:rsidRDefault="00495F62" w:rsidP="00923E33">
      <w:pPr>
        <w:spacing w:after="0" w:line="240" w:lineRule="auto"/>
      </w:pPr>
      <w:r>
        <w:separator/>
      </w:r>
    </w:p>
  </w:endnote>
  <w:endnote w:type="continuationSeparator" w:id="0">
    <w:p w:rsidR="00495F62" w:rsidRDefault="00495F62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62" w:rsidRDefault="00495F62" w:rsidP="00923E33">
      <w:pPr>
        <w:spacing w:after="0" w:line="240" w:lineRule="auto"/>
      </w:pPr>
      <w:r>
        <w:separator/>
      </w:r>
    </w:p>
  </w:footnote>
  <w:footnote w:type="continuationSeparator" w:id="0">
    <w:p w:rsidR="00495F62" w:rsidRDefault="00495F62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216D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F6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105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4C5A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726B"/>
    <w:rsid w:val="008A1290"/>
    <w:rsid w:val="008A4161"/>
    <w:rsid w:val="008B1240"/>
    <w:rsid w:val="008B3009"/>
    <w:rsid w:val="008B5429"/>
    <w:rsid w:val="008C0F34"/>
    <w:rsid w:val="008D021D"/>
    <w:rsid w:val="008D6CBE"/>
    <w:rsid w:val="008E38BD"/>
    <w:rsid w:val="008E47D1"/>
    <w:rsid w:val="008E57A1"/>
    <w:rsid w:val="008E58E7"/>
    <w:rsid w:val="008E6511"/>
    <w:rsid w:val="008F20BA"/>
    <w:rsid w:val="008F4D4E"/>
    <w:rsid w:val="008F616A"/>
    <w:rsid w:val="0090008A"/>
    <w:rsid w:val="00900288"/>
    <w:rsid w:val="00901D36"/>
    <w:rsid w:val="00912E08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305FE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446A"/>
    <w:rsid w:val="00FE39AA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68E2-8CE5-44A5-8452-BC56AC5F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2021-09-09T06:28:00Z</cp:lastPrinted>
  <dcterms:created xsi:type="dcterms:W3CDTF">2022-02-15T07:50:00Z</dcterms:created>
  <dcterms:modified xsi:type="dcterms:W3CDTF">2022-02-15T07:50:00Z</dcterms:modified>
</cp:coreProperties>
</file>