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52" w:rsidRDefault="0058597B" w:rsidP="0058597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C2FE2B" wp14:editId="0B9D8134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C97F66">
        <w:rPr>
          <w:rFonts w:ascii="Times New Roman" w:hAnsi="Times New Roman"/>
          <w:b/>
          <w:sz w:val="28"/>
          <w:szCs w:val="28"/>
        </w:rPr>
        <w:t>Девятинское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F52E0" w:rsidRPr="00267E35" w:rsidRDefault="002435F3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52F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C97F66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Девятинское от 1</w:t>
      </w:r>
      <w:r w:rsidR="00C97F66">
        <w:rPr>
          <w:rFonts w:ascii="Times New Roman" w:hAnsi="Times New Roman"/>
          <w:sz w:val="28"/>
          <w:szCs w:val="28"/>
        </w:rPr>
        <w:t>8</w:t>
      </w:r>
      <w:r w:rsidR="00C97F66" w:rsidRPr="00267E35">
        <w:rPr>
          <w:rFonts w:ascii="Times New Roman" w:hAnsi="Times New Roman"/>
          <w:sz w:val="28"/>
          <w:szCs w:val="28"/>
        </w:rPr>
        <w:t>.12.20</w:t>
      </w:r>
      <w:r w:rsidR="00C97F66">
        <w:rPr>
          <w:rFonts w:ascii="Times New Roman" w:hAnsi="Times New Roman"/>
          <w:sz w:val="28"/>
          <w:szCs w:val="28"/>
        </w:rPr>
        <w:t>20</w:t>
      </w:r>
      <w:r w:rsidR="00C97F66" w:rsidRPr="00267E35">
        <w:rPr>
          <w:rFonts w:ascii="Times New Roman" w:hAnsi="Times New Roman"/>
          <w:sz w:val="28"/>
          <w:szCs w:val="28"/>
        </w:rPr>
        <w:t xml:space="preserve"> № </w:t>
      </w:r>
      <w:r w:rsidR="00C97F66">
        <w:rPr>
          <w:rFonts w:ascii="Times New Roman" w:hAnsi="Times New Roman"/>
          <w:sz w:val="28"/>
          <w:szCs w:val="28"/>
        </w:rPr>
        <w:t>49»</w:t>
      </w:r>
      <w:r w:rsidR="00336548" w:rsidRPr="00267E35">
        <w:rPr>
          <w:rFonts w:ascii="Times New Roman" w:hAnsi="Times New Roman"/>
          <w:sz w:val="28"/>
          <w:szCs w:val="28"/>
        </w:rPr>
        <w:t xml:space="preserve">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0A96" w:rsidRPr="00B05AAA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 w:rsidR="00DD4A97"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DD4A97">
        <w:rPr>
          <w:rFonts w:ascii="Times New Roman" w:hAnsi="Times New Roman"/>
          <w:sz w:val="28"/>
          <w:szCs w:val="28"/>
        </w:rPr>
        <w:t xml:space="preserve"> от </w:t>
      </w:r>
      <w:r w:rsidR="00C97F66">
        <w:rPr>
          <w:rFonts w:ascii="Times New Roman" w:hAnsi="Times New Roman"/>
          <w:sz w:val="28"/>
          <w:szCs w:val="28"/>
        </w:rPr>
        <w:t>18</w:t>
      </w:r>
      <w:r w:rsidR="00DD4A97">
        <w:rPr>
          <w:rFonts w:ascii="Times New Roman" w:hAnsi="Times New Roman"/>
          <w:sz w:val="28"/>
          <w:szCs w:val="28"/>
        </w:rPr>
        <w:t xml:space="preserve">.12.2020 года № </w:t>
      </w:r>
      <w:r w:rsidR="00C97F66">
        <w:rPr>
          <w:rFonts w:ascii="Times New Roman" w:hAnsi="Times New Roman"/>
          <w:sz w:val="28"/>
          <w:szCs w:val="28"/>
        </w:rPr>
        <w:t>49</w:t>
      </w:r>
      <w:r w:rsidR="00DD4A97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DD4A97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И</w:t>
      </w:r>
      <w:r w:rsidR="00442128" w:rsidRPr="00F537D9">
        <w:rPr>
          <w:rFonts w:ascii="Times New Roman" w:hAnsi="Times New Roman"/>
          <w:sz w:val="28"/>
          <w:szCs w:val="28"/>
        </w:rPr>
        <w:t>зменения</w:t>
      </w:r>
      <w:r w:rsidR="00DD4A97">
        <w:rPr>
          <w:rFonts w:ascii="Times New Roman" w:hAnsi="Times New Roman"/>
          <w:sz w:val="28"/>
          <w:szCs w:val="28"/>
        </w:rPr>
        <w:t xml:space="preserve"> вносятся</w:t>
      </w:r>
      <w:r w:rsidR="00442128" w:rsidRPr="00F537D9">
        <w:rPr>
          <w:rFonts w:ascii="Times New Roman" w:hAnsi="Times New Roman"/>
          <w:sz w:val="28"/>
          <w:szCs w:val="28"/>
        </w:rPr>
        <w:t xml:space="preserve">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DD4A97">
        <w:rPr>
          <w:rFonts w:ascii="Times New Roman" w:hAnsi="Times New Roman"/>
          <w:sz w:val="28"/>
          <w:szCs w:val="28"/>
        </w:rPr>
        <w:t>и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DD4A97">
        <w:rPr>
          <w:rFonts w:ascii="Times New Roman" w:hAnsi="Times New Roman"/>
          <w:sz w:val="28"/>
          <w:szCs w:val="28"/>
        </w:rPr>
        <w:t xml:space="preserve"> на 2021 год</w:t>
      </w:r>
      <w:r w:rsidR="00D00A96">
        <w:rPr>
          <w:rFonts w:ascii="Times New Roman" w:hAnsi="Times New Roman"/>
          <w:sz w:val="28"/>
          <w:szCs w:val="28"/>
        </w:rPr>
        <w:t xml:space="preserve">. </w:t>
      </w:r>
    </w:p>
    <w:p w:rsidR="00CA2623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 П</w:t>
      </w:r>
      <w:r w:rsidR="00CA2623" w:rsidRPr="00267E35">
        <w:rPr>
          <w:rFonts w:ascii="Times New Roman" w:hAnsi="Times New Roman"/>
          <w:sz w:val="28"/>
          <w:szCs w:val="28"/>
        </w:rPr>
        <w:t xml:space="preserve">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2435F3">
        <w:rPr>
          <w:rFonts w:ascii="Times New Roman" w:hAnsi="Times New Roman"/>
          <w:sz w:val="28"/>
          <w:szCs w:val="28"/>
        </w:rPr>
        <w:t>20690,7</w:t>
      </w:r>
      <w:r w:rsidR="00C97F66"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C97F66">
        <w:rPr>
          <w:rFonts w:ascii="Times New Roman" w:hAnsi="Times New Roman"/>
          <w:sz w:val="28"/>
          <w:szCs w:val="28"/>
        </w:rPr>
        <w:t>22</w:t>
      </w:r>
      <w:r w:rsidR="002435F3">
        <w:rPr>
          <w:rFonts w:ascii="Times New Roman" w:hAnsi="Times New Roman"/>
          <w:sz w:val="28"/>
          <w:szCs w:val="28"/>
        </w:rPr>
        <w:t xml:space="preserve">773,9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97F66">
        <w:rPr>
          <w:rFonts w:ascii="Times New Roman" w:hAnsi="Times New Roman"/>
          <w:sz w:val="28"/>
          <w:szCs w:val="28"/>
        </w:rPr>
        <w:t>2083,2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C97F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C97F66">
              <w:rPr>
                <w:rFonts w:ascii="Times New Roman" w:hAnsi="Times New Roman"/>
                <w:sz w:val="20"/>
                <w:szCs w:val="20"/>
              </w:rPr>
              <w:t>18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C97F66">
              <w:rPr>
                <w:rFonts w:ascii="Times New Roman" w:hAnsi="Times New Roman"/>
                <w:sz w:val="20"/>
                <w:szCs w:val="20"/>
              </w:rPr>
              <w:t xml:space="preserve">49 </w:t>
            </w:r>
            <w:r w:rsidR="008E573F">
              <w:rPr>
                <w:rFonts w:ascii="Times New Roman" w:hAnsi="Times New Roman"/>
                <w:sz w:val="20"/>
                <w:szCs w:val="20"/>
              </w:rPr>
              <w:t>(с изменениями)</w:t>
            </w:r>
          </w:p>
        </w:tc>
        <w:tc>
          <w:tcPr>
            <w:tcW w:w="1701" w:type="dxa"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2435F3" w:rsidRPr="001A76D9" w:rsidTr="007D697B">
        <w:trPr>
          <w:trHeight w:val="300"/>
        </w:trPr>
        <w:tc>
          <w:tcPr>
            <w:tcW w:w="3681" w:type="dxa"/>
            <w:noWrap/>
            <w:hideMark/>
          </w:tcPr>
          <w:p w:rsidR="002435F3" w:rsidRPr="002435F3" w:rsidRDefault="002435F3" w:rsidP="002435F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5F3">
              <w:rPr>
                <w:rFonts w:ascii="Times New Roman" w:hAnsi="Times New Roman"/>
                <w:b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noWrap/>
          </w:tcPr>
          <w:p w:rsidR="002435F3" w:rsidRPr="001A76D9" w:rsidRDefault="002435F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35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2435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2435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1,4%</w:t>
            </w:r>
          </w:p>
        </w:tc>
      </w:tr>
      <w:tr w:rsidR="002435F3" w:rsidRPr="001A76D9" w:rsidTr="007D697B">
        <w:trPr>
          <w:trHeight w:val="300"/>
        </w:trPr>
        <w:tc>
          <w:tcPr>
            <w:tcW w:w="3681" w:type="dxa"/>
            <w:noWrap/>
            <w:hideMark/>
          </w:tcPr>
          <w:p w:rsidR="002435F3" w:rsidRPr="001A76D9" w:rsidRDefault="002435F3" w:rsidP="002435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435F3" w:rsidRPr="001A76D9" w:rsidRDefault="002435F3" w:rsidP="00243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5F3">
              <w:rPr>
                <w:rFonts w:ascii="Times New Roman" w:hAnsi="Times New Roman"/>
                <w:color w:val="000000"/>
                <w:sz w:val="20"/>
                <w:szCs w:val="20"/>
              </w:rPr>
              <w:t>8467,5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Pr="002435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Pr="002435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1,1%</w:t>
            </w:r>
          </w:p>
        </w:tc>
      </w:tr>
      <w:tr w:rsidR="002435F3" w:rsidRPr="001A76D9" w:rsidTr="007D697B">
        <w:trPr>
          <w:trHeight w:val="300"/>
        </w:trPr>
        <w:tc>
          <w:tcPr>
            <w:tcW w:w="3681" w:type="dxa"/>
            <w:noWrap/>
            <w:hideMark/>
          </w:tcPr>
          <w:p w:rsidR="002435F3" w:rsidRPr="001A76D9" w:rsidRDefault="002435F3" w:rsidP="002435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noWrap/>
          </w:tcPr>
          <w:p w:rsidR="002435F3" w:rsidRPr="001A76D9" w:rsidRDefault="002435F3" w:rsidP="00243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5F3">
              <w:rPr>
                <w:rFonts w:ascii="Times New Roman" w:hAnsi="Times New Roman"/>
                <w:color w:val="000000"/>
                <w:sz w:val="20"/>
                <w:szCs w:val="20"/>
              </w:rPr>
              <w:t>12223,2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Pr="002435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Pr="002435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1,6%</w:t>
            </w:r>
          </w:p>
        </w:tc>
      </w:tr>
      <w:tr w:rsidR="002435F3" w:rsidRPr="001A76D9" w:rsidTr="00566490">
        <w:trPr>
          <w:trHeight w:val="300"/>
        </w:trPr>
        <w:tc>
          <w:tcPr>
            <w:tcW w:w="3681" w:type="dxa"/>
            <w:noWrap/>
            <w:hideMark/>
          </w:tcPr>
          <w:p w:rsidR="002435F3" w:rsidRPr="002435F3" w:rsidRDefault="002435F3" w:rsidP="002435F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5F3">
              <w:rPr>
                <w:rFonts w:ascii="Times New Roman" w:hAnsi="Times New Roman"/>
                <w:b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2435F3" w:rsidRPr="001A76D9" w:rsidRDefault="002435F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22489,4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435F3">
              <w:rPr>
                <w:rFonts w:ascii="Times New Roman" w:hAnsi="Times New Roman"/>
                <w:b/>
                <w:bCs/>
              </w:rPr>
              <w:t>22 773,9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  <w:r w:rsidRPr="002435F3">
              <w:rPr>
                <w:rFonts w:ascii="Times New Roman" w:hAnsi="Times New Roman"/>
                <w:b/>
                <w:bCs/>
              </w:rPr>
              <w:t>284,5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  <w:r w:rsidRPr="002435F3">
              <w:rPr>
                <w:rFonts w:ascii="Times New Roman" w:hAnsi="Times New Roman"/>
                <w:b/>
                <w:bCs/>
              </w:rPr>
              <w:t>1,3</w:t>
            </w:r>
          </w:p>
        </w:tc>
      </w:tr>
      <w:tr w:rsidR="002435F3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2435F3" w:rsidRPr="002435F3" w:rsidRDefault="002435F3" w:rsidP="002435F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5F3">
              <w:rPr>
                <w:rFonts w:ascii="Times New Roman" w:hAnsi="Times New Roman"/>
                <w:b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2435F3" w:rsidRPr="001A76D9" w:rsidRDefault="002435F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- 2083,2</w:t>
            </w:r>
          </w:p>
        </w:tc>
        <w:tc>
          <w:tcPr>
            <w:tcW w:w="1701" w:type="dxa"/>
            <w:noWrap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35F3">
              <w:rPr>
                <w:rFonts w:ascii="Times New Roman" w:hAnsi="Times New Roman"/>
                <w:b/>
                <w:sz w:val="20"/>
                <w:szCs w:val="20"/>
              </w:rPr>
              <w:t>- 2083,2</w:t>
            </w:r>
          </w:p>
        </w:tc>
        <w:tc>
          <w:tcPr>
            <w:tcW w:w="1276" w:type="dxa"/>
            <w:noWrap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noWrap/>
            <w:hideMark/>
          </w:tcPr>
          <w:p w:rsidR="002435F3" w:rsidRPr="002435F3" w:rsidRDefault="002435F3" w:rsidP="002435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573F" w:rsidRDefault="001A76D9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A3914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Согласно проекта решения общий объем доходов на 2021 год </w:t>
      </w:r>
      <w:r w:rsidR="007A3914">
        <w:rPr>
          <w:rFonts w:ascii="Times New Roman" w:hAnsi="Times New Roman"/>
          <w:sz w:val="28"/>
          <w:szCs w:val="28"/>
        </w:rPr>
        <w:t xml:space="preserve">увеличится на </w:t>
      </w:r>
      <w:r w:rsidR="002435F3">
        <w:rPr>
          <w:rFonts w:ascii="Times New Roman" w:hAnsi="Times New Roman"/>
          <w:sz w:val="28"/>
          <w:szCs w:val="28"/>
        </w:rPr>
        <w:t>284,5</w:t>
      </w:r>
      <w:r w:rsidR="007A3914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1A045F">
        <w:rPr>
          <w:rFonts w:ascii="Times New Roman" w:hAnsi="Times New Roman"/>
          <w:sz w:val="28"/>
          <w:szCs w:val="28"/>
        </w:rPr>
        <w:t>20</w:t>
      </w:r>
      <w:r w:rsidR="002435F3">
        <w:rPr>
          <w:rFonts w:ascii="Times New Roman" w:hAnsi="Times New Roman"/>
          <w:sz w:val="28"/>
          <w:szCs w:val="28"/>
        </w:rPr>
        <w:t>690,7</w:t>
      </w:r>
      <w:r w:rsidR="001A045F">
        <w:rPr>
          <w:rFonts w:ascii="Times New Roman" w:hAnsi="Times New Roman"/>
          <w:sz w:val="28"/>
          <w:szCs w:val="28"/>
        </w:rPr>
        <w:t xml:space="preserve"> </w:t>
      </w:r>
      <w:r w:rsidR="007A3914">
        <w:rPr>
          <w:rFonts w:ascii="Times New Roman" w:hAnsi="Times New Roman"/>
          <w:sz w:val="28"/>
          <w:szCs w:val="28"/>
        </w:rPr>
        <w:t>тыс. рублей (+</w:t>
      </w:r>
      <w:r w:rsidR="001A045F">
        <w:rPr>
          <w:rFonts w:ascii="Times New Roman" w:hAnsi="Times New Roman"/>
          <w:sz w:val="28"/>
          <w:szCs w:val="28"/>
        </w:rPr>
        <w:t>1,</w:t>
      </w:r>
      <w:r w:rsidR="002435F3">
        <w:rPr>
          <w:rFonts w:ascii="Times New Roman" w:hAnsi="Times New Roman"/>
          <w:sz w:val="28"/>
          <w:szCs w:val="28"/>
        </w:rPr>
        <w:t>4</w:t>
      </w:r>
      <w:r w:rsidR="007A3914">
        <w:rPr>
          <w:rFonts w:ascii="Times New Roman" w:hAnsi="Times New Roman"/>
          <w:sz w:val="28"/>
          <w:szCs w:val="28"/>
        </w:rPr>
        <w:t xml:space="preserve"> %). Изменения в доходной части бюджета 2021 года обусловлены увеличением </w:t>
      </w:r>
      <w:r w:rsidR="00024665">
        <w:rPr>
          <w:rFonts w:ascii="Times New Roman" w:hAnsi="Times New Roman"/>
          <w:sz w:val="28"/>
          <w:szCs w:val="28"/>
          <w:lang w:eastAsia="ru-RU"/>
        </w:rPr>
        <w:t>налоговых и неналоговых доходов</w:t>
      </w:r>
      <w:r w:rsidR="00024665">
        <w:rPr>
          <w:rFonts w:ascii="Times New Roman" w:hAnsi="Times New Roman"/>
          <w:sz w:val="28"/>
          <w:szCs w:val="28"/>
        </w:rPr>
        <w:t xml:space="preserve"> (налог на доходы с физических лиц) на 94,5 тыс. рублей и </w:t>
      </w:r>
      <w:r w:rsidR="007A3914">
        <w:rPr>
          <w:rFonts w:ascii="Times New Roman" w:hAnsi="Times New Roman"/>
          <w:sz w:val="28"/>
          <w:szCs w:val="28"/>
        </w:rPr>
        <w:t xml:space="preserve">безвозмездных поступлений на </w:t>
      </w:r>
      <w:r w:rsidR="000E7DCF">
        <w:rPr>
          <w:rFonts w:ascii="Times New Roman" w:hAnsi="Times New Roman"/>
          <w:sz w:val="28"/>
          <w:szCs w:val="28"/>
        </w:rPr>
        <w:t>190,0</w:t>
      </w:r>
      <w:r w:rsidR="007A3914">
        <w:rPr>
          <w:rFonts w:ascii="Times New Roman" w:hAnsi="Times New Roman"/>
          <w:sz w:val="28"/>
          <w:szCs w:val="28"/>
        </w:rPr>
        <w:t xml:space="preserve"> тыс. рублей</w:t>
      </w:r>
      <w:r w:rsidR="000E7DCF">
        <w:rPr>
          <w:rFonts w:ascii="Times New Roman" w:hAnsi="Times New Roman"/>
          <w:sz w:val="28"/>
          <w:szCs w:val="28"/>
        </w:rPr>
        <w:t xml:space="preserve">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соответствие с заключенными соглашениями (на осуществление градостроительной деятельности) </w:t>
      </w:r>
      <w:r w:rsidR="00EB70E0">
        <w:rPr>
          <w:rFonts w:ascii="Times New Roman" w:hAnsi="Times New Roman"/>
          <w:sz w:val="28"/>
          <w:szCs w:val="28"/>
        </w:rPr>
        <w:t xml:space="preserve">в объеме 3,0 тыс. рублей </w:t>
      </w:r>
      <w:r w:rsidR="000E7DCF">
        <w:rPr>
          <w:rFonts w:ascii="Times New Roman" w:hAnsi="Times New Roman"/>
          <w:sz w:val="28"/>
          <w:szCs w:val="28"/>
        </w:rPr>
        <w:t xml:space="preserve">исключаются из доходной части бюджета поселения. </w:t>
      </w:r>
      <w:r w:rsidR="00EB70E0">
        <w:rPr>
          <w:rFonts w:ascii="Times New Roman" w:hAnsi="Times New Roman"/>
          <w:sz w:val="28"/>
          <w:szCs w:val="28"/>
        </w:rPr>
        <w:t xml:space="preserve">Прочие безвозмездные поступления от негосударственных организаций в бюджеты сельских поселений проектом бюджета увеличиваются на 193,0 тыс. рублей. </w:t>
      </w:r>
    </w:p>
    <w:p w:rsidR="008E573F" w:rsidRDefault="007A3914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7EF0">
        <w:rPr>
          <w:rFonts w:ascii="Times New Roman" w:hAnsi="Times New Roman"/>
          <w:sz w:val="28"/>
          <w:szCs w:val="28"/>
        </w:rPr>
        <w:t xml:space="preserve">Доля </w:t>
      </w:r>
      <w:r w:rsidR="0084697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907EF0">
        <w:rPr>
          <w:rFonts w:ascii="Times New Roman" w:hAnsi="Times New Roman"/>
          <w:sz w:val="28"/>
          <w:szCs w:val="28"/>
        </w:rPr>
        <w:t xml:space="preserve"> в общем объеме доходов – </w:t>
      </w:r>
      <w:r w:rsidR="00EB70E0">
        <w:rPr>
          <w:rFonts w:ascii="Times New Roman" w:hAnsi="Times New Roman"/>
          <w:sz w:val="28"/>
          <w:szCs w:val="28"/>
        </w:rPr>
        <w:t>40,9</w:t>
      </w:r>
      <w:r w:rsidR="00907EF0">
        <w:rPr>
          <w:rFonts w:ascii="Times New Roman" w:hAnsi="Times New Roman"/>
          <w:sz w:val="28"/>
          <w:szCs w:val="28"/>
        </w:rPr>
        <w:t xml:space="preserve">%, доля </w:t>
      </w:r>
      <w:r w:rsidR="00846971">
        <w:rPr>
          <w:rFonts w:ascii="Times New Roman" w:hAnsi="Times New Roman"/>
          <w:sz w:val="28"/>
          <w:szCs w:val="28"/>
        </w:rPr>
        <w:t>безвозмездны</w:t>
      </w:r>
      <w:r w:rsidR="00907EF0">
        <w:rPr>
          <w:rFonts w:ascii="Times New Roman" w:hAnsi="Times New Roman"/>
          <w:sz w:val="28"/>
          <w:szCs w:val="28"/>
        </w:rPr>
        <w:t>х</w:t>
      </w:r>
      <w:r w:rsidR="00846971">
        <w:rPr>
          <w:rFonts w:ascii="Times New Roman" w:hAnsi="Times New Roman"/>
          <w:sz w:val="28"/>
          <w:szCs w:val="28"/>
        </w:rPr>
        <w:t xml:space="preserve"> поступлени</w:t>
      </w:r>
      <w:r w:rsidR="00907EF0">
        <w:rPr>
          <w:rFonts w:ascii="Times New Roman" w:hAnsi="Times New Roman"/>
          <w:sz w:val="28"/>
          <w:szCs w:val="28"/>
        </w:rPr>
        <w:t>й</w:t>
      </w:r>
      <w:r w:rsidR="00846971">
        <w:rPr>
          <w:rFonts w:ascii="Times New Roman" w:hAnsi="Times New Roman"/>
          <w:sz w:val="28"/>
          <w:szCs w:val="28"/>
        </w:rPr>
        <w:t xml:space="preserve"> – </w:t>
      </w:r>
      <w:r w:rsidR="001A045F">
        <w:rPr>
          <w:rFonts w:ascii="Times New Roman" w:hAnsi="Times New Roman"/>
          <w:sz w:val="28"/>
          <w:szCs w:val="28"/>
        </w:rPr>
        <w:t>59,</w:t>
      </w:r>
      <w:r w:rsidR="00EB70E0">
        <w:rPr>
          <w:rFonts w:ascii="Times New Roman" w:hAnsi="Times New Roman"/>
          <w:sz w:val="28"/>
          <w:szCs w:val="28"/>
        </w:rPr>
        <w:t>1</w:t>
      </w:r>
      <w:r w:rsidR="00907EF0">
        <w:rPr>
          <w:rFonts w:ascii="Times New Roman" w:hAnsi="Times New Roman"/>
          <w:sz w:val="28"/>
          <w:szCs w:val="28"/>
        </w:rPr>
        <w:t xml:space="preserve"> %.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846971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6D9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EB70E0">
        <w:rPr>
          <w:rFonts w:ascii="Times New Roman" w:hAnsi="Times New Roman"/>
          <w:sz w:val="28"/>
          <w:szCs w:val="28"/>
        </w:rPr>
        <w:t>284,5</w:t>
      </w:r>
      <w:r w:rsidR="004B345C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тыс. рублей (+</w:t>
      </w:r>
      <w:r w:rsidR="001A045F">
        <w:rPr>
          <w:rFonts w:ascii="Times New Roman" w:hAnsi="Times New Roman"/>
          <w:sz w:val="28"/>
          <w:szCs w:val="28"/>
        </w:rPr>
        <w:t>1,</w:t>
      </w:r>
      <w:r w:rsidR="00EB70E0">
        <w:rPr>
          <w:rFonts w:ascii="Times New Roman" w:hAnsi="Times New Roman"/>
          <w:sz w:val="28"/>
          <w:szCs w:val="28"/>
        </w:rPr>
        <w:t>3</w:t>
      </w:r>
      <w:r w:rsidR="004B345C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%) и составит </w:t>
      </w:r>
      <w:r w:rsidR="00B7725F">
        <w:rPr>
          <w:rFonts w:ascii="Times New Roman" w:hAnsi="Times New Roman"/>
          <w:sz w:val="28"/>
          <w:szCs w:val="28"/>
        </w:rPr>
        <w:t>22</w:t>
      </w:r>
      <w:r w:rsidR="00EB70E0">
        <w:rPr>
          <w:rFonts w:ascii="Times New Roman" w:hAnsi="Times New Roman"/>
          <w:sz w:val="28"/>
          <w:szCs w:val="28"/>
        </w:rPr>
        <w:t xml:space="preserve">773,9 </w:t>
      </w:r>
      <w:r w:rsidR="001A76D9" w:rsidRPr="001A76D9">
        <w:rPr>
          <w:rFonts w:ascii="Times New Roman" w:hAnsi="Times New Roman"/>
          <w:sz w:val="28"/>
          <w:szCs w:val="28"/>
        </w:rPr>
        <w:t xml:space="preserve">тыс. рублей.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B345C">
        <w:rPr>
          <w:rFonts w:ascii="Times New Roman" w:hAnsi="Times New Roman"/>
          <w:sz w:val="28"/>
          <w:szCs w:val="28"/>
        </w:rPr>
        <w:t>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 w:rsidR="004B345C"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Pr="001A76D9">
        <w:rPr>
          <w:rFonts w:ascii="Times New Roman" w:hAnsi="Times New Roman"/>
          <w:sz w:val="28"/>
          <w:szCs w:val="28"/>
        </w:rPr>
        <w:t xml:space="preserve">в объеме </w:t>
      </w:r>
      <w:r w:rsidR="00B7725F">
        <w:rPr>
          <w:rFonts w:ascii="Times New Roman" w:hAnsi="Times New Roman"/>
          <w:sz w:val="28"/>
          <w:szCs w:val="28"/>
        </w:rPr>
        <w:t>2083,2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  <w:r w:rsidR="004B345C"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442128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378" w:rsidRDefault="00627432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4B345C">
        <w:rPr>
          <w:rFonts w:ascii="Times New Roman" w:hAnsi="Times New Roman"/>
          <w:sz w:val="28"/>
          <w:szCs w:val="28"/>
        </w:rPr>
        <w:t xml:space="preserve">величится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B70E0">
        <w:rPr>
          <w:rFonts w:ascii="Times New Roman" w:hAnsi="Times New Roman"/>
          <w:sz w:val="28"/>
          <w:szCs w:val="28"/>
        </w:rPr>
        <w:t>91,5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4B345C">
        <w:rPr>
          <w:rFonts w:ascii="Times New Roman" w:hAnsi="Times New Roman"/>
          <w:sz w:val="28"/>
          <w:szCs w:val="28"/>
        </w:rPr>
        <w:t>+</w:t>
      </w:r>
      <w:r w:rsidR="00EB70E0">
        <w:rPr>
          <w:rFonts w:ascii="Times New Roman" w:hAnsi="Times New Roman"/>
          <w:sz w:val="28"/>
          <w:szCs w:val="28"/>
        </w:rPr>
        <w:t>1</w:t>
      </w:r>
      <w:r w:rsidR="00B7725F">
        <w:rPr>
          <w:rFonts w:ascii="Times New Roman" w:hAnsi="Times New Roman"/>
          <w:sz w:val="28"/>
          <w:szCs w:val="28"/>
        </w:rPr>
        <w:t>,2</w:t>
      </w:r>
      <w:r w:rsidR="00EB70E0">
        <w:rPr>
          <w:rFonts w:ascii="Times New Roman" w:hAnsi="Times New Roman"/>
          <w:sz w:val="28"/>
          <w:szCs w:val="28"/>
        </w:rPr>
        <w:t xml:space="preserve"> %). Изменения предлагается произвести </w:t>
      </w:r>
      <w:r w:rsidR="00F27510">
        <w:rPr>
          <w:rFonts w:ascii="Times New Roman" w:hAnsi="Times New Roman"/>
          <w:sz w:val="28"/>
          <w:szCs w:val="28"/>
        </w:rPr>
        <w:t>п</w:t>
      </w:r>
      <w:r w:rsidR="0057470F">
        <w:rPr>
          <w:rFonts w:ascii="Times New Roman" w:hAnsi="Times New Roman"/>
          <w:sz w:val="28"/>
          <w:szCs w:val="28"/>
        </w:rPr>
        <w:t>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EB70E0">
        <w:rPr>
          <w:rFonts w:ascii="Times New Roman" w:hAnsi="Times New Roman"/>
          <w:i/>
          <w:sz w:val="28"/>
          <w:szCs w:val="28"/>
        </w:rPr>
        <w:t xml:space="preserve">, </w:t>
      </w:r>
      <w:r w:rsidR="00EB70E0" w:rsidRPr="00EB70E0">
        <w:rPr>
          <w:rFonts w:ascii="Times New Roman" w:hAnsi="Times New Roman"/>
          <w:sz w:val="28"/>
          <w:szCs w:val="28"/>
        </w:rPr>
        <w:t>увеличив бюджетные ассигнования на 91,5</w:t>
      </w:r>
      <w:r w:rsidR="00EB70E0">
        <w:rPr>
          <w:rFonts w:ascii="Times New Roman" w:hAnsi="Times New Roman"/>
          <w:i/>
          <w:sz w:val="28"/>
          <w:szCs w:val="28"/>
        </w:rPr>
        <w:t xml:space="preserve"> </w:t>
      </w:r>
      <w:r w:rsidR="00F27510">
        <w:rPr>
          <w:rFonts w:ascii="Times New Roman" w:hAnsi="Times New Roman"/>
          <w:sz w:val="28"/>
          <w:szCs w:val="28"/>
        </w:rPr>
        <w:t>т</w:t>
      </w:r>
      <w:r w:rsidR="00846971" w:rsidRPr="00846971">
        <w:rPr>
          <w:rFonts w:ascii="Times New Roman" w:hAnsi="Times New Roman"/>
          <w:sz w:val="28"/>
          <w:szCs w:val="28"/>
        </w:rPr>
        <w:t>ыс. рублей</w:t>
      </w:r>
      <w:r w:rsidR="004B2E50" w:rsidRPr="004B2E50">
        <w:rPr>
          <w:rFonts w:ascii="Times New Roman" w:hAnsi="Times New Roman"/>
          <w:sz w:val="28"/>
          <w:szCs w:val="28"/>
        </w:rPr>
        <w:t>:</w:t>
      </w:r>
      <w:r w:rsidR="00F27510">
        <w:rPr>
          <w:rFonts w:ascii="Times New Roman" w:hAnsi="Times New Roman"/>
          <w:sz w:val="28"/>
          <w:szCs w:val="28"/>
        </w:rPr>
        <w:t xml:space="preserve"> на </w:t>
      </w:r>
      <w:r w:rsidR="004C7378">
        <w:rPr>
          <w:rFonts w:ascii="Times New Roman" w:hAnsi="Times New Roman"/>
          <w:sz w:val="28"/>
          <w:szCs w:val="28"/>
        </w:rPr>
        <w:t xml:space="preserve">52,0 тыс. рублей увеличиваются расходы на закупки, </w:t>
      </w:r>
      <w:r w:rsidR="004B2E50">
        <w:rPr>
          <w:rFonts w:ascii="Times New Roman" w:hAnsi="Times New Roman"/>
          <w:sz w:val="28"/>
          <w:szCs w:val="28"/>
        </w:rPr>
        <w:t xml:space="preserve">исключаются расходы в объеме 3,0 тыс. рублей на  осуществление градостроительной деятельности (решение от 11.11.2021 № 48),   </w:t>
      </w:r>
      <w:r w:rsidR="00F27510">
        <w:rPr>
          <w:rFonts w:ascii="Times New Roman" w:hAnsi="Times New Roman"/>
          <w:sz w:val="28"/>
          <w:szCs w:val="28"/>
        </w:rPr>
        <w:t xml:space="preserve">на </w:t>
      </w:r>
      <w:r w:rsidR="004C7378">
        <w:rPr>
          <w:rFonts w:ascii="Times New Roman" w:hAnsi="Times New Roman"/>
          <w:sz w:val="28"/>
          <w:szCs w:val="28"/>
        </w:rPr>
        <w:t>42,5</w:t>
      </w:r>
      <w:r w:rsidR="00E66EE0">
        <w:rPr>
          <w:rFonts w:ascii="Times New Roman" w:hAnsi="Times New Roman"/>
          <w:sz w:val="28"/>
          <w:szCs w:val="28"/>
        </w:rPr>
        <w:t xml:space="preserve"> </w:t>
      </w:r>
      <w:r w:rsidR="00F27510">
        <w:rPr>
          <w:rFonts w:ascii="Times New Roman" w:hAnsi="Times New Roman"/>
          <w:sz w:val="28"/>
          <w:szCs w:val="28"/>
        </w:rPr>
        <w:t>тыс. рублей</w:t>
      </w:r>
      <w:r w:rsidR="004C7378">
        <w:rPr>
          <w:rFonts w:ascii="Times New Roman" w:hAnsi="Times New Roman"/>
          <w:sz w:val="28"/>
          <w:szCs w:val="28"/>
        </w:rPr>
        <w:t xml:space="preserve"> увеличиваются </w:t>
      </w:r>
      <w:r w:rsidR="00F27510">
        <w:rPr>
          <w:rFonts w:ascii="Times New Roman" w:hAnsi="Times New Roman"/>
          <w:sz w:val="28"/>
          <w:szCs w:val="28"/>
        </w:rPr>
        <w:t>иные межбюджетные трансферты</w:t>
      </w:r>
      <w:r w:rsidR="004C7378">
        <w:rPr>
          <w:rFonts w:ascii="Times New Roman" w:hAnsi="Times New Roman"/>
          <w:sz w:val="28"/>
          <w:szCs w:val="28"/>
        </w:rPr>
        <w:t xml:space="preserve"> (утверждаются межбюджетные трансферты на осуществление полномочий по благоустройству общественных </w:t>
      </w:r>
      <w:r w:rsidR="001A4574">
        <w:rPr>
          <w:rFonts w:ascii="Times New Roman" w:hAnsi="Times New Roman"/>
          <w:sz w:val="28"/>
          <w:szCs w:val="28"/>
        </w:rPr>
        <w:t xml:space="preserve">территорий (администрирование), основание решение Совета сельского поселения Девятинское от 11.11.2021 № 53 «О передаче осуществления части полномочий по организации благоустройства территории спортивной площадки у Дома культуры в с. Девятины). </w:t>
      </w:r>
    </w:p>
    <w:p w:rsidR="004C7378" w:rsidRDefault="004C7378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378" w:rsidRDefault="004C7378" w:rsidP="004C73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38E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 р</w:t>
      </w:r>
      <w:r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3238E6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193,0 т</w:t>
      </w:r>
      <w:r w:rsidRPr="003238E6">
        <w:rPr>
          <w:rFonts w:ascii="Times New Roman" w:hAnsi="Times New Roman"/>
          <w:sz w:val="28"/>
          <w:szCs w:val="28"/>
        </w:rPr>
        <w:t>ыс. рублей (</w:t>
      </w:r>
      <w:r>
        <w:rPr>
          <w:rFonts w:ascii="Times New Roman" w:hAnsi="Times New Roman"/>
          <w:sz w:val="28"/>
          <w:szCs w:val="28"/>
        </w:rPr>
        <w:t xml:space="preserve">+ 2,3 %). Расходы увеличатся </w:t>
      </w:r>
      <w:r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sz w:val="28"/>
          <w:szCs w:val="28"/>
        </w:rPr>
        <w:t xml:space="preserve"> на благоустройство территории сельского поселения (уборка мусора). </w:t>
      </w:r>
    </w:p>
    <w:p w:rsidR="004C7378" w:rsidRDefault="004C7378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33" w:rsidRDefault="00F675B1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</w:t>
      </w:r>
    </w:p>
    <w:p w:rsidR="00F90ED9" w:rsidRDefault="00480133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результате внесенных изменений в бюджет поселения </w:t>
      </w:r>
      <w:r w:rsidRPr="00480133">
        <w:rPr>
          <w:rFonts w:ascii="Times New Roman" w:hAnsi="Times New Roman"/>
          <w:sz w:val="28"/>
          <w:szCs w:val="28"/>
        </w:rPr>
        <w:t xml:space="preserve">общий объем межбюджетных трансфертов, предоставляемых бюджету Вытегорского муниципального района из бюджета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Pr="00480133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</w:t>
      </w:r>
      <w:r>
        <w:rPr>
          <w:rFonts w:ascii="Times New Roman" w:hAnsi="Times New Roman"/>
          <w:sz w:val="28"/>
          <w:szCs w:val="28"/>
        </w:rPr>
        <w:t xml:space="preserve">вии с заключенными соглашениями, увеличится на </w:t>
      </w:r>
      <w:r w:rsidR="001A4574">
        <w:rPr>
          <w:rFonts w:ascii="Times New Roman" w:hAnsi="Times New Roman"/>
          <w:sz w:val="28"/>
          <w:szCs w:val="28"/>
        </w:rPr>
        <w:t xml:space="preserve">42,5 </w:t>
      </w:r>
      <w:r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637A87">
        <w:rPr>
          <w:rFonts w:ascii="Times New Roman" w:hAnsi="Times New Roman"/>
          <w:sz w:val="28"/>
          <w:szCs w:val="28"/>
        </w:rPr>
        <w:t>26</w:t>
      </w:r>
      <w:r w:rsidR="001A4574">
        <w:rPr>
          <w:rFonts w:ascii="Times New Roman" w:hAnsi="Times New Roman"/>
          <w:sz w:val="28"/>
          <w:szCs w:val="28"/>
        </w:rPr>
        <w:t>95,1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33">
        <w:rPr>
          <w:rFonts w:ascii="Times New Roman" w:hAnsi="Times New Roman"/>
          <w:sz w:val="28"/>
          <w:szCs w:val="28"/>
        </w:rPr>
        <w:t xml:space="preserve">тыс. рублей. Соответствующие изменения внесены в подпункт 1 пункта 9 решения от </w:t>
      </w:r>
      <w:r w:rsidR="00637A8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</w:t>
      </w:r>
      <w:r w:rsidRPr="004801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8013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480133">
        <w:rPr>
          <w:rFonts w:ascii="Times New Roman" w:hAnsi="Times New Roman"/>
          <w:sz w:val="28"/>
          <w:szCs w:val="28"/>
        </w:rPr>
        <w:t xml:space="preserve"> № </w:t>
      </w:r>
      <w:r w:rsidR="00637A87">
        <w:rPr>
          <w:rFonts w:ascii="Times New Roman" w:hAnsi="Times New Roman"/>
          <w:sz w:val="28"/>
          <w:szCs w:val="28"/>
        </w:rPr>
        <w:t>49</w:t>
      </w:r>
      <w:r w:rsidRPr="00480133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33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480133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80133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3</w:t>
      </w:r>
      <w:r w:rsidRPr="00480133">
        <w:rPr>
          <w:rFonts w:ascii="Times New Roman" w:hAnsi="Times New Roman"/>
          <w:sz w:val="28"/>
          <w:szCs w:val="28"/>
        </w:rPr>
        <w:t xml:space="preserve"> годов». </w:t>
      </w:r>
      <w:r w:rsidR="00F90ED9">
        <w:rPr>
          <w:rFonts w:ascii="Times New Roman" w:hAnsi="Times New Roman"/>
          <w:sz w:val="28"/>
          <w:szCs w:val="28"/>
        </w:rPr>
        <w:t xml:space="preserve">  </w:t>
      </w:r>
    </w:p>
    <w:p w:rsidR="00F90ED9" w:rsidRDefault="00F90ED9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E50" w:rsidRDefault="004B2E50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</w:t>
      </w:r>
      <w:r w:rsidR="00DC2BB1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 10 </w:t>
      </w:r>
      <w:r w:rsidR="00DC2BB1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об утверждении межбюджетных трансфертов, предоставляемых из других </w:t>
      </w:r>
      <w:r w:rsidR="0020002F">
        <w:rPr>
          <w:rFonts w:ascii="Times New Roman" w:hAnsi="Times New Roman"/>
          <w:sz w:val="28"/>
          <w:szCs w:val="28"/>
        </w:rPr>
        <w:t>бюджетов бюджетной системы Российско</w:t>
      </w:r>
      <w:r w:rsidR="00DC2BB1">
        <w:rPr>
          <w:rFonts w:ascii="Times New Roman" w:hAnsi="Times New Roman"/>
          <w:sz w:val="28"/>
          <w:szCs w:val="28"/>
        </w:rPr>
        <w:t xml:space="preserve">й Федерации в бюджет поселения, предлагается признать утратившим силу. </w:t>
      </w:r>
    </w:p>
    <w:p w:rsidR="0020002F" w:rsidRDefault="0020002F" w:rsidP="001A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574" w:rsidRPr="001A4574" w:rsidRDefault="001A4574" w:rsidP="001A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A4574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A457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«Благоустройство территории сельского поселения Девятинское</w:t>
      </w:r>
      <w:r w:rsidRPr="001A4574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1</w:t>
      </w:r>
      <w:r w:rsidRPr="001A4574">
        <w:rPr>
          <w:rFonts w:ascii="Times New Roman" w:hAnsi="Times New Roman"/>
          <w:sz w:val="28"/>
          <w:szCs w:val="28"/>
        </w:rPr>
        <w:t xml:space="preserve"> год</w:t>
      </w:r>
      <w:r w:rsidR="00E36194">
        <w:rPr>
          <w:rFonts w:ascii="Times New Roman" w:hAnsi="Times New Roman"/>
          <w:sz w:val="28"/>
          <w:szCs w:val="28"/>
        </w:rPr>
        <w:t xml:space="preserve"> и плановый период 2022 и 2023 годов» на 2021 год</w:t>
      </w:r>
      <w:r w:rsidRPr="001A4574">
        <w:rPr>
          <w:rFonts w:ascii="Times New Roman" w:hAnsi="Times New Roman"/>
          <w:sz w:val="28"/>
          <w:szCs w:val="28"/>
        </w:rPr>
        <w:t>. Общий объем средств, направляемый на реализацию муниципальн</w:t>
      </w:r>
      <w:r w:rsidR="00E36194">
        <w:rPr>
          <w:rFonts w:ascii="Times New Roman" w:hAnsi="Times New Roman"/>
          <w:sz w:val="28"/>
          <w:szCs w:val="28"/>
        </w:rPr>
        <w:t xml:space="preserve">ой </w:t>
      </w:r>
      <w:r w:rsidRPr="001A4574">
        <w:rPr>
          <w:rFonts w:ascii="Times New Roman" w:hAnsi="Times New Roman"/>
          <w:sz w:val="28"/>
          <w:szCs w:val="28"/>
        </w:rPr>
        <w:t>программ</w:t>
      </w:r>
      <w:r w:rsidR="00E36194">
        <w:rPr>
          <w:rFonts w:ascii="Times New Roman" w:hAnsi="Times New Roman"/>
          <w:sz w:val="28"/>
          <w:szCs w:val="28"/>
        </w:rPr>
        <w:t>ы</w:t>
      </w:r>
      <w:r w:rsidRPr="001A4574">
        <w:rPr>
          <w:rFonts w:ascii="Times New Roman" w:hAnsi="Times New Roman"/>
          <w:sz w:val="28"/>
          <w:szCs w:val="28"/>
        </w:rPr>
        <w:t xml:space="preserve">, увеличится на </w:t>
      </w:r>
      <w:r>
        <w:rPr>
          <w:rFonts w:ascii="Times New Roman" w:hAnsi="Times New Roman"/>
          <w:sz w:val="28"/>
          <w:szCs w:val="28"/>
        </w:rPr>
        <w:t>193,0</w:t>
      </w:r>
      <w:r w:rsidRPr="001A4574">
        <w:rPr>
          <w:rFonts w:ascii="Times New Roman" w:hAnsi="Times New Roman"/>
          <w:sz w:val="28"/>
          <w:szCs w:val="28"/>
        </w:rPr>
        <w:t xml:space="preserve"> тыс. рублей и составит в 202</w:t>
      </w:r>
      <w:r>
        <w:rPr>
          <w:rFonts w:ascii="Times New Roman" w:hAnsi="Times New Roman"/>
          <w:sz w:val="28"/>
          <w:szCs w:val="28"/>
        </w:rPr>
        <w:t>1</w:t>
      </w:r>
      <w:r w:rsidRPr="001A4574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8356,0</w:t>
      </w:r>
      <w:r w:rsidRPr="001A4574">
        <w:rPr>
          <w:rFonts w:ascii="Times New Roman" w:hAnsi="Times New Roman"/>
          <w:sz w:val="28"/>
          <w:szCs w:val="28"/>
        </w:rPr>
        <w:t xml:space="preserve"> тыс. рублей. </w:t>
      </w:r>
    </w:p>
    <w:p w:rsidR="00E36194" w:rsidRDefault="00E36194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5A3FBD">
        <w:rPr>
          <w:rFonts w:ascii="Times New Roman" w:hAnsi="Times New Roman"/>
          <w:sz w:val="28"/>
          <w:szCs w:val="28"/>
        </w:rPr>
        <w:t>18.</w:t>
      </w:r>
      <w:r w:rsidRPr="003238E6">
        <w:rPr>
          <w:rFonts w:ascii="Times New Roman" w:hAnsi="Times New Roman"/>
          <w:sz w:val="28"/>
          <w:szCs w:val="28"/>
        </w:rPr>
        <w:t>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5A3FBD">
        <w:rPr>
          <w:rFonts w:ascii="Times New Roman" w:hAnsi="Times New Roman"/>
          <w:sz w:val="28"/>
          <w:szCs w:val="28"/>
        </w:rPr>
        <w:t>49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45262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11" w:rsidRDefault="00AF3111" w:rsidP="00923E33">
      <w:pPr>
        <w:spacing w:after="0" w:line="240" w:lineRule="auto"/>
      </w:pPr>
      <w:r>
        <w:separator/>
      </w:r>
    </w:p>
  </w:endnote>
  <w:endnote w:type="continuationSeparator" w:id="0">
    <w:p w:rsidR="00AF3111" w:rsidRDefault="00AF3111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11" w:rsidRDefault="00AF3111" w:rsidP="00923E33">
      <w:pPr>
        <w:spacing w:after="0" w:line="240" w:lineRule="auto"/>
      </w:pPr>
      <w:r>
        <w:separator/>
      </w:r>
    </w:p>
  </w:footnote>
  <w:footnote w:type="continuationSeparator" w:id="0">
    <w:p w:rsidR="00AF3111" w:rsidRDefault="00AF3111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665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E7DCF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6906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175D"/>
    <w:rsid w:val="00193223"/>
    <w:rsid w:val="001A045F"/>
    <w:rsid w:val="001A0468"/>
    <w:rsid w:val="001A355B"/>
    <w:rsid w:val="001A4574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0652"/>
    <w:rsid w:val="001E4835"/>
    <w:rsid w:val="001E4F2A"/>
    <w:rsid w:val="001E542E"/>
    <w:rsid w:val="001E6E62"/>
    <w:rsid w:val="001F002A"/>
    <w:rsid w:val="001F459B"/>
    <w:rsid w:val="001F4B70"/>
    <w:rsid w:val="0020002F"/>
    <w:rsid w:val="002019A4"/>
    <w:rsid w:val="00206AFC"/>
    <w:rsid w:val="002109E0"/>
    <w:rsid w:val="00211CAD"/>
    <w:rsid w:val="00221616"/>
    <w:rsid w:val="00221D96"/>
    <w:rsid w:val="00224450"/>
    <w:rsid w:val="002308E8"/>
    <w:rsid w:val="002378F3"/>
    <w:rsid w:val="0024205E"/>
    <w:rsid w:val="002435F3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4CF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2BC1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4A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262A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0133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2E50"/>
    <w:rsid w:val="004B345C"/>
    <w:rsid w:val="004B3D8B"/>
    <w:rsid w:val="004B62D5"/>
    <w:rsid w:val="004C3AD8"/>
    <w:rsid w:val="004C5B44"/>
    <w:rsid w:val="004C7378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16D2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97B"/>
    <w:rsid w:val="00585AEE"/>
    <w:rsid w:val="00592389"/>
    <w:rsid w:val="0059492A"/>
    <w:rsid w:val="00594FD2"/>
    <w:rsid w:val="005959DC"/>
    <w:rsid w:val="00597AC6"/>
    <w:rsid w:val="005A3FBD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37A87"/>
    <w:rsid w:val="00640A1A"/>
    <w:rsid w:val="00645EAB"/>
    <w:rsid w:val="00653348"/>
    <w:rsid w:val="00655534"/>
    <w:rsid w:val="00661CDE"/>
    <w:rsid w:val="00667300"/>
    <w:rsid w:val="006806D1"/>
    <w:rsid w:val="00683E39"/>
    <w:rsid w:val="00684D34"/>
    <w:rsid w:val="00693769"/>
    <w:rsid w:val="006A02E1"/>
    <w:rsid w:val="006A7891"/>
    <w:rsid w:val="006B3954"/>
    <w:rsid w:val="006B4085"/>
    <w:rsid w:val="006C03A7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3914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46971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3F"/>
    <w:rsid w:val="008E57A1"/>
    <w:rsid w:val="008E58E7"/>
    <w:rsid w:val="008E6511"/>
    <w:rsid w:val="008F20BA"/>
    <w:rsid w:val="008F4D4E"/>
    <w:rsid w:val="008F616A"/>
    <w:rsid w:val="0090008A"/>
    <w:rsid w:val="00900288"/>
    <w:rsid w:val="00907EF0"/>
    <w:rsid w:val="00912E08"/>
    <w:rsid w:val="00920DB9"/>
    <w:rsid w:val="00921084"/>
    <w:rsid w:val="00921471"/>
    <w:rsid w:val="00923E33"/>
    <w:rsid w:val="009246F0"/>
    <w:rsid w:val="00924E07"/>
    <w:rsid w:val="00931C01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AF3111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F5A"/>
    <w:rsid w:val="00B57B7B"/>
    <w:rsid w:val="00B60349"/>
    <w:rsid w:val="00B608C1"/>
    <w:rsid w:val="00B64F67"/>
    <w:rsid w:val="00B70C3E"/>
    <w:rsid w:val="00B722F6"/>
    <w:rsid w:val="00B77005"/>
    <w:rsid w:val="00B7725F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D65C1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97F66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2BB1"/>
    <w:rsid w:val="00DC5F4D"/>
    <w:rsid w:val="00DC61F3"/>
    <w:rsid w:val="00DC7B50"/>
    <w:rsid w:val="00DD25DB"/>
    <w:rsid w:val="00DD2A7D"/>
    <w:rsid w:val="00DD3144"/>
    <w:rsid w:val="00DD4A97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36194"/>
    <w:rsid w:val="00E409A5"/>
    <w:rsid w:val="00E46B6A"/>
    <w:rsid w:val="00E6151F"/>
    <w:rsid w:val="00E62B49"/>
    <w:rsid w:val="00E66EE0"/>
    <w:rsid w:val="00E675B2"/>
    <w:rsid w:val="00E71FF5"/>
    <w:rsid w:val="00E7247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0E0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27510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0ED9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59EB-F1E1-4F4F-90D6-1F121DF1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2021-11-19T08:07:00Z</cp:lastPrinted>
  <dcterms:created xsi:type="dcterms:W3CDTF">2022-02-15T06:35:00Z</dcterms:created>
  <dcterms:modified xsi:type="dcterms:W3CDTF">2022-02-15T06:35:00Z</dcterms:modified>
</cp:coreProperties>
</file>