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23F" w:rsidRPr="003816DA" w:rsidRDefault="003816DA" w:rsidP="007A421B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3146C7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146C7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E848D2" w:rsidRDefault="009F6C09" w:rsidP="003146C7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277B59">
        <w:t xml:space="preserve">: </w:t>
      </w:r>
      <w:proofErr w:type="spellStart"/>
      <w:r w:rsidR="00277B59" w:rsidRPr="00277B59">
        <w:rPr>
          <w:u w:val="single"/>
          <w:lang w:val="en-US"/>
        </w:rPr>
        <w:t>revkom</w:t>
      </w:r>
      <w:proofErr w:type="spellEnd"/>
      <w:r w:rsidR="00277B59" w:rsidRPr="00E848D2">
        <w:rPr>
          <w:u w:val="single"/>
        </w:rPr>
        <w:t>@</w:t>
      </w:r>
      <w:proofErr w:type="spellStart"/>
      <w:r w:rsidR="00277B59" w:rsidRPr="00277B59">
        <w:rPr>
          <w:u w:val="single"/>
          <w:lang w:val="en-US"/>
        </w:rPr>
        <w:t>vytegra</w:t>
      </w:r>
      <w:proofErr w:type="spellEnd"/>
      <w:r w:rsidR="00277B59" w:rsidRPr="00E848D2">
        <w:rPr>
          <w:u w:val="single"/>
        </w:rPr>
        <w:t>-</w:t>
      </w:r>
      <w:proofErr w:type="spellStart"/>
      <w:r w:rsidR="00277B59" w:rsidRPr="00277B59">
        <w:rPr>
          <w:u w:val="single"/>
          <w:lang w:val="en-US"/>
        </w:rPr>
        <w:t>adm</w:t>
      </w:r>
      <w:proofErr w:type="spellEnd"/>
      <w:r w:rsidR="00277B59" w:rsidRPr="00E848D2">
        <w:rPr>
          <w:u w:val="single"/>
        </w:rPr>
        <w:t>.</w:t>
      </w:r>
      <w:proofErr w:type="spellStart"/>
      <w:r w:rsidR="00277B59" w:rsidRPr="00277B59">
        <w:rPr>
          <w:u w:val="single"/>
          <w:lang w:val="en-US"/>
        </w:rPr>
        <w:t>ru</w:t>
      </w:r>
      <w:proofErr w:type="spellEnd"/>
    </w:p>
    <w:p w:rsidR="00EF03B0" w:rsidRPr="00EF03B0" w:rsidRDefault="00636046" w:rsidP="003146C7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5560" r="36830" b="311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7EE49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3146C7" w:rsidRDefault="003146C7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52E0" w:rsidRPr="00645ACC" w:rsidRDefault="009F52E0" w:rsidP="004161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645ACC" w:rsidRDefault="005D0D40" w:rsidP="004161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b/>
          <w:sz w:val="28"/>
          <w:szCs w:val="28"/>
        </w:rPr>
        <w:t>на проект решения Представительного Собрания Вытегорского муниципального района</w:t>
      </w:r>
    </w:p>
    <w:p w:rsidR="009F52E0" w:rsidRPr="00645ACC" w:rsidRDefault="009F52E0" w:rsidP="004161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645ACC" w:rsidRDefault="00BE3375" w:rsidP="00416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18.02.2021</w:t>
      </w:r>
      <w:r w:rsidR="009F52E0" w:rsidRPr="00645ACC">
        <w:rPr>
          <w:rFonts w:ascii="Times New Roman" w:hAnsi="Times New Roman"/>
          <w:sz w:val="28"/>
          <w:szCs w:val="28"/>
        </w:rPr>
        <w:t xml:space="preserve"> г.                                                          </w:t>
      </w:r>
      <w:r w:rsidR="007A421B" w:rsidRPr="00645ACC">
        <w:rPr>
          <w:rFonts w:ascii="Times New Roman" w:hAnsi="Times New Roman"/>
          <w:sz w:val="28"/>
          <w:szCs w:val="28"/>
        </w:rPr>
        <w:t xml:space="preserve">                  </w:t>
      </w:r>
      <w:r w:rsidR="00645ACC">
        <w:rPr>
          <w:rFonts w:ascii="Times New Roman" w:hAnsi="Times New Roman"/>
          <w:sz w:val="28"/>
          <w:szCs w:val="28"/>
        </w:rPr>
        <w:t xml:space="preserve">           </w:t>
      </w:r>
      <w:r w:rsidR="009F52E0" w:rsidRPr="00645ACC">
        <w:rPr>
          <w:rFonts w:ascii="Times New Roman" w:hAnsi="Times New Roman"/>
          <w:sz w:val="28"/>
          <w:szCs w:val="28"/>
        </w:rPr>
        <w:t>г. Вытегра</w:t>
      </w:r>
    </w:p>
    <w:p w:rsidR="009F52E0" w:rsidRPr="00645ACC" w:rsidRDefault="009F52E0" w:rsidP="004161F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0468" w:rsidRPr="00645ACC" w:rsidRDefault="009F52E0" w:rsidP="00416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</w:t>
      </w:r>
      <w:r w:rsidR="005D0D40" w:rsidRPr="00645ACC">
        <w:rPr>
          <w:rFonts w:ascii="Times New Roman" w:hAnsi="Times New Roman"/>
          <w:sz w:val="28"/>
          <w:szCs w:val="28"/>
        </w:rPr>
        <w:t xml:space="preserve">Представительного Собрания Вытегорского муниципального района </w:t>
      </w:r>
      <w:r w:rsidR="003B1761" w:rsidRPr="00645ACC">
        <w:rPr>
          <w:rFonts w:ascii="Times New Roman" w:hAnsi="Times New Roman"/>
          <w:sz w:val="28"/>
          <w:szCs w:val="28"/>
        </w:rPr>
        <w:t>«О</w:t>
      </w:r>
      <w:r w:rsidR="005D0D40" w:rsidRPr="00645ACC">
        <w:rPr>
          <w:rFonts w:ascii="Times New Roman" w:hAnsi="Times New Roman"/>
          <w:sz w:val="28"/>
          <w:szCs w:val="28"/>
        </w:rPr>
        <w:t xml:space="preserve"> внесении изменений в решен</w:t>
      </w:r>
      <w:r w:rsidR="003B1761" w:rsidRPr="00645ACC">
        <w:rPr>
          <w:rFonts w:ascii="Times New Roman" w:hAnsi="Times New Roman"/>
          <w:sz w:val="28"/>
          <w:szCs w:val="28"/>
        </w:rPr>
        <w:t xml:space="preserve">ие Представительного Собрания </w:t>
      </w:r>
      <w:r w:rsidR="00D21201">
        <w:rPr>
          <w:rFonts w:ascii="Times New Roman" w:hAnsi="Times New Roman"/>
          <w:sz w:val="28"/>
          <w:szCs w:val="28"/>
        </w:rPr>
        <w:t>от 09</w:t>
      </w:r>
      <w:r w:rsidR="00B723A6" w:rsidRPr="00645ACC">
        <w:rPr>
          <w:rFonts w:ascii="Times New Roman" w:hAnsi="Times New Roman"/>
          <w:sz w:val="28"/>
          <w:szCs w:val="28"/>
        </w:rPr>
        <w:t>.1</w:t>
      </w:r>
      <w:r w:rsidR="00BE3375">
        <w:rPr>
          <w:rFonts w:ascii="Times New Roman" w:hAnsi="Times New Roman"/>
          <w:sz w:val="28"/>
          <w:szCs w:val="28"/>
        </w:rPr>
        <w:t>2.2020 № 386</w:t>
      </w:r>
      <w:r w:rsidR="00A2717C" w:rsidRPr="00645ACC">
        <w:rPr>
          <w:rFonts w:ascii="Times New Roman" w:hAnsi="Times New Roman"/>
          <w:sz w:val="28"/>
          <w:szCs w:val="28"/>
        </w:rPr>
        <w:t>»</w:t>
      </w:r>
      <w:r w:rsidR="005D0D40" w:rsidRPr="00645ACC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</w:t>
      </w:r>
      <w:r w:rsidR="005D0D40" w:rsidRPr="00645ACC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473BCE" w:rsidRPr="00645ACC" w:rsidRDefault="00473BCE" w:rsidP="004161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157" w:rsidRDefault="00554CE5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</w:t>
      </w:r>
      <w:r w:rsidR="00440691">
        <w:rPr>
          <w:rFonts w:ascii="Times New Roman" w:hAnsi="Times New Roman"/>
          <w:sz w:val="28"/>
          <w:szCs w:val="28"/>
        </w:rPr>
        <w:t xml:space="preserve">   </w:t>
      </w:r>
      <w:r w:rsidRPr="00645ACC">
        <w:rPr>
          <w:rFonts w:ascii="Times New Roman" w:hAnsi="Times New Roman"/>
          <w:sz w:val="28"/>
          <w:szCs w:val="28"/>
        </w:rPr>
        <w:t xml:space="preserve">   </w:t>
      </w:r>
      <w:r w:rsidR="009F6C09" w:rsidRPr="00645ACC">
        <w:rPr>
          <w:rFonts w:ascii="Times New Roman" w:hAnsi="Times New Roman"/>
          <w:sz w:val="28"/>
          <w:szCs w:val="28"/>
        </w:rPr>
        <w:t>Проектом решения вносятся изменения</w:t>
      </w:r>
      <w:r w:rsidR="003B1761" w:rsidRPr="00645ACC">
        <w:rPr>
          <w:rFonts w:ascii="Times New Roman" w:hAnsi="Times New Roman"/>
          <w:sz w:val="28"/>
          <w:szCs w:val="28"/>
        </w:rPr>
        <w:t xml:space="preserve"> в решение Представительного Собрания Вытегорск</w:t>
      </w:r>
      <w:r w:rsidR="002D3EB3" w:rsidRPr="00645ACC">
        <w:rPr>
          <w:rFonts w:ascii="Times New Roman" w:hAnsi="Times New Roman"/>
          <w:sz w:val="28"/>
          <w:szCs w:val="28"/>
        </w:rPr>
        <w:t xml:space="preserve">ого муниципального района </w:t>
      </w:r>
      <w:r w:rsidR="00D21201">
        <w:rPr>
          <w:rFonts w:ascii="Times New Roman" w:hAnsi="Times New Roman"/>
          <w:sz w:val="28"/>
          <w:szCs w:val="28"/>
        </w:rPr>
        <w:t>от 09</w:t>
      </w:r>
      <w:r w:rsidR="00B723A6" w:rsidRPr="00645ACC">
        <w:rPr>
          <w:rFonts w:ascii="Times New Roman" w:hAnsi="Times New Roman"/>
          <w:sz w:val="28"/>
          <w:szCs w:val="28"/>
        </w:rPr>
        <w:t>.1</w:t>
      </w:r>
      <w:r w:rsidR="00D21201">
        <w:rPr>
          <w:rFonts w:ascii="Times New Roman" w:hAnsi="Times New Roman"/>
          <w:sz w:val="28"/>
          <w:szCs w:val="28"/>
        </w:rPr>
        <w:t>2.2020 № 386</w:t>
      </w:r>
      <w:r w:rsidR="003B1761" w:rsidRPr="00645ACC">
        <w:rPr>
          <w:rFonts w:ascii="Times New Roman" w:hAnsi="Times New Roman"/>
          <w:sz w:val="28"/>
          <w:szCs w:val="28"/>
        </w:rPr>
        <w:t xml:space="preserve"> </w:t>
      </w:r>
      <w:r w:rsidR="00D21201">
        <w:rPr>
          <w:rFonts w:ascii="Times New Roman" w:hAnsi="Times New Roman"/>
          <w:sz w:val="28"/>
          <w:szCs w:val="28"/>
        </w:rPr>
        <w:t>«О районном бюджете на 2021</w:t>
      </w:r>
      <w:r w:rsidR="0013151F" w:rsidRPr="00645ACC">
        <w:rPr>
          <w:rFonts w:ascii="Times New Roman" w:hAnsi="Times New Roman"/>
          <w:sz w:val="28"/>
          <w:szCs w:val="28"/>
        </w:rPr>
        <w:t xml:space="preserve"> г</w:t>
      </w:r>
      <w:r w:rsidR="00697342" w:rsidRPr="00645ACC">
        <w:rPr>
          <w:rFonts w:ascii="Times New Roman" w:hAnsi="Times New Roman"/>
          <w:sz w:val="28"/>
          <w:szCs w:val="28"/>
        </w:rPr>
        <w:t>од</w:t>
      </w:r>
      <w:r w:rsidR="00D21201">
        <w:rPr>
          <w:rFonts w:ascii="Times New Roman" w:hAnsi="Times New Roman"/>
          <w:sz w:val="28"/>
          <w:szCs w:val="28"/>
        </w:rPr>
        <w:t xml:space="preserve"> и плановый период 2022 и 2023</w:t>
      </w:r>
      <w:r w:rsidR="003F1E68" w:rsidRPr="00645ACC">
        <w:rPr>
          <w:rFonts w:ascii="Times New Roman" w:hAnsi="Times New Roman"/>
          <w:sz w:val="28"/>
          <w:szCs w:val="28"/>
        </w:rPr>
        <w:t xml:space="preserve"> годов</w:t>
      </w:r>
      <w:r w:rsidR="003B1761" w:rsidRPr="00645ACC">
        <w:rPr>
          <w:rFonts w:ascii="Times New Roman" w:hAnsi="Times New Roman"/>
          <w:sz w:val="28"/>
          <w:szCs w:val="28"/>
        </w:rPr>
        <w:t>».</w:t>
      </w:r>
    </w:p>
    <w:p w:rsidR="009E1157" w:rsidRDefault="009E1157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Первоначально районный бюджет был утвержден по доходам и расходам в сумме 1058477,9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– без дефицита. </w:t>
      </w:r>
    </w:p>
    <w:p w:rsidR="00BD4F2B" w:rsidRDefault="009E1157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Предлагаемые проектом решения и</w:t>
      </w:r>
      <w:r w:rsidR="003B1761" w:rsidRPr="00645ACC">
        <w:rPr>
          <w:rFonts w:ascii="Times New Roman" w:hAnsi="Times New Roman"/>
          <w:sz w:val="28"/>
          <w:szCs w:val="28"/>
        </w:rPr>
        <w:t>зменения предусмотрены</w:t>
      </w:r>
      <w:r w:rsidR="002E7918">
        <w:rPr>
          <w:rFonts w:ascii="Times New Roman" w:hAnsi="Times New Roman"/>
          <w:sz w:val="28"/>
          <w:szCs w:val="28"/>
        </w:rPr>
        <w:t xml:space="preserve"> в</w:t>
      </w:r>
      <w:r w:rsidR="00440691">
        <w:rPr>
          <w:rFonts w:ascii="Times New Roman" w:hAnsi="Times New Roman"/>
          <w:sz w:val="28"/>
          <w:szCs w:val="28"/>
        </w:rPr>
        <w:t xml:space="preserve"> расходной </w:t>
      </w:r>
      <w:r w:rsidR="003E6A2D">
        <w:rPr>
          <w:rFonts w:ascii="Times New Roman" w:hAnsi="Times New Roman"/>
          <w:sz w:val="28"/>
          <w:szCs w:val="28"/>
        </w:rPr>
        <w:t>част</w:t>
      </w:r>
      <w:r w:rsidR="002E7918">
        <w:rPr>
          <w:rFonts w:ascii="Times New Roman" w:hAnsi="Times New Roman"/>
          <w:sz w:val="28"/>
          <w:szCs w:val="28"/>
        </w:rPr>
        <w:t>и</w:t>
      </w:r>
      <w:r w:rsidR="009F6C09" w:rsidRPr="00645ACC">
        <w:rPr>
          <w:rFonts w:ascii="Times New Roman" w:hAnsi="Times New Roman"/>
          <w:sz w:val="28"/>
          <w:szCs w:val="28"/>
        </w:rPr>
        <w:t xml:space="preserve"> бюджета</w:t>
      </w:r>
      <w:r w:rsidR="00D21201">
        <w:rPr>
          <w:rFonts w:ascii="Times New Roman" w:hAnsi="Times New Roman"/>
          <w:sz w:val="28"/>
          <w:szCs w:val="28"/>
        </w:rPr>
        <w:t xml:space="preserve"> на 2021 год</w:t>
      </w:r>
      <w:r w:rsidR="00BE3375">
        <w:rPr>
          <w:rFonts w:ascii="Times New Roman" w:hAnsi="Times New Roman"/>
          <w:sz w:val="28"/>
          <w:szCs w:val="28"/>
        </w:rPr>
        <w:t xml:space="preserve"> и в расходной части на 2022 год.</w:t>
      </w:r>
    </w:p>
    <w:p w:rsidR="00BE3375" w:rsidRDefault="00BE3375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77A" w:rsidRDefault="00BE3375" w:rsidP="00BE33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2021 году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2127"/>
        <w:gridCol w:w="1275"/>
        <w:gridCol w:w="1418"/>
      </w:tblGrid>
      <w:tr w:rsidR="00B4045E" w:rsidRPr="00EC7B5C" w:rsidTr="00903B33">
        <w:trPr>
          <w:trHeight w:val="488"/>
        </w:trPr>
        <w:tc>
          <w:tcPr>
            <w:tcW w:w="2122" w:type="dxa"/>
          </w:tcPr>
          <w:p w:rsidR="00B4045E" w:rsidRPr="00EC7B5C" w:rsidRDefault="00B4045E" w:rsidP="00AA542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B4045E" w:rsidRPr="00EC7B5C" w:rsidRDefault="00B4045E" w:rsidP="000747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Утв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ерждено решением о бюджете от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09.12.2020  №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386</w:t>
            </w:r>
            <w:r w:rsidR="009E1157">
              <w:rPr>
                <w:rFonts w:ascii="Times New Roman" w:hAnsi="Times New Roman"/>
                <w:sz w:val="16"/>
                <w:szCs w:val="16"/>
              </w:rPr>
              <w:t xml:space="preserve"> с изменениями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:rsidR="00B4045E" w:rsidRPr="00EC7B5C" w:rsidRDefault="00B4045E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Предлагаемые изменение проектом решения</w:t>
            </w:r>
          </w:p>
        </w:tc>
        <w:tc>
          <w:tcPr>
            <w:tcW w:w="1275" w:type="dxa"/>
          </w:tcPr>
          <w:p w:rsidR="00B4045E" w:rsidRPr="00EC7B5C" w:rsidRDefault="00B4045E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Изменение</w:t>
            </w:r>
          </w:p>
        </w:tc>
        <w:tc>
          <w:tcPr>
            <w:tcW w:w="1418" w:type="dxa"/>
          </w:tcPr>
          <w:p w:rsidR="00B4045E" w:rsidRPr="00EC7B5C" w:rsidRDefault="00B4045E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% изменения</w:t>
            </w:r>
          </w:p>
        </w:tc>
      </w:tr>
      <w:tr w:rsidR="00B4045E" w:rsidRPr="00EC7B5C" w:rsidTr="00903B33">
        <w:trPr>
          <w:trHeight w:val="313"/>
        </w:trPr>
        <w:tc>
          <w:tcPr>
            <w:tcW w:w="2122" w:type="dxa"/>
            <w:vAlign w:val="center"/>
          </w:tcPr>
          <w:p w:rsidR="00B4045E" w:rsidRPr="00EC7B5C" w:rsidRDefault="00B4045E" w:rsidP="00AA542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Доходы всего (</w:t>
            </w:r>
            <w:proofErr w:type="spellStart"/>
            <w:r w:rsidRPr="00EC7B5C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EC7B5C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2409" w:type="dxa"/>
            <w:vAlign w:val="center"/>
          </w:tcPr>
          <w:p w:rsidR="00B4045E" w:rsidRPr="00EC7B5C" w:rsidRDefault="009E1157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1038477,9</w:t>
            </w:r>
          </w:p>
        </w:tc>
        <w:tc>
          <w:tcPr>
            <w:tcW w:w="2127" w:type="dxa"/>
            <w:vAlign w:val="center"/>
          </w:tcPr>
          <w:p w:rsidR="00B4045E" w:rsidRPr="00EC7B5C" w:rsidRDefault="00B4045E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1038477,9</w:t>
            </w:r>
          </w:p>
        </w:tc>
        <w:tc>
          <w:tcPr>
            <w:tcW w:w="1275" w:type="dxa"/>
            <w:vAlign w:val="center"/>
          </w:tcPr>
          <w:p w:rsidR="00B4045E" w:rsidRPr="00EC7B5C" w:rsidRDefault="009E1157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B4045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418" w:type="dxa"/>
            <w:vAlign w:val="center"/>
          </w:tcPr>
          <w:p w:rsidR="00B4045E" w:rsidRPr="00EC7B5C" w:rsidRDefault="009E1157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B4045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4045E" w:rsidRPr="00EC7B5C">
              <w:rPr>
                <w:rFonts w:ascii="Times New Roman" w:hAnsi="Times New Roman"/>
                <w:sz w:val="16"/>
                <w:szCs w:val="16"/>
              </w:rPr>
              <w:t xml:space="preserve"> %</w:t>
            </w:r>
          </w:p>
        </w:tc>
      </w:tr>
      <w:tr w:rsidR="00B4045E" w:rsidRPr="00EC7B5C" w:rsidTr="00903B33">
        <w:trPr>
          <w:trHeight w:val="275"/>
        </w:trPr>
        <w:tc>
          <w:tcPr>
            <w:tcW w:w="2122" w:type="dxa"/>
          </w:tcPr>
          <w:p w:rsidR="00B4045E" w:rsidRPr="00EC7B5C" w:rsidRDefault="00B4045E" w:rsidP="00AA542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Расходы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2409" w:type="dxa"/>
            <w:vAlign w:val="center"/>
          </w:tcPr>
          <w:p w:rsidR="00B4045E" w:rsidRPr="00EC7B5C" w:rsidRDefault="009E1157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1068519,8</w:t>
            </w:r>
          </w:p>
        </w:tc>
        <w:tc>
          <w:tcPr>
            <w:tcW w:w="2127" w:type="dxa"/>
            <w:vAlign w:val="center"/>
          </w:tcPr>
          <w:p w:rsidR="00B4045E" w:rsidRPr="00EC7B5C" w:rsidRDefault="002E7918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1075075,3</w:t>
            </w:r>
          </w:p>
        </w:tc>
        <w:tc>
          <w:tcPr>
            <w:tcW w:w="1275" w:type="dxa"/>
            <w:vAlign w:val="center"/>
          </w:tcPr>
          <w:p w:rsidR="00B4045E" w:rsidRPr="00EC7B5C" w:rsidRDefault="002E7918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+6555,5</w:t>
            </w:r>
          </w:p>
        </w:tc>
        <w:tc>
          <w:tcPr>
            <w:tcW w:w="1418" w:type="dxa"/>
            <w:vAlign w:val="center"/>
          </w:tcPr>
          <w:p w:rsidR="00B4045E" w:rsidRPr="00EC7B5C" w:rsidRDefault="002E7918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+0,6</w:t>
            </w:r>
            <w:r w:rsidR="00B4045E">
              <w:rPr>
                <w:rFonts w:ascii="Times New Roman" w:hAnsi="Times New Roman"/>
                <w:sz w:val="16"/>
                <w:szCs w:val="16"/>
              </w:rPr>
              <w:t xml:space="preserve"> %</w:t>
            </w:r>
          </w:p>
        </w:tc>
      </w:tr>
      <w:tr w:rsidR="00B4045E" w:rsidRPr="00EC7B5C" w:rsidTr="00B4045E">
        <w:trPr>
          <w:trHeight w:val="419"/>
        </w:trPr>
        <w:tc>
          <w:tcPr>
            <w:tcW w:w="2122" w:type="dxa"/>
          </w:tcPr>
          <w:p w:rsidR="00B4045E" w:rsidRDefault="00B4045E" w:rsidP="00AA542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Дефицит бюджета (-), профицит бюджета (+)</w:t>
            </w:r>
          </w:p>
        </w:tc>
        <w:tc>
          <w:tcPr>
            <w:tcW w:w="2409" w:type="dxa"/>
            <w:vAlign w:val="center"/>
          </w:tcPr>
          <w:p w:rsidR="00B4045E" w:rsidRDefault="009E1157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-30041,9</w:t>
            </w:r>
          </w:p>
        </w:tc>
        <w:tc>
          <w:tcPr>
            <w:tcW w:w="2127" w:type="dxa"/>
            <w:vAlign w:val="center"/>
          </w:tcPr>
          <w:p w:rsidR="00B4045E" w:rsidRDefault="002E7918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- 36597,4</w:t>
            </w:r>
          </w:p>
        </w:tc>
        <w:tc>
          <w:tcPr>
            <w:tcW w:w="1275" w:type="dxa"/>
            <w:vAlign w:val="center"/>
          </w:tcPr>
          <w:p w:rsidR="00B4045E" w:rsidRPr="00EC7B5C" w:rsidRDefault="002E7918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+6555,5</w:t>
            </w:r>
          </w:p>
        </w:tc>
        <w:tc>
          <w:tcPr>
            <w:tcW w:w="1418" w:type="dxa"/>
            <w:vAlign w:val="center"/>
          </w:tcPr>
          <w:p w:rsidR="00B4045E" w:rsidRPr="00EC7B5C" w:rsidRDefault="00B4045E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</w:tbl>
    <w:p w:rsidR="0007477A" w:rsidRPr="00645ACC" w:rsidRDefault="0007477A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3B33" w:rsidRDefault="00225AD6" w:rsidP="009E1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      Проектом решения изменения в </w:t>
      </w:r>
      <w:r w:rsidR="00EC7B5C">
        <w:rPr>
          <w:rFonts w:ascii="Times New Roman" w:hAnsi="Times New Roman"/>
          <w:sz w:val="28"/>
          <w:szCs w:val="28"/>
        </w:rPr>
        <w:t>доходной части</w:t>
      </w:r>
      <w:r w:rsidR="001201D1">
        <w:rPr>
          <w:rFonts w:ascii="Times New Roman" w:hAnsi="Times New Roman"/>
          <w:sz w:val="28"/>
          <w:szCs w:val="28"/>
        </w:rPr>
        <w:t xml:space="preserve"> бюджета </w:t>
      </w:r>
      <w:r w:rsidR="009E1157">
        <w:rPr>
          <w:rFonts w:ascii="Times New Roman" w:hAnsi="Times New Roman"/>
          <w:sz w:val="28"/>
          <w:szCs w:val="28"/>
        </w:rPr>
        <w:t xml:space="preserve">не предусмотрены.     </w:t>
      </w:r>
    </w:p>
    <w:p w:rsidR="00B874E8" w:rsidRDefault="001968D1" w:rsidP="00F159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F59B5" w:rsidRDefault="00B874E8" w:rsidP="00E75E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70C93" w:rsidRPr="00645ACC">
        <w:rPr>
          <w:rFonts w:ascii="Times New Roman" w:hAnsi="Times New Roman"/>
          <w:sz w:val="28"/>
          <w:szCs w:val="28"/>
        </w:rPr>
        <w:t xml:space="preserve">Согласно проекта решения </w:t>
      </w:r>
      <w:r w:rsidR="00225AD6" w:rsidRPr="00645ACC">
        <w:rPr>
          <w:rFonts w:ascii="Times New Roman" w:hAnsi="Times New Roman"/>
          <w:sz w:val="28"/>
          <w:szCs w:val="28"/>
        </w:rPr>
        <w:t xml:space="preserve">общий объем </w:t>
      </w:r>
      <w:r w:rsidR="00570C93" w:rsidRPr="00645ACC">
        <w:rPr>
          <w:rFonts w:ascii="Times New Roman" w:hAnsi="Times New Roman"/>
          <w:sz w:val="28"/>
          <w:szCs w:val="28"/>
        </w:rPr>
        <w:t>р</w:t>
      </w:r>
      <w:r w:rsidR="00F3256A" w:rsidRPr="00645ACC">
        <w:rPr>
          <w:rFonts w:ascii="Times New Roman" w:hAnsi="Times New Roman"/>
          <w:sz w:val="28"/>
          <w:szCs w:val="28"/>
        </w:rPr>
        <w:t>асходов</w:t>
      </w:r>
      <w:r w:rsidR="00570C93" w:rsidRPr="00645ACC">
        <w:rPr>
          <w:rFonts w:ascii="Times New Roman" w:hAnsi="Times New Roman"/>
          <w:sz w:val="28"/>
          <w:szCs w:val="28"/>
        </w:rPr>
        <w:t xml:space="preserve"> районного</w:t>
      </w:r>
      <w:r w:rsidR="00034343" w:rsidRPr="00645ACC">
        <w:rPr>
          <w:rFonts w:ascii="Times New Roman" w:hAnsi="Times New Roman"/>
          <w:sz w:val="28"/>
          <w:szCs w:val="28"/>
        </w:rPr>
        <w:t xml:space="preserve"> бюджета в</w:t>
      </w:r>
      <w:r w:rsidR="003E6A2D">
        <w:rPr>
          <w:rFonts w:ascii="Times New Roman" w:hAnsi="Times New Roman"/>
          <w:sz w:val="28"/>
          <w:szCs w:val="28"/>
        </w:rPr>
        <w:t xml:space="preserve"> 202</w:t>
      </w:r>
      <w:r w:rsidR="00903B33">
        <w:rPr>
          <w:rFonts w:ascii="Times New Roman" w:hAnsi="Times New Roman"/>
          <w:sz w:val="28"/>
          <w:szCs w:val="28"/>
        </w:rPr>
        <w:t>1</w:t>
      </w:r>
      <w:r w:rsidR="00DF02D2" w:rsidRPr="00645ACC">
        <w:rPr>
          <w:rFonts w:ascii="Times New Roman" w:hAnsi="Times New Roman"/>
          <w:sz w:val="28"/>
          <w:szCs w:val="28"/>
        </w:rPr>
        <w:t xml:space="preserve"> году</w:t>
      </w:r>
      <w:r w:rsidR="003924C2" w:rsidRPr="00645ACC">
        <w:rPr>
          <w:rFonts w:ascii="Times New Roman" w:hAnsi="Times New Roman"/>
          <w:sz w:val="28"/>
          <w:szCs w:val="28"/>
        </w:rPr>
        <w:t xml:space="preserve"> </w:t>
      </w:r>
      <w:r w:rsidR="003F59B5">
        <w:rPr>
          <w:rFonts w:ascii="Times New Roman" w:hAnsi="Times New Roman"/>
          <w:sz w:val="28"/>
          <w:szCs w:val="28"/>
        </w:rPr>
        <w:t xml:space="preserve">увеличится на </w:t>
      </w:r>
      <w:r w:rsidR="002E7918">
        <w:rPr>
          <w:rFonts w:ascii="Times New Roman" w:hAnsi="Times New Roman"/>
          <w:sz w:val="28"/>
          <w:szCs w:val="28"/>
        </w:rPr>
        <w:t>6555,5</w:t>
      </w:r>
      <w:r w:rsidR="003F59B5">
        <w:rPr>
          <w:rFonts w:ascii="Times New Roman" w:hAnsi="Times New Roman"/>
          <w:sz w:val="28"/>
          <w:szCs w:val="28"/>
        </w:rPr>
        <w:t xml:space="preserve"> тыс. рублей (</w:t>
      </w:r>
      <w:r w:rsidR="002E7918">
        <w:rPr>
          <w:rFonts w:ascii="Times New Roman" w:hAnsi="Times New Roman"/>
          <w:sz w:val="28"/>
          <w:szCs w:val="28"/>
        </w:rPr>
        <w:t>+0,6</w:t>
      </w:r>
      <w:r w:rsidR="006E54F8">
        <w:rPr>
          <w:rFonts w:ascii="Times New Roman" w:hAnsi="Times New Roman"/>
          <w:sz w:val="28"/>
          <w:szCs w:val="28"/>
        </w:rPr>
        <w:t xml:space="preserve"> </w:t>
      </w:r>
      <w:r w:rsidR="003F59B5">
        <w:rPr>
          <w:rFonts w:ascii="Times New Roman" w:hAnsi="Times New Roman"/>
          <w:sz w:val="28"/>
          <w:szCs w:val="28"/>
        </w:rPr>
        <w:t>%) и составит</w:t>
      </w:r>
      <w:r w:rsidR="003E6A2D">
        <w:rPr>
          <w:rFonts w:ascii="Times New Roman" w:hAnsi="Times New Roman"/>
          <w:sz w:val="28"/>
          <w:szCs w:val="28"/>
        </w:rPr>
        <w:t xml:space="preserve"> </w:t>
      </w:r>
      <w:r w:rsidR="003F59B5">
        <w:rPr>
          <w:rFonts w:ascii="Times New Roman" w:hAnsi="Times New Roman"/>
          <w:sz w:val="28"/>
          <w:szCs w:val="28"/>
        </w:rPr>
        <w:t>1</w:t>
      </w:r>
      <w:r w:rsidR="002E7918">
        <w:rPr>
          <w:rFonts w:ascii="Times New Roman" w:hAnsi="Times New Roman"/>
          <w:sz w:val="28"/>
          <w:szCs w:val="28"/>
        </w:rPr>
        <w:t>075075,3</w:t>
      </w:r>
      <w:r w:rsidR="006D4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4260">
        <w:rPr>
          <w:rFonts w:ascii="Times New Roman" w:hAnsi="Times New Roman"/>
          <w:sz w:val="28"/>
          <w:szCs w:val="28"/>
        </w:rPr>
        <w:t>тыс.</w:t>
      </w:r>
      <w:r w:rsidR="003F59B5">
        <w:rPr>
          <w:rFonts w:ascii="Times New Roman" w:hAnsi="Times New Roman"/>
          <w:sz w:val="28"/>
          <w:szCs w:val="28"/>
        </w:rPr>
        <w:t>рублей</w:t>
      </w:r>
      <w:proofErr w:type="spellEnd"/>
      <w:r w:rsidR="003F59B5">
        <w:rPr>
          <w:rFonts w:ascii="Times New Roman" w:hAnsi="Times New Roman"/>
          <w:sz w:val="28"/>
          <w:szCs w:val="28"/>
        </w:rPr>
        <w:t xml:space="preserve">. </w:t>
      </w:r>
      <w:r w:rsidR="00251080">
        <w:rPr>
          <w:rFonts w:ascii="Times New Roman" w:hAnsi="Times New Roman"/>
          <w:sz w:val="28"/>
          <w:szCs w:val="28"/>
        </w:rPr>
        <w:t xml:space="preserve">Изменение в расходной </w:t>
      </w:r>
      <w:r w:rsidR="007E5A3E">
        <w:rPr>
          <w:rFonts w:ascii="Times New Roman" w:hAnsi="Times New Roman"/>
          <w:sz w:val="28"/>
          <w:szCs w:val="28"/>
        </w:rPr>
        <w:t>части связано с уточнением</w:t>
      </w:r>
      <w:r w:rsidR="00251080">
        <w:rPr>
          <w:rFonts w:ascii="Times New Roman" w:hAnsi="Times New Roman"/>
          <w:sz w:val="28"/>
          <w:szCs w:val="28"/>
        </w:rPr>
        <w:t xml:space="preserve"> </w:t>
      </w:r>
      <w:r w:rsidR="009E1157">
        <w:rPr>
          <w:rFonts w:ascii="Times New Roman" w:hAnsi="Times New Roman"/>
          <w:sz w:val="28"/>
          <w:szCs w:val="28"/>
        </w:rPr>
        <w:t>остатков</w:t>
      </w:r>
      <w:r w:rsidR="00903B33">
        <w:rPr>
          <w:rFonts w:ascii="Times New Roman" w:hAnsi="Times New Roman"/>
          <w:sz w:val="28"/>
          <w:szCs w:val="28"/>
        </w:rPr>
        <w:t xml:space="preserve"> средств на счетах бюджета п</w:t>
      </w:r>
      <w:r w:rsidR="009E1157">
        <w:rPr>
          <w:rFonts w:ascii="Times New Roman" w:hAnsi="Times New Roman"/>
          <w:sz w:val="28"/>
          <w:szCs w:val="28"/>
        </w:rPr>
        <w:t xml:space="preserve">о состоянию </w:t>
      </w:r>
      <w:proofErr w:type="gramStart"/>
      <w:r w:rsidR="009E1157">
        <w:rPr>
          <w:rFonts w:ascii="Times New Roman" w:hAnsi="Times New Roman"/>
          <w:sz w:val="28"/>
          <w:szCs w:val="28"/>
        </w:rPr>
        <w:t>на  01.01.2021</w:t>
      </w:r>
      <w:proofErr w:type="gramEnd"/>
      <w:r w:rsidR="009E1157">
        <w:rPr>
          <w:rFonts w:ascii="Times New Roman" w:hAnsi="Times New Roman"/>
          <w:sz w:val="28"/>
          <w:szCs w:val="28"/>
        </w:rPr>
        <w:t xml:space="preserve"> года и в Дорожном фонде.</w:t>
      </w:r>
      <w:r w:rsidR="00903B33">
        <w:rPr>
          <w:rFonts w:ascii="Times New Roman" w:hAnsi="Times New Roman"/>
          <w:sz w:val="28"/>
          <w:szCs w:val="28"/>
        </w:rPr>
        <w:t xml:space="preserve"> </w:t>
      </w:r>
    </w:p>
    <w:p w:rsidR="00E75E3F" w:rsidRDefault="00E75E3F" w:rsidP="00E75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E3F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E75E3F" w:rsidRPr="00E75E3F" w:rsidRDefault="00E75E3F" w:rsidP="003D30D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E3F">
        <w:rPr>
          <w:rFonts w:ascii="Times New Roman" w:hAnsi="Times New Roman"/>
          <w:sz w:val="28"/>
          <w:szCs w:val="28"/>
          <w:lang w:eastAsia="ru-RU"/>
        </w:rPr>
        <w:t xml:space="preserve">  Сокращение ассигнований в </w:t>
      </w:r>
      <w:r w:rsidRPr="00E75E3F">
        <w:rPr>
          <w:rFonts w:ascii="Times New Roman" w:hAnsi="Times New Roman"/>
          <w:b/>
          <w:sz w:val="28"/>
          <w:szCs w:val="28"/>
          <w:lang w:eastAsia="ru-RU"/>
        </w:rPr>
        <w:t>разделе 03 «Национальная безопасность и правоохранительная деятельность»</w:t>
      </w:r>
      <w:r w:rsidR="002E7918">
        <w:rPr>
          <w:rFonts w:ascii="Times New Roman" w:hAnsi="Times New Roman"/>
          <w:sz w:val="28"/>
          <w:szCs w:val="28"/>
          <w:lang w:eastAsia="ru-RU"/>
        </w:rPr>
        <w:t xml:space="preserve"> составит 465,0 тыс. рублей (-10,5</w:t>
      </w:r>
      <w:r>
        <w:rPr>
          <w:rFonts w:ascii="Times New Roman" w:hAnsi="Times New Roman"/>
          <w:sz w:val="28"/>
          <w:szCs w:val="28"/>
          <w:lang w:eastAsia="ru-RU"/>
        </w:rPr>
        <w:t xml:space="preserve"> %), 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том числе </w:t>
      </w:r>
      <w:r w:rsidRPr="00E75E3F">
        <w:rPr>
          <w:rFonts w:ascii="Times New Roman" w:hAnsi="Times New Roman"/>
          <w:sz w:val="28"/>
          <w:szCs w:val="28"/>
          <w:lang w:eastAsia="ru-RU"/>
        </w:rPr>
        <w:t>по подразделу 0314 «Другие вопросы в области национальной безопасности и правоохранительной деяте</w:t>
      </w:r>
      <w:r w:rsidR="002E7918">
        <w:rPr>
          <w:rFonts w:ascii="Times New Roman" w:hAnsi="Times New Roman"/>
          <w:sz w:val="28"/>
          <w:szCs w:val="28"/>
          <w:lang w:eastAsia="ru-RU"/>
        </w:rPr>
        <w:t xml:space="preserve">льности» на 465,0 </w:t>
      </w:r>
      <w:proofErr w:type="spellStart"/>
      <w:r w:rsidR="002E7918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2E7918">
        <w:rPr>
          <w:rFonts w:ascii="Times New Roman" w:hAnsi="Times New Roman"/>
          <w:sz w:val="28"/>
          <w:szCs w:val="28"/>
          <w:lang w:eastAsia="ru-RU"/>
        </w:rPr>
        <w:t xml:space="preserve"> (-32,8</w:t>
      </w:r>
      <w:r w:rsidRPr="00E75E3F">
        <w:rPr>
          <w:rFonts w:ascii="Times New Roman" w:hAnsi="Times New Roman"/>
          <w:sz w:val="28"/>
          <w:szCs w:val="28"/>
          <w:lang w:eastAsia="ru-RU"/>
        </w:rPr>
        <w:t xml:space="preserve"> %).</w:t>
      </w:r>
    </w:p>
    <w:p w:rsidR="00E75E3F" w:rsidRPr="002E7918" w:rsidRDefault="00E75E3F" w:rsidP="00E75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918">
        <w:rPr>
          <w:rFonts w:ascii="Times New Roman" w:hAnsi="Times New Roman"/>
          <w:sz w:val="28"/>
          <w:szCs w:val="28"/>
          <w:lang w:eastAsia="ru-RU"/>
        </w:rPr>
        <w:t>Предус</w:t>
      </w:r>
      <w:r w:rsidR="002E7918">
        <w:rPr>
          <w:rFonts w:ascii="Times New Roman" w:hAnsi="Times New Roman"/>
          <w:sz w:val="28"/>
          <w:szCs w:val="28"/>
          <w:lang w:eastAsia="ru-RU"/>
        </w:rPr>
        <w:t>матривается уточнение кодов бюджетной классификации по</w:t>
      </w:r>
      <w:r w:rsidRPr="002E79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7918">
        <w:rPr>
          <w:rFonts w:ascii="Times New Roman" w:hAnsi="Times New Roman"/>
          <w:sz w:val="28"/>
          <w:szCs w:val="28"/>
          <w:lang w:eastAsia="ru-RU"/>
        </w:rPr>
        <w:t>ассигнованиям</w:t>
      </w:r>
      <w:r w:rsidRPr="002E79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5C28" w:rsidRPr="002E7918">
        <w:rPr>
          <w:rFonts w:ascii="Times New Roman" w:hAnsi="Times New Roman"/>
          <w:sz w:val="28"/>
          <w:szCs w:val="28"/>
          <w:lang w:eastAsia="ru-RU"/>
        </w:rPr>
        <w:t xml:space="preserve">на мероприятия по противодействию угрозам общественной безопасности, правопорядку и безопасности среды обитания Основного мероприятия "Предупреждение терроризма и экстремизма" муниципальной программы "Комплексная безопасность жизнедеятельности населения </w:t>
      </w:r>
      <w:proofErr w:type="spellStart"/>
      <w:r w:rsidR="00B15C28" w:rsidRPr="002E791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B15C28" w:rsidRPr="002E791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годы".</w:t>
      </w:r>
    </w:p>
    <w:p w:rsidR="00E75E3F" w:rsidRPr="00E75E3F" w:rsidRDefault="00E75E3F" w:rsidP="00E75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5E3F" w:rsidRPr="00E75E3F" w:rsidRDefault="00E75E3F" w:rsidP="00E75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На 1605,7 тыс. рублей (+1,0 %) увеличиваются</w:t>
      </w:r>
      <w:r w:rsidRPr="00E75E3F">
        <w:rPr>
          <w:rFonts w:ascii="Times New Roman" w:hAnsi="Times New Roman"/>
          <w:sz w:val="28"/>
          <w:szCs w:val="28"/>
          <w:lang w:eastAsia="ru-RU"/>
        </w:rPr>
        <w:t xml:space="preserve"> ассигнования в </w:t>
      </w:r>
      <w:r w:rsidRPr="00E75E3F">
        <w:rPr>
          <w:rFonts w:ascii="Times New Roman" w:hAnsi="Times New Roman"/>
          <w:b/>
          <w:sz w:val="28"/>
          <w:szCs w:val="28"/>
          <w:lang w:eastAsia="ru-RU"/>
        </w:rPr>
        <w:t>разделе 04 «Национальная экономика»</w:t>
      </w:r>
      <w:r>
        <w:rPr>
          <w:rFonts w:ascii="Times New Roman" w:hAnsi="Times New Roman"/>
          <w:sz w:val="28"/>
          <w:szCs w:val="28"/>
          <w:lang w:eastAsia="ru-RU"/>
        </w:rPr>
        <w:t xml:space="preserve"> в связи </w:t>
      </w:r>
      <w:r w:rsidR="002E7918">
        <w:rPr>
          <w:rFonts w:ascii="Times New Roman" w:hAnsi="Times New Roman"/>
          <w:sz w:val="28"/>
          <w:szCs w:val="28"/>
          <w:lang w:eastAsia="ru-RU"/>
        </w:rPr>
        <w:t xml:space="preserve">с уточнением доходных источников и в связи </w:t>
      </w:r>
      <w:r>
        <w:rPr>
          <w:rFonts w:ascii="Times New Roman" w:hAnsi="Times New Roman"/>
          <w:sz w:val="28"/>
          <w:szCs w:val="28"/>
          <w:lang w:eastAsia="ru-RU"/>
        </w:rPr>
        <w:t>со сложившимися остатками в Дорожном фонде</w:t>
      </w:r>
      <w:r w:rsidRPr="00E75E3F">
        <w:rPr>
          <w:rFonts w:ascii="Times New Roman" w:hAnsi="Times New Roman"/>
          <w:sz w:val="28"/>
          <w:szCs w:val="28"/>
          <w:lang w:eastAsia="ru-RU"/>
        </w:rPr>
        <w:t>.</w:t>
      </w:r>
    </w:p>
    <w:p w:rsidR="00E75E3F" w:rsidRPr="00E75E3F" w:rsidRDefault="00E75E3F" w:rsidP="00E75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E3F">
        <w:rPr>
          <w:rFonts w:ascii="Times New Roman" w:hAnsi="Times New Roman"/>
          <w:sz w:val="28"/>
          <w:szCs w:val="28"/>
          <w:lang w:eastAsia="ru-RU"/>
        </w:rPr>
        <w:t>По подразделу 0409 «Дорожное хозяйство (дорожные фонды)» общий объем бю</w:t>
      </w:r>
      <w:r w:rsidR="00987B37">
        <w:rPr>
          <w:rFonts w:ascii="Times New Roman" w:hAnsi="Times New Roman"/>
          <w:sz w:val="28"/>
          <w:szCs w:val="28"/>
          <w:lang w:eastAsia="ru-RU"/>
        </w:rPr>
        <w:t xml:space="preserve">джетных ассигнований увеличивается на 3905,6 </w:t>
      </w:r>
      <w:proofErr w:type="spellStart"/>
      <w:r w:rsidR="00987B3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87B37">
        <w:rPr>
          <w:rFonts w:ascii="Times New Roman" w:hAnsi="Times New Roman"/>
          <w:sz w:val="28"/>
          <w:szCs w:val="28"/>
          <w:lang w:eastAsia="ru-RU"/>
        </w:rPr>
        <w:t xml:space="preserve"> (+6,8 %). Дополнительное финансирование предлагается направить на ремонт моста в </w:t>
      </w:r>
      <w:proofErr w:type="spellStart"/>
      <w:r w:rsidR="00987B37">
        <w:rPr>
          <w:rFonts w:ascii="Times New Roman" w:hAnsi="Times New Roman"/>
          <w:sz w:val="28"/>
          <w:szCs w:val="28"/>
          <w:lang w:eastAsia="ru-RU"/>
        </w:rPr>
        <w:t>п.Мирный</w:t>
      </w:r>
      <w:proofErr w:type="spellEnd"/>
      <w:r w:rsidR="00987B37">
        <w:rPr>
          <w:rFonts w:ascii="Times New Roman" w:hAnsi="Times New Roman"/>
          <w:sz w:val="28"/>
          <w:szCs w:val="28"/>
          <w:lang w:eastAsia="ru-RU"/>
        </w:rPr>
        <w:t xml:space="preserve">, ремонт ул. Спортивной в </w:t>
      </w:r>
      <w:proofErr w:type="spellStart"/>
      <w:r w:rsidR="00987B37">
        <w:rPr>
          <w:rFonts w:ascii="Times New Roman" w:hAnsi="Times New Roman"/>
          <w:sz w:val="28"/>
          <w:szCs w:val="28"/>
          <w:lang w:eastAsia="ru-RU"/>
        </w:rPr>
        <w:t>п.Депо</w:t>
      </w:r>
      <w:proofErr w:type="spellEnd"/>
      <w:r w:rsidR="00987B37">
        <w:rPr>
          <w:rFonts w:ascii="Times New Roman" w:hAnsi="Times New Roman"/>
          <w:sz w:val="28"/>
          <w:szCs w:val="28"/>
          <w:lang w:eastAsia="ru-RU"/>
        </w:rPr>
        <w:t>, разработку комплексной схемы организации дорожного движения, разработку программы комплексного развития транспортной инфраструктуры.</w:t>
      </w:r>
      <w:r w:rsidRPr="00E75E3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73F23" w:rsidRPr="00DC3A22" w:rsidRDefault="00E75E3F" w:rsidP="00E75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E3F">
        <w:rPr>
          <w:rFonts w:ascii="Times New Roman" w:hAnsi="Times New Roman"/>
          <w:sz w:val="28"/>
          <w:szCs w:val="28"/>
          <w:lang w:eastAsia="ru-RU"/>
        </w:rPr>
        <w:t xml:space="preserve"> Ассигнования подраздела 0412 «Другие вопросы в области национальной</w:t>
      </w:r>
      <w:r w:rsidR="00987B37">
        <w:rPr>
          <w:rFonts w:ascii="Times New Roman" w:hAnsi="Times New Roman"/>
          <w:sz w:val="28"/>
          <w:szCs w:val="28"/>
          <w:lang w:eastAsia="ru-RU"/>
        </w:rPr>
        <w:t xml:space="preserve"> экономики» сокращаются на 2299,9 тыс. рублей (- 2,2%) </w:t>
      </w:r>
      <w:r w:rsidR="00DC3A22" w:rsidRPr="00DC3A22">
        <w:rPr>
          <w:rFonts w:ascii="Times New Roman" w:hAnsi="Times New Roman"/>
          <w:sz w:val="28"/>
          <w:szCs w:val="28"/>
          <w:lang w:eastAsia="ru-RU"/>
        </w:rPr>
        <w:t xml:space="preserve">за счет основного мероприятия «Обеспечение наличия необходимой документации по градостроительной деятельности» подпрограммы «Формирование благоприятного инвестиционного климата в </w:t>
      </w:r>
      <w:proofErr w:type="spellStart"/>
      <w:r w:rsidR="00DC3A22" w:rsidRPr="00DC3A22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DC3A22" w:rsidRPr="00DC3A22">
        <w:rPr>
          <w:rFonts w:ascii="Times New Roman" w:hAnsi="Times New Roman"/>
          <w:sz w:val="28"/>
          <w:szCs w:val="28"/>
          <w:lang w:eastAsia="ru-RU"/>
        </w:rPr>
        <w:t xml:space="preserve"> районе» муниципальной программы «Экономическое развитие </w:t>
      </w:r>
      <w:proofErr w:type="spellStart"/>
      <w:r w:rsidR="00DC3A22" w:rsidRPr="00DC3A22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DC3A22" w:rsidRPr="00DC3A22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годы».</w:t>
      </w:r>
    </w:p>
    <w:p w:rsidR="00E75E3F" w:rsidRDefault="00E75E3F" w:rsidP="008339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3A22" w:rsidRDefault="00E75E3F" w:rsidP="008339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E3F">
        <w:rPr>
          <w:rFonts w:ascii="Times New Roman" w:hAnsi="Times New Roman"/>
          <w:sz w:val="28"/>
          <w:szCs w:val="28"/>
          <w:lang w:eastAsia="ru-RU"/>
        </w:rPr>
        <w:t xml:space="preserve">      По </w:t>
      </w:r>
      <w:r w:rsidRPr="003D30D3">
        <w:rPr>
          <w:rFonts w:ascii="Times New Roman" w:hAnsi="Times New Roman"/>
          <w:b/>
          <w:sz w:val="28"/>
          <w:szCs w:val="28"/>
          <w:lang w:eastAsia="ru-RU"/>
        </w:rPr>
        <w:t>разделу 07 «Образование»</w:t>
      </w:r>
      <w:r w:rsidRPr="00E75E3F">
        <w:rPr>
          <w:rFonts w:ascii="Times New Roman" w:hAnsi="Times New Roman"/>
          <w:sz w:val="28"/>
          <w:szCs w:val="28"/>
          <w:lang w:eastAsia="ru-RU"/>
        </w:rPr>
        <w:t xml:space="preserve"> объем бю</w:t>
      </w:r>
      <w:r w:rsidR="003D30D3">
        <w:rPr>
          <w:rFonts w:ascii="Times New Roman" w:hAnsi="Times New Roman"/>
          <w:sz w:val="28"/>
          <w:szCs w:val="28"/>
          <w:lang w:eastAsia="ru-RU"/>
        </w:rPr>
        <w:t>джетных асс</w:t>
      </w:r>
      <w:r w:rsidR="00DC3A22">
        <w:rPr>
          <w:rFonts w:ascii="Times New Roman" w:hAnsi="Times New Roman"/>
          <w:sz w:val="28"/>
          <w:szCs w:val="28"/>
          <w:lang w:eastAsia="ru-RU"/>
        </w:rPr>
        <w:t>игнований увеличивается на 3072,0 тыс. рублей, или на 0,6</w:t>
      </w:r>
      <w:r w:rsidRPr="00E75E3F">
        <w:rPr>
          <w:rFonts w:ascii="Times New Roman" w:hAnsi="Times New Roman"/>
          <w:sz w:val="28"/>
          <w:szCs w:val="28"/>
          <w:lang w:eastAsia="ru-RU"/>
        </w:rPr>
        <w:t xml:space="preserve"> %. Доля расходов на «Образование» в общих расходах</w:t>
      </w:r>
      <w:r w:rsidR="00DC3A22">
        <w:rPr>
          <w:rFonts w:ascii="Times New Roman" w:hAnsi="Times New Roman"/>
          <w:sz w:val="28"/>
          <w:szCs w:val="28"/>
          <w:lang w:eastAsia="ru-RU"/>
        </w:rPr>
        <w:t xml:space="preserve"> районного бюджета составит 47,4</w:t>
      </w:r>
      <w:r w:rsidRPr="00E75E3F">
        <w:rPr>
          <w:rFonts w:ascii="Times New Roman" w:hAnsi="Times New Roman"/>
          <w:sz w:val="28"/>
          <w:szCs w:val="28"/>
          <w:lang w:eastAsia="ru-RU"/>
        </w:rPr>
        <w:t xml:space="preserve"> %, в том числе</w:t>
      </w:r>
      <w:r w:rsidR="00DC3A22">
        <w:rPr>
          <w:rFonts w:ascii="Times New Roman" w:hAnsi="Times New Roman"/>
          <w:sz w:val="28"/>
          <w:szCs w:val="28"/>
          <w:lang w:eastAsia="ru-RU"/>
        </w:rPr>
        <w:t>:</w:t>
      </w:r>
    </w:p>
    <w:p w:rsidR="00E75E3F" w:rsidRPr="003C2767" w:rsidRDefault="00DC3A22" w:rsidP="008339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C2767">
        <w:rPr>
          <w:rFonts w:ascii="Times New Roman" w:hAnsi="Times New Roman"/>
          <w:sz w:val="28"/>
          <w:szCs w:val="28"/>
          <w:lang w:eastAsia="ru-RU"/>
        </w:rPr>
        <w:t xml:space="preserve">270,0 </w:t>
      </w:r>
      <w:proofErr w:type="spellStart"/>
      <w:r w:rsidRPr="003C276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3C27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30D3" w:rsidRPr="003C2767">
        <w:rPr>
          <w:rFonts w:ascii="Times New Roman" w:hAnsi="Times New Roman"/>
          <w:sz w:val="28"/>
          <w:szCs w:val="28"/>
          <w:lang w:eastAsia="ru-RU"/>
        </w:rPr>
        <w:t>направляются в подраздел</w:t>
      </w:r>
      <w:r w:rsidR="00E75E3F" w:rsidRPr="003C2767">
        <w:rPr>
          <w:rFonts w:ascii="Times New Roman" w:hAnsi="Times New Roman"/>
          <w:sz w:val="28"/>
          <w:szCs w:val="28"/>
          <w:lang w:eastAsia="ru-RU"/>
        </w:rPr>
        <w:t xml:space="preserve"> 0703 «Дополнительное образование детей» </w:t>
      </w:r>
      <w:r w:rsidRPr="003C2767">
        <w:rPr>
          <w:rFonts w:ascii="Times New Roman" w:hAnsi="Times New Roman"/>
          <w:sz w:val="28"/>
          <w:szCs w:val="28"/>
          <w:lang w:eastAsia="ru-RU"/>
        </w:rPr>
        <w:t xml:space="preserve">на мероприятия по комплексной безопасности жизнедеятельности населения </w:t>
      </w:r>
      <w:proofErr w:type="spellStart"/>
      <w:r w:rsidRPr="003C2767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3C276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района,</w:t>
      </w:r>
    </w:p>
    <w:p w:rsidR="00E75E3F" w:rsidRDefault="00DC3A22" w:rsidP="008339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2767">
        <w:rPr>
          <w:rFonts w:ascii="Times New Roman" w:hAnsi="Times New Roman"/>
          <w:sz w:val="28"/>
          <w:szCs w:val="28"/>
          <w:lang w:eastAsia="ru-RU"/>
        </w:rPr>
        <w:t xml:space="preserve">- 2802,0 </w:t>
      </w:r>
      <w:proofErr w:type="spellStart"/>
      <w:r w:rsidRPr="003C276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3C2767">
        <w:rPr>
          <w:rFonts w:ascii="Times New Roman" w:hAnsi="Times New Roman"/>
          <w:sz w:val="28"/>
          <w:szCs w:val="28"/>
          <w:lang w:eastAsia="ru-RU"/>
        </w:rPr>
        <w:t xml:space="preserve"> предусматриваются в подразделе 0709 «</w:t>
      </w:r>
      <w:r w:rsidR="003C2767" w:rsidRPr="003C2767">
        <w:rPr>
          <w:rFonts w:ascii="Times New Roman" w:hAnsi="Times New Roman"/>
          <w:sz w:val="28"/>
          <w:szCs w:val="28"/>
          <w:lang w:eastAsia="ru-RU"/>
        </w:rPr>
        <w:t xml:space="preserve">Другие вопросы в области </w:t>
      </w:r>
      <w:proofErr w:type="gramStart"/>
      <w:r w:rsidR="003C2767" w:rsidRPr="003C2767">
        <w:rPr>
          <w:rFonts w:ascii="Times New Roman" w:hAnsi="Times New Roman"/>
          <w:sz w:val="28"/>
          <w:szCs w:val="28"/>
          <w:lang w:eastAsia="ru-RU"/>
        </w:rPr>
        <w:t>образования»  для</w:t>
      </w:r>
      <w:proofErr w:type="gramEnd"/>
      <w:r w:rsidR="003C2767" w:rsidRPr="003C2767">
        <w:rPr>
          <w:rFonts w:ascii="Times New Roman" w:hAnsi="Times New Roman"/>
          <w:sz w:val="28"/>
          <w:szCs w:val="28"/>
          <w:lang w:eastAsia="ru-RU"/>
        </w:rPr>
        <w:t xml:space="preserve"> проведения ремонта в здании Муниципального учреждения «Центр обеспечения деятельности учреждений </w:t>
      </w:r>
      <w:proofErr w:type="spellStart"/>
      <w:r w:rsidR="003C2767" w:rsidRPr="003C2767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3C2767" w:rsidRPr="003C276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</w:p>
    <w:p w:rsidR="00E75E3F" w:rsidRDefault="00E75E3F" w:rsidP="008339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7AE1" w:rsidRPr="00B53347" w:rsidRDefault="0083399B" w:rsidP="003D30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Изменение ассигнований предусмотрено проектом решения </w:t>
      </w:r>
      <w:r w:rsidR="00605350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605350" w:rsidRPr="003D30D3">
        <w:rPr>
          <w:rFonts w:ascii="Times New Roman" w:hAnsi="Times New Roman"/>
          <w:b/>
          <w:sz w:val="28"/>
          <w:szCs w:val="28"/>
          <w:lang w:eastAsia="ru-RU"/>
        </w:rPr>
        <w:t>разделу</w:t>
      </w:r>
      <w:r w:rsidR="006053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30D3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605350" w:rsidRPr="00605350">
        <w:rPr>
          <w:rFonts w:ascii="Times New Roman" w:hAnsi="Times New Roman"/>
          <w:b/>
          <w:sz w:val="28"/>
          <w:szCs w:val="28"/>
          <w:lang w:eastAsia="ru-RU"/>
        </w:rPr>
        <w:t xml:space="preserve"> «Культура, кинематография»</w:t>
      </w:r>
      <w:r w:rsidR="00236964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3D30D3">
        <w:rPr>
          <w:rFonts w:ascii="Times New Roman" w:hAnsi="Times New Roman"/>
          <w:sz w:val="28"/>
          <w:szCs w:val="28"/>
          <w:lang w:eastAsia="ru-RU"/>
        </w:rPr>
        <w:t xml:space="preserve"> Увеличение</w:t>
      </w:r>
      <w:r w:rsidR="00605350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B53347">
        <w:rPr>
          <w:rFonts w:ascii="Times New Roman" w:hAnsi="Times New Roman"/>
          <w:sz w:val="28"/>
          <w:szCs w:val="28"/>
          <w:lang w:eastAsia="ru-RU"/>
        </w:rPr>
        <w:t>2312,4</w:t>
      </w:r>
      <w:r w:rsidR="00605350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A947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706" w:rsidRPr="006D4260">
        <w:rPr>
          <w:rFonts w:ascii="Times New Roman" w:hAnsi="Times New Roman"/>
          <w:sz w:val="28"/>
          <w:szCs w:val="28"/>
          <w:lang w:eastAsia="ru-RU"/>
        </w:rPr>
        <w:t>(</w:t>
      </w:r>
      <w:r w:rsidR="006949AD" w:rsidRPr="006D4260">
        <w:rPr>
          <w:rFonts w:ascii="Times New Roman" w:hAnsi="Times New Roman"/>
          <w:sz w:val="28"/>
          <w:szCs w:val="28"/>
          <w:lang w:eastAsia="ru-RU"/>
        </w:rPr>
        <w:t>+</w:t>
      </w:r>
      <w:r w:rsidR="00B53347">
        <w:rPr>
          <w:rFonts w:ascii="Times New Roman" w:hAnsi="Times New Roman"/>
          <w:sz w:val="28"/>
          <w:szCs w:val="28"/>
          <w:lang w:eastAsia="ru-RU"/>
        </w:rPr>
        <w:t>1,6</w:t>
      </w:r>
      <w:r w:rsidR="00A94706" w:rsidRPr="006D42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706">
        <w:rPr>
          <w:rFonts w:ascii="Times New Roman" w:hAnsi="Times New Roman"/>
          <w:sz w:val="28"/>
          <w:szCs w:val="28"/>
          <w:lang w:eastAsia="ru-RU"/>
        </w:rPr>
        <w:t>%)</w:t>
      </w:r>
      <w:r w:rsidR="003D30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3347" w:rsidRPr="00B53347">
        <w:rPr>
          <w:rFonts w:ascii="Times New Roman" w:hAnsi="Times New Roman"/>
          <w:sz w:val="28"/>
          <w:szCs w:val="28"/>
          <w:lang w:eastAsia="ru-RU"/>
        </w:rPr>
        <w:t xml:space="preserve">связано с увеличением ассигнований на реализацию мероприятий подпрограммы «Развитие туризма, создание и развитие объектов показа, сохранение объектов культурного наследия в </w:t>
      </w:r>
      <w:proofErr w:type="spellStart"/>
      <w:r w:rsidR="00B53347" w:rsidRPr="00B53347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B53347" w:rsidRPr="00B53347">
        <w:rPr>
          <w:rFonts w:ascii="Times New Roman" w:hAnsi="Times New Roman"/>
          <w:sz w:val="28"/>
          <w:szCs w:val="28"/>
          <w:lang w:eastAsia="ru-RU"/>
        </w:rPr>
        <w:t xml:space="preserve"> районе на 2021-2025 годы».</w:t>
      </w:r>
    </w:p>
    <w:p w:rsidR="0083399B" w:rsidRDefault="003D30D3" w:rsidP="00AA4C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Увеличение в подразделе</w:t>
      </w:r>
      <w:r w:rsidR="00B53347">
        <w:rPr>
          <w:rFonts w:ascii="Times New Roman" w:hAnsi="Times New Roman"/>
          <w:sz w:val="28"/>
          <w:szCs w:val="28"/>
          <w:lang w:eastAsia="ru-RU"/>
        </w:rPr>
        <w:t xml:space="preserve"> 0801 «Культура» составит 1787,4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в подразделе 0804 «Другие вопросы в области</w:t>
      </w:r>
      <w:r w:rsidR="00B53347">
        <w:rPr>
          <w:rFonts w:ascii="Times New Roman" w:hAnsi="Times New Roman"/>
          <w:sz w:val="28"/>
          <w:szCs w:val="28"/>
          <w:lang w:eastAsia="ru-RU"/>
        </w:rPr>
        <w:t xml:space="preserve"> культуры, кинематографии» </w:t>
      </w:r>
      <w:r w:rsidR="00B53347">
        <w:rPr>
          <w:rFonts w:ascii="Times New Roman" w:hAnsi="Times New Roman"/>
          <w:sz w:val="28"/>
          <w:szCs w:val="28"/>
          <w:lang w:eastAsia="ru-RU"/>
        </w:rPr>
        <w:lastRenderedPageBreak/>
        <w:t xml:space="preserve">525,0 </w:t>
      </w:r>
      <w:proofErr w:type="spellStart"/>
      <w:r w:rsidR="00B5334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53347">
        <w:rPr>
          <w:rFonts w:ascii="Times New Roman" w:hAnsi="Times New Roman"/>
          <w:sz w:val="28"/>
          <w:szCs w:val="28"/>
          <w:lang w:eastAsia="ru-RU"/>
        </w:rPr>
        <w:t xml:space="preserve"> связано в том числе с уточнением кодов бюджетной классификации расходов.</w:t>
      </w:r>
    </w:p>
    <w:p w:rsidR="00E64FE1" w:rsidRDefault="00E64FE1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5E3F" w:rsidRDefault="00E75E3F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5E3F" w:rsidRPr="00E75E3F" w:rsidRDefault="00E75E3F" w:rsidP="003D30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E3F">
        <w:rPr>
          <w:rFonts w:ascii="Times New Roman" w:hAnsi="Times New Roman"/>
          <w:sz w:val="28"/>
          <w:szCs w:val="28"/>
        </w:rPr>
        <w:t xml:space="preserve">В </w:t>
      </w:r>
      <w:r w:rsidRPr="003D30D3">
        <w:rPr>
          <w:rFonts w:ascii="Times New Roman" w:hAnsi="Times New Roman"/>
          <w:b/>
          <w:sz w:val="28"/>
          <w:szCs w:val="28"/>
        </w:rPr>
        <w:t>разделе 14 «Межбюджетные трансферты общего характера бюджетам бюджетной системы Российской Федерации»</w:t>
      </w:r>
      <w:r w:rsidRPr="00E75E3F">
        <w:rPr>
          <w:rFonts w:ascii="Times New Roman" w:hAnsi="Times New Roman"/>
          <w:sz w:val="28"/>
          <w:szCs w:val="28"/>
        </w:rPr>
        <w:t xml:space="preserve"> предусмотрено увеличение иных дотации с</w:t>
      </w:r>
      <w:r w:rsidR="003D30D3">
        <w:rPr>
          <w:rFonts w:ascii="Times New Roman" w:hAnsi="Times New Roman"/>
          <w:sz w:val="28"/>
          <w:szCs w:val="28"/>
        </w:rPr>
        <w:t xml:space="preserve">ельским поселениям Анненское, </w:t>
      </w:r>
      <w:proofErr w:type="spellStart"/>
      <w:r w:rsidR="003D30D3">
        <w:rPr>
          <w:rFonts w:ascii="Times New Roman" w:hAnsi="Times New Roman"/>
          <w:sz w:val="28"/>
          <w:szCs w:val="28"/>
        </w:rPr>
        <w:t>Девятинское</w:t>
      </w:r>
      <w:proofErr w:type="spellEnd"/>
      <w:r w:rsidR="003D30D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D30D3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3D30D3">
        <w:rPr>
          <w:rFonts w:ascii="Times New Roman" w:hAnsi="Times New Roman"/>
          <w:sz w:val="28"/>
          <w:szCs w:val="28"/>
        </w:rPr>
        <w:t xml:space="preserve"> в сумме 30,4</w:t>
      </w:r>
      <w:r w:rsidRPr="00E75E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5E3F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E75E3F">
        <w:rPr>
          <w:rFonts w:ascii="Times New Roman" w:hAnsi="Times New Roman"/>
          <w:sz w:val="28"/>
          <w:szCs w:val="28"/>
        </w:rPr>
        <w:t xml:space="preserve">. </w:t>
      </w:r>
    </w:p>
    <w:p w:rsidR="00E75E3F" w:rsidRPr="00E75E3F" w:rsidRDefault="00E75E3F" w:rsidP="00E75E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E3F">
        <w:rPr>
          <w:rFonts w:ascii="Times New Roman" w:hAnsi="Times New Roman"/>
          <w:sz w:val="28"/>
          <w:szCs w:val="28"/>
        </w:rPr>
        <w:t xml:space="preserve">         </w:t>
      </w:r>
    </w:p>
    <w:p w:rsidR="00E75E3F" w:rsidRDefault="00E75E3F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E3F">
        <w:rPr>
          <w:rFonts w:ascii="Times New Roman" w:hAnsi="Times New Roman"/>
          <w:sz w:val="28"/>
          <w:szCs w:val="28"/>
        </w:rPr>
        <w:t xml:space="preserve">        Проектом решения </w:t>
      </w:r>
      <w:r w:rsidR="00B53347">
        <w:rPr>
          <w:rFonts w:ascii="Times New Roman" w:hAnsi="Times New Roman"/>
          <w:sz w:val="28"/>
          <w:szCs w:val="28"/>
        </w:rPr>
        <w:t>размер дефицита бюджета увеличен</w:t>
      </w:r>
      <w:r w:rsidRPr="00E75E3F">
        <w:rPr>
          <w:rFonts w:ascii="Times New Roman" w:hAnsi="Times New Roman"/>
          <w:sz w:val="28"/>
          <w:szCs w:val="28"/>
        </w:rPr>
        <w:t xml:space="preserve"> и предлагается</w:t>
      </w:r>
      <w:r w:rsidR="00B53347">
        <w:rPr>
          <w:rFonts w:ascii="Times New Roman" w:hAnsi="Times New Roman"/>
          <w:sz w:val="28"/>
          <w:szCs w:val="28"/>
        </w:rPr>
        <w:t xml:space="preserve"> к утверждению в объеме 36</w:t>
      </w:r>
      <w:r w:rsidR="00FB5518">
        <w:rPr>
          <w:rFonts w:ascii="Times New Roman" w:hAnsi="Times New Roman"/>
          <w:sz w:val="28"/>
          <w:szCs w:val="28"/>
        </w:rPr>
        <w:t>597,4</w:t>
      </w:r>
      <w:r w:rsidRPr="00E75E3F">
        <w:rPr>
          <w:rFonts w:ascii="Times New Roman" w:hAnsi="Times New Roman"/>
          <w:sz w:val="28"/>
          <w:szCs w:val="28"/>
        </w:rPr>
        <w:t xml:space="preserve"> тыс. рублей. Источниками финансирования дефицита бюджета является изменение остатков средств на счетах бюджета по состоянию на 01 01.2020 года. Предлагаемый к утверждению объем дефицита соответствует нормам статьи 92.1 Бюджетного кодекса Российской Федерации.</w:t>
      </w:r>
    </w:p>
    <w:p w:rsidR="00E75E3F" w:rsidRPr="00645ACC" w:rsidRDefault="00E75E3F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C5C" w:rsidRDefault="0068365C" w:rsidP="00B505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      Проектом решения </w:t>
      </w:r>
      <w:r w:rsidRPr="00E4648F">
        <w:rPr>
          <w:rFonts w:ascii="Times New Roman" w:hAnsi="Times New Roman"/>
          <w:sz w:val="28"/>
          <w:szCs w:val="28"/>
        </w:rPr>
        <w:t xml:space="preserve">внесены изменения в </w:t>
      </w:r>
      <w:r w:rsidR="00B72C5C">
        <w:rPr>
          <w:rFonts w:ascii="Times New Roman" w:hAnsi="Times New Roman"/>
          <w:b/>
          <w:sz w:val="28"/>
          <w:szCs w:val="28"/>
        </w:rPr>
        <w:t>финансирование муниципальных</w:t>
      </w:r>
      <w:r w:rsidRPr="00E4648F">
        <w:rPr>
          <w:rFonts w:ascii="Times New Roman" w:hAnsi="Times New Roman"/>
          <w:b/>
          <w:sz w:val="28"/>
          <w:szCs w:val="28"/>
        </w:rPr>
        <w:t xml:space="preserve"> программ</w:t>
      </w:r>
      <w:r w:rsidR="00B72C5C">
        <w:rPr>
          <w:rFonts w:ascii="Times New Roman" w:hAnsi="Times New Roman"/>
          <w:b/>
          <w:sz w:val="28"/>
          <w:szCs w:val="28"/>
        </w:rPr>
        <w:t>:</w:t>
      </w:r>
    </w:p>
    <w:p w:rsidR="00D24426" w:rsidRDefault="00B72C5C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-</w:t>
      </w:r>
      <w:r w:rsidR="0083399B"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="00236964">
        <w:rPr>
          <w:rFonts w:ascii="Times New Roman" w:hAnsi="Times New Roman"/>
          <w:sz w:val="28"/>
          <w:szCs w:val="28"/>
        </w:rPr>
        <w:t>Совершенствование</w:t>
      </w:r>
      <w:r w:rsidR="00236964" w:rsidRPr="00236964">
        <w:rPr>
          <w:rFonts w:ascii="Times New Roman" w:hAnsi="Times New Roman"/>
          <w:sz w:val="28"/>
          <w:szCs w:val="28"/>
        </w:rPr>
        <w:t xml:space="preserve"> социальной политики в </w:t>
      </w:r>
      <w:proofErr w:type="spellStart"/>
      <w:r w:rsidR="00236964" w:rsidRPr="00236964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="00236964" w:rsidRPr="00236964">
        <w:rPr>
          <w:rFonts w:ascii="Times New Roman" w:hAnsi="Times New Roman"/>
          <w:sz w:val="28"/>
          <w:szCs w:val="28"/>
        </w:rPr>
        <w:t xml:space="preserve"> муницип</w:t>
      </w:r>
      <w:r>
        <w:rPr>
          <w:rFonts w:ascii="Times New Roman" w:hAnsi="Times New Roman"/>
          <w:sz w:val="28"/>
          <w:szCs w:val="28"/>
        </w:rPr>
        <w:t>альном районе на 2021-2025 годы» -</w:t>
      </w:r>
      <w:r w:rsidR="00FB5518">
        <w:rPr>
          <w:rFonts w:ascii="Times New Roman" w:hAnsi="Times New Roman"/>
          <w:sz w:val="28"/>
          <w:szCs w:val="28"/>
        </w:rPr>
        <w:t xml:space="preserve"> увеличение на 2117,4 </w:t>
      </w:r>
      <w:proofErr w:type="spellStart"/>
      <w:r w:rsidR="00FB5518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FB5518">
        <w:rPr>
          <w:rFonts w:ascii="Times New Roman" w:hAnsi="Times New Roman"/>
          <w:sz w:val="28"/>
          <w:szCs w:val="28"/>
        </w:rPr>
        <w:t xml:space="preserve"> или на 0,7 %;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B5518" w:rsidRDefault="00FB5518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B5518">
        <w:rPr>
          <w:rFonts w:ascii="Times New Roman" w:hAnsi="Times New Roman"/>
          <w:sz w:val="28"/>
          <w:szCs w:val="28"/>
        </w:rPr>
        <w:t xml:space="preserve"> «Формирование комфортной среды проживания на </w:t>
      </w:r>
      <w:proofErr w:type="spellStart"/>
      <w:r w:rsidRPr="00FB5518">
        <w:rPr>
          <w:rFonts w:ascii="Times New Roman" w:hAnsi="Times New Roman"/>
          <w:sz w:val="28"/>
          <w:szCs w:val="28"/>
        </w:rPr>
        <w:t>территорииВытегорского</w:t>
      </w:r>
      <w:proofErr w:type="spellEnd"/>
      <w:r w:rsidRPr="00FB5518">
        <w:rPr>
          <w:rFonts w:ascii="Times New Roman" w:hAnsi="Times New Roman"/>
          <w:sz w:val="28"/>
          <w:szCs w:val="28"/>
        </w:rPr>
        <w:t xml:space="preserve"> муниципального района на 2021-2025 годы»</w:t>
      </w:r>
      <w:r>
        <w:rPr>
          <w:rFonts w:ascii="Times New Roman" w:hAnsi="Times New Roman"/>
          <w:sz w:val="28"/>
          <w:szCs w:val="28"/>
        </w:rPr>
        <w:t xml:space="preserve"> - увеличение на 3905,7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на 3,2%;</w:t>
      </w:r>
    </w:p>
    <w:p w:rsidR="00B72C5C" w:rsidRDefault="00B72C5C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«Экономическое развитие </w:t>
      </w: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на 2021-2025 годы» - </w:t>
      </w:r>
      <w:r w:rsidR="00FB5518">
        <w:rPr>
          <w:rFonts w:ascii="Times New Roman" w:hAnsi="Times New Roman"/>
          <w:sz w:val="28"/>
          <w:szCs w:val="28"/>
        </w:rPr>
        <w:t xml:space="preserve">сокращение на 2300,0 </w:t>
      </w:r>
      <w:proofErr w:type="spellStart"/>
      <w:r w:rsidR="00FB5518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FB5518">
        <w:rPr>
          <w:rFonts w:ascii="Times New Roman" w:hAnsi="Times New Roman"/>
          <w:sz w:val="28"/>
          <w:szCs w:val="28"/>
        </w:rPr>
        <w:t xml:space="preserve"> или на 44,2 %;</w:t>
      </w:r>
    </w:p>
    <w:p w:rsidR="00B72C5C" w:rsidRDefault="00B72C5C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Pr="00B72C5C">
        <w:rPr>
          <w:rFonts w:ascii="Times New Roman" w:hAnsi="Times New Roman"/>
          <w:sz w:val="28"/>
          <w:szCs w:val="28"/>
        </w:rPr>
        <w:t xml:space="preserve">Развитие </w:t>
      </w:r>
      <w:proofErr w:type="gramStart"/>
      <w:r w:rsidRPr="00B72C5C">
        <w:rPr>
          <w:rFonts w:ascii="Times New Roman" w:hAnsi="Times New Roman"/>
          <w:sz w:val="28"/>
          <w:szCs w:val="28"/>
        </w:rPr>
        <w:t xml:space="preserve">образования  </w:t>
      </w:r>
      <w:proofErr w:type="spellStart"/>
      <w:r w:rsidRPr="00B72C5C">
        <w:rPr>
          <w:rFonts w:ascii="Times New Roman" w:hAnsi="Times New Roman"/>
          <w:sz w:val="28"/>
          <w:szCs w:val="28"/>
        </w:rPr>
        <w:t>Вытегорского</w:t>
      </w:r>
      <w:proofErr w:type="spellEnd"/>
      <w:proofErr w:type="gramEnd"/>
      <w:r w:rsidRPr="00B72C5C">
        <w:rPr>
          <w:rFonts w:ascii="Times New Roman" w:hAnsi="Times New Roman"/>
          <w:sz w:val="28"/>
          <w:szCs w:val="28"/>
        </w:rPr>
        <w:t xml:space="preserve"> муниципа</w:t>
      </w:r>
      <w:r>
        <w:rPr>
          <w:rFonts w:ascii="Times New Roman" w:hAnsi="Times New Roman"/>
          <w:sz w:val="28"/>
          <w:szCs w:val="28"/>
        </w:rPr>
        <w:t xml:space="preserve">льного района на 2021-2025 годы» - </w:t>
      </w:r>
      <w:r w:rsidR="00FB5518">
        <w:rPr>
          <w:rFonts w:ascii="Times New Roman" w:hAnsi="Times New Roman"/>
          <w:sz w:val="28"/>
          <w:szCs w:val="28"/>
        </w:rPr>
        <w:t xml:space="preserve">увеличение на 2802,0 </w:t>
      </w:r>
      <w:proofErr w:type="spellStart"/>
      <w:r w:rsidR="00FB5518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FB5518">
        <w:rPr>
          <w:rFonts w:ascii="Times New Roman" w:hAnsi="Times New Roman"/>
          <w:sz w:val="28"/>
          <w:szCs w:val="28"/>
        </w:rPr>
        <w:t xml:space="preserve"> или на 0,6 %.</w:t>
      </w:r>
    </w:p>
    <w:p w:rsidR="00FB5518" w:rsidRDefault="00FB5518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 на финансирование муниципальных программ в 2021 году планируется направить 1067648,1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или 99,3 % общего объема расходов бюджета.</w:t>
      </w:r>
    </w:p>
    <w:p w:rsidR="00F9449B" w:rsidRDefault="00F9449B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518" w:rsidRDefault="00A617FE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решения предлагается внести изменения в формирование и расходование средств Дорожного фонда.</w:t>
      </w:r>
    </w:p>
    <w:p w:rsidR="00A617FE" w:rsidRDefault="00A617FE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доходную часть Дорожного фонда предлагается направить 3899,5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 w:rsidR="0056319B">
        <w:rPr>
          <w:rFonts w:ascii="Times New Roman" w:hAnsi="Times New Roman"/>
          <w:sz w:val="28"/>
          <w:szCs w:val="28"/>
        </w:rPr>
        <w:t>ыс.рублей</w:t>
      </w:r>
      <w:proofErr w:type="spellEnd"/>
      <w:r w:rsidR="0056319B">
        <w:rPr>
          <w:rFonts w:ascii="Times New Roman" w:hAnsi="Times New Roman"/>
          <w:sz w:val="28"/>
          <w:szCs w:val="28"/>
        </w:rPr>
        <w:t xml:space="preserve"> доходов от поступлений налога</w:t>
      </w:r>
      <w:r w:rsidRPr="00A617FE">
        <w:rPr>
          <w:rFonts w:ascii="Times New Roman" w:hAnsi="Times New Roman"/>
          <w:sz w:val="28"/>
          <w:szCs w:val="28"/>
        </w:rPr>
        <w:t xml:space="preserve">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</w:r>
      <w:r w:rsidR="0056319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6319B">
        <w:rPr>
          <w:rFonts w:ascii="Times New Roman" w:hAnsi="Times New Roman"/>
          <w:sz w:val="28"/>
          <w:szCs w:val="28"/>
        </w:rPr>
        <w:t>Кроме того</w:t>
      </w:r>
      <w:proofErr w:type="gramEnd"/>
      <w:r w:rsidR="0056319B">
        <w:rPr>
          <w:rFonts w:ascii="Times New Roman" w:hAnsi="Times New Roman"/>
          <w:sz w:val="28"/>
          <w:szCs w:val="28"/>
        </w:rPr>
        <w:t xml:space="preserve"> доходы уточняются на 6,1 </w:t>
      </w:r>
      <w:proofErr w:type="spellStart"/>
      <w:r w:rsidR="0056319B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56319B">
        <w:rPr>
          <w:rFonts w:ascii="Times New Roman" w:hAnsi="Times New Roman"/>
          <w:sz w:val="28"/>
          <w:szCs w:val="28"/>
        </w:rPr>
        <w:t xml:space="preserve"> за счет остатка средств дорожного фонда по состоянию на 01.01.2021 года. Общий объем доходов Дорожного фонда на 2021 год предлагается утвердить в сумме 61219,1 </w:t>
      </w:r>
      <w:proofErr w:type="spellStart"/>
      <w:r w:rsidR="0056319B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56319B">
        <w:rPr>
          <w:rFonts w:ascii="Times New Roman" w:hAnsi="Times New Roman"/>
          <w:sz w:val="28"/>
          <w:szCs w:val="28"/>
        </w:rPr>
        <w:t>.</w:t>
      </w:r>
    </w:p>
    <w:p w:rsidR="0056319B" w:rsidRDefault="0056319B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Дополнительное финансирование направляется:</w:t>
      </w:r>
    </w:p>
    <w:p w:rsidR="0056319B" w:rsidRDefault="0056319B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в</w:t>
      </w:r>
      <w:r w:rsidRPr="0056319B">
        <w:rPr>
          <w:rFonts w:ascii="Times New Roman" w:hAnsi="Times New Roman"/>
          <w:sz w:val="28"/>
          <w:szCs w:val="28"/>
        </w:rPr>
        <w:t>ыполнение работ по ремонту и капитальному ремонту автомобильных дорог и искус</w:t>
      </w:r>
      <w:r>
        <w:rPr>
          <w:rFonts w:ascii="Times New Roman" w:hAnsi="Times New Roman"/>
          <w:sz w:val="28"/>
          <w:szCs w:val="28"/>
        </w:rPr>
        <w:t>с</w:t>
      </w:r>
      <w:r w:rsidRPr="0056319B">
        <w:rPr>
          <w:rFonts w:ascii="Times New Roman" w:hAnsi="Times New Roman"/>
          <w:sz w:val="28"/>
          <w:szCs w:val="28"/>
        </w:rPr>
        <w:t>твенных сооружений</w:t>
      </w:r>
      <w:r>
        <w:rPr>
          <w:rFonts w:ascii="Times New Roman" w:hAnsi="Times New Roman"/>
          <w:sz w:val="28"/>
          <w:szCs w:val="28"/>
        </w:rPr>
        <w:t xml:space="preserve"> 349,1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6319B" w:rsidRDefault="0056319B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в</w:t>
      </w:r>
      <w:r w:rsidRPr="0056319B">
        <w:rPr>
          <w:rFonts w:ascii="Times New Roman" w:hAnsi="Times New Roman"/>
          <w:sz w:val="28"/>
          <w:szCs w:val="28"/>
        </w:rPr>
        <w:t>ыполнение работ по ремонту моста в п. Мирный</w:t>
      </w:r>
      <w:r>
        <w:rPr>
          <w:rFonts w:ascii="Times New Roman" w:hAnsi="Times New Roman"/>
          <w:sz w:val="28"/>
          <w:szCs w:val="28"/>
        </w:rPr>
        <w:t xml:space="preserve"> 1131,4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6319B" w:rsidRDefault="0056319B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на в</w:t>
      </w:r>
      <w:r w:rsidRPr="0056319B">
        <w:rPr>
          <w:rFonts w:ascii="Times New Roman" w:hAnsi="Times New Roman"/>
          <w:sz w:val="28"/>
          <w:szCs w:val="28"/>
        </w:rPr>
        <w:t>ыполнение работ по содержанию автомобильных дорог и искусственных сооружений</w:t>
      </w:r>
      <w:r>
        <w:rPr>
          <w:rFonts w:ascii="Times New Roman" w:hAnsi="Times New Roman"/>
          <w:sz w:val="28"/>
          <w:szCs w:val="28"/>
        </w:rPr>
        <w:t xml:space="preserve"> 1975,1 тыс.рублей;</w:t>
      </w:r>
      <w:bookmarkStart w:id="0" w:name="_GoBack"/>
      <w:bookmarkEnd w:id="0"/>
    </w:p>
    <w:p w:rsidR="0056319B" w:rsidRDefault="0056319B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в</w:t>
      </w:r>
      <w:r w:rsidRPr="0056319B">
        <w:rPr>
          <w:rFonts w:ascii="Times New Roman" w:hAnsi="Times New Roman"/>
          <w:sz w:val="28"/>
          <w:szCs w:val="28"/>
        </w:rPr>
        <w:t>ыполнение работ по разработке комплексной схемы организации дорожного движения на территории района</w:t>
      </w:r>
      <w:r>
        <w:rPr>
          <w:rFonts w:ascii="Times New Roman" w:hAnsi="Times New Roman"/>
          <w:sz w:val="28"/>
          <w:szCs w:val="28"/>
        </w:rPr>
        <w:t xml:space="preserve"> 300,0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6319B" w:rsidRDefault="0056319B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в</w:t>
      </w:r>
      <w:r w:rsidRPr="0056319B">
        <w:rPr>
          <w:rFonts w:ascii="Times New Roman" w:hAnsi="Times New Roman"/>
          <w:sz w:val="28"/>
          <w:szCs w:val="28"/>
        </w:rPr>
        <w:t>ыполнение работ по разработке программы комплексного развития транспортной инфраструктуры района</w:t>
      </w:r>
      <w:r>
        <w:rPr>
          <w:rFonts w:ascii="Times New Roman" w:hAnsi="Times New Roman"/>
          <w:sz w:val="28"/>
          <w:szCs w:val="28"/>
        </w:rPr>
        <w:t xml:space="preserve"> 150,0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617FE" w:rsidRDefault="00A617FE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7FE" w:rsidRDefault="00A617FE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518" w:rsidRDefault="00FB5518" w:rsidP="000840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в 2022 году объемов финансирования в </w:t>
      </w:r>
      <w:r w:rsidRPr="00A617FE">
        <w:rPr>
          <w:rFonts w:ascii="Times New Roman" w:hAnsi="Times New Roman"/>
          <w:b/>
          <w:sz w:val="28"/>
          <w:szCs w:val="28"/>
        </w:rPr>
        <w:t>разделе 07 «Образование»</w:t>
      </w:r>
      <w:r w:rsidR="00084027">
        <w:rPr>
          <w:rFonts w:ascii="Times New Roman" w:hAnsi="Times New Roman"/>
          <w:sz w:val="28"/>
          <w:szCs w:val="28"/>
        </w:rPr>
        <w:t xml:space="preserve"> связаны с перераспределением внутри муниципальной программы «</w:t>
      </w:r>
      <w:r w:rsidR="00084027" w:rsidRPr="00084027">
        <w:rPr>
          <w:rFonts w:ascii="Times New Roman" w:hAnsi="Times New Roman"/>
          <w:sz w:val="28"/>
          <w:szCs w:val="28"/>
        </w:rPr>
        <w:t xml:space="preserve">Развитие </w:t>
      </w:r>
      <w:proofErr w:type="gramStart"/>
      <w:r w:rsidR="00084027" w:rsidRPr="00084027">
        <w:rPr>
          <w:rFonts w:ascii="Times New Roman" w:hAnsi="Times New Roman"/>
          <w:sz w:val="28"/>
          <w:szCs w:val="28"/>
        </w:rPr>
        <w:t xml:space="preserve">образования  </w:t>
      </w:r>
      <w:proofErr w:type="spellStart"/>
      <w:r w:rsidR="00084027" w:rsidRPr="00084027">
        <w:rPr>
          <w:rFonts w:ascii="Times New Roman" w:hAnsi="Times New Roman"/>
          <w:sz w:val="28"/>
          <w:szCs w:val="28"/>
        </w:rPr>
        <w:t>Вытегорского</w:t>
      </w:r>
      <w:proofErr w:type="spellEnd"/>
      <w:proofErr w:type="gramEnd"/>
      <w:r w:rsidR="00084027" w:rsidRPr="00084027">
        <w:rPr>
          <w:rFonts w:ascii="Times New Roman" w:hAnsi="Times New Roman"/>
          <w:sz w:val="28"/>
          <w:szCs w:val="28"/>
        </w:rPr>
        <w:t xml:space="preserve"> муниципального района на 2021-2025 годы»</w:t>
      </w:r>
      <w:r w:rsidR="00084027">
        <w:rPr>
          <w:rFonts w:ascii="Times New Roman" w:hAnsi="Times New Roman"/>
          <w:sz w:val="28"/>
          <w:szCs w:val="28"/>
        </w:rPr>
        <w:t>.</w:t>
      </w:r>
    </w:p>
    <w:p w:rsidR="00FB5518" w:rsidRDefault="00FB5518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EB1" w:rsidRPr="00645ACC" w:rsidRDefault="00922577" w:rsidP="007A48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Проектом решения внесены соответствующие изменения в приложения к решению Представительного Собрания Вытегорского муниципальног</w:t>
      </w:r>
      <w:r w:rsidR="001B5CFB">
        <w:rPr>
          <w:rFonts w:ascii="Times New Roman" w:hAnsi="Times New Roman"/>
          <w:sz w:val="28"/>
          <w:szCs w:val="28"/>
        </w:rPr>
        <w:t xml:space="preserve">о района от </w:t>
      </w:r>
      <w:r w:rsidR="00236964">
        <w:rPr>
          <w:rFonts w:ascii="Times New Roman" w:hAnsi="Times New Roman"/>
          <w:sz w:val="28"/>
          <w:szCs w:val="28"/>
        </w:rPr>
        <w:t>09.12.2020</w:t>
      </w:r>
      <w:r w:rsidRPr="00645ACC">
        <w:rPr>
          <w:rFonts w:ascii="Times New Roman" w:hAnsi="Times New Roman"/>
          <w:sz w:val="28"/>
          <w:szCs w:val="28"/>
        </w:rPr>
        <w:t xml:space="preserve"> года №</w:t>
      </w:r>
      <w:r w:rsidR="00236964">
        <w:rPr>
          <w:rFonts w:ascii="Times New Roman" w:hAnsi="Times New Roman"/>
          <w:sz w:val="28"/>
          <w:szCs w:val="28"/>
        </w:rPr>
        <w:t xml:space="preserve"> 386 «О районном бюджете на 2021</w:t>
      </w:r>
      <w:r w:rsidRPr="00645ACC">
        <w:rPr>
          <w:rFonts w:ascii="Times New Roman" w:hAnsi="Times New Roman"/>
          <w:sz w:val="28"/>
          <w:szCs w:val="28"/>
        </w:rPr>
        <w:t xml:space="preserve"> год</w:t>
      </w:r>
      <w:r w:rsidR="00236964">
        <w:rPr>
          <w:rFonts w:ascii="Times New Roman" w:hAnsi="Times New Roman"/>
          <w:sz w:val="28"/>
          <w:szCs w:val="28"/>
        </w:rPr>
        <w:t xml:space="preserve"> и плановый период 2022 и 2023</w:t>
      </w:r>
      <w:r w:rsidRPr="00645ACC">
        <w:rPr>
          <w:rFonts w:ascii="Times New Roman" w:hAnsi="Times New Roman"/>
          <w:sz w:val="28"/>
          <w:szCs w:val="28"/>
        </w:rPr>
        <w:t xml:space="preserve"> годов».</w:t>
      </w:r>
    </w:p>
    <w:p w:rsidR="001B5CFB" w:rsidRDefault="001B5CFB" w:rsidP="005577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1EB1" w:rsidRPr="00645ACC" w:rsidRDefault="003B6A84" w:rsidP="001B5C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6A84">
        <w:rPr>
          <w:rFonts w:ascii="Times New Roman" w:hAnsi="Times New Roman"/>
          <w:sz w:val="28"/>
          <w:szCs w:val="28"/>
        </w:rPr>
        <w:t xml:space="preserve">Проект </w:t>
      </w:r>
      <w:r w:rsidR="001B5CFB">
        <w:rPr>
          <w:rFonts w:ascii="Times New Roman" w:hAnsi="Times New Roman"/>
          <w:sz w:val="28"/>
          <w:szCs w:val="28"/>
        </w:rPr>
        <w:t xml:space="preserve">решения </w:t>
      </w:r>
      <w:r w:rsidRPr="003B6A84">
        <w:rPr>
          <w:rFonts w:ascii="Times New Roman" w:hAnsi="Times New Roman"/>
          <w:sz w:val="28"/>
          <w:szCs w:val="28"/>
        </w:rPr>
        <w:t>сформирован в соответствии с указаниями о порядке применения бюджетной классификации Российской Федерации, утвержденные приказом Министерства финансов Российской Федерации от 6 июня 2019 года № 85н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675839">
        <w:rPr>
          <w:rFonts w:ascii="Times New Roman" w:hAnsi="Times New Roman"/>
          <w:sz w:val="28"/>
          <w:szCs w:val="28"/>
        </w:rPr>
        <w:t xml:space="preserve"> (с изменениями)</w:t>
      </w:r>
      <w:r w:rsidRPr="003B6A84">
        <w:rPr>
          <w:rFonts w:ascii="Times New Roman" w:hAnsi="Times New Roman"/>
          <w:sz w:val="28"/>
          <w:szCs w:val="28"/>
        </w:rPr>
        <w:t>.</w:t>
      </w:r>
    </w:p>
    <w:p w:rsidR="003B6A84" w:rsidRDefault="003B6A84" w:rsidP="00B2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1CA2" w:rsidRPr="00645ACC" w:rsidRDefault="00861CA2" w:rsidP="00B2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10230F" w:rsidRPr="00645ACC" w:rsidRDefault="0010230F" w:rsidP="00B2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230F" w:rsidRPr="00645ACC" w:rsidRDefault="00C93E49" w:rsidP="002848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4E3A45" w:rsidRPr="00645ACC">
        <w:rPr>
          <w:rFonts w:ascii="Times New Roman" w:hAnsi="Times New Roman"/>
          <w:sz w:val="28"/>
          <w:szCs w:val="28"/>
        </w:rPr>
        <w:t xml:space="preserve"> </w:t>
      </w:r>
      <w:r w:rsidR="00861CA2" w:rsidRPr="00645ACC">
        <w:rPr>
          <w:rFonts w:ascii="Times New Roman" w:hAnsi="Times New Roman"/>
          <w:sz w:val="28"/>
          <w:szCs w:val="28"/>
        </w:rPr>
        <w:t>соответствует требованиям Бюджетного</w:t>
      </w:r>
      <w:r w:rsidR="003B1761" w:rsidRPr="00645ACC">
        <w:rPr>
          <w:rFonts w:ascii="Times New Roman" w:hAnsi="Times New Roman"/>
          <w:sz w:val="28"/>
          <w:szCs w:val="28"/>
        </w:rPr>
        <w:t xml:space="preserve"> кодекса Российской Федерации</w:t>
      </w:r>
      <w:r w:rsidR="000657CF" w:rsidRPr="00645ACC">
        <w:rPr>
          <w:rFonts w:ascii="Times New Roman" w:hAnsi="Times New Roman"/>
          <w:sz w:val="28"/>
          <w:szCs w:val="28"/>
        </w:rPr>
        <w:t xml:space="preserve">, </w:t>
      </w:r>
      <w:r w:rsidR="00201CF8" w:rsidRPr="00645ACC">
        <w:rPr>
          <w:rFonts w:ascii="Times New Roman" w:hAnsi="Times New Roman"/>
          <w:sz w:val="28"/>
          <w:szCs w:val="28"/>
        </w:rPr>
        <w:t xml:space="preserve">подготовлен в соответствии с Положением о бюджетном процессе в </w:t>
      </w:r>
      <w:proofErr w:type="spellStart"/>
      <w:r w:rsidR="00201CF8" w:rsidRPr="00645ACC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="00201CF8" w:rsidRPr="00645ACC">
        <w:rPr>
          <w:rFonts w:ascii="Times New Roman" w:hAnsi="Times New Roman"/>
          <w:sz w:val="28"/>
          <w:szCs w:val="28"/>
        </w:rPr>
        <w:t xml:space="preserve"> муниципальном районе, утвержденным решением Представительного Собрания Вытегорского муниципального р</w:t>
      </w:r>
      <w:r w:rsidR="002D3EB3" w:rsidRPr="00645ACC">
        <w:rPr>
          <w:rFonts w:ascii="Times New Roman" w:hAnsi="Times New Roman"/>
          <w:sz w:val="28"/>
          <w:szCs w:val="28"/>
        </w:rPr>
        <w:t>айона от 1 ноября 2013 года № 6 (с изменениями).</w:t>
      </w:r>
      <w:r w:rsidR="0065393C" w:rsidRPr="00645ACC">
        <w:rPr>
          <w:rFonts w:ascii="Times New Roman" w:hAnsi="Times New Roman"/>
          <w:sz w:val="28"/>
          <w:szCs w:val="28"/>
        </w:rPr>
        <w:t xml:space="preserve">  </w:t>
      </w:r>
    </w:p>
    <w:p w:rsidR="0010230F" w:rsidRPr="00645ACC" w:rsidRDefault="0010230F" w:rsidP="002848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3CAB" w:rsidRPr="00645ACC" w:rsidRDefault="00B202C6" w:rsidP="002848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Проект решения </w:t>
      </w:r>
      <w:r w:rsidR="0010230F" w:rsidRPr="00645ACC">
        <w:rPr>
          <w:rFonts w:ascii="Times New Roman" w:hAnsi="Times New Roman"/>
          <w:sz w:val="28"/>
          <w:szCs w:val="28"/>
        </w:rPr>
        <w:t>Представительного Собрания Вытегорского муниципального района «О внесении изменений в решение Представительного Собрани</w:t>
      </w:r>
      <w:r w:rsidR="00236964">
        <w:rPr>
          <w:rFonts w:ascii="Times New Roman" w:hAnsi="Times New Roman"/>
          <w:sz w:val="28"/>
          <w:szCs w:val="28"/>
        </w:rPr>
        <w:t>я от 09.12.2020 года № 386</w:t>
      </w:r>
      <w:r w:rsidR="0010230F" w:rsidRPr="00645ACC">
        <w:rPr>
          <w:rFonts w:ascii="Times New Roman" w:hAnsi="Times New Roman"/>
          <w:sz w:val="28"/>
          <w:szCs w:val="28"/>
        </w:rPr>
        <w:t xml:space="preserve">» </w:t>
      </w:r>
      <w:r w:rsidR="00B65FC6" w:rsidRPr="00645ACC">
        <w:rPr>
          <w:rFonts w:ascii="Times New Roman" w:hAnsi="Times New Roman"/>
          <w:sz w:val="28"/>
          <w:szCs w:val="28"/>
        </w:rPr>
        <w:t>рекомендуется к рассмотрению.</w:t>
      </w:r>
    </w:p>
    <w:p w:rsidR="001C713E" w:rsidRPr="00645ACC" w:rsidRDefault="0065393C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</w:t>
      </w:r>
    </w:p>
    <w:p w:rsidR="00FD5519" w:rsidRDefault="0065393C" w:rsidP="00B20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CF8">
        <w:rPr>
          <w:rFonts w:ascii="Times New Roman" w:hAnsi="Times New Roman"/>
          <w:sz w:val="24"/>
          <w:szCs w:val="24"/>
        </w:rPr>
        <w:t xml:space="preserve">  </w:t>
      </w:r>
    </w:p>
    <w:p w:rsidR="00F80C21" w:rsidRPr="00645ACC" w:rsidRDefault="001C0ECF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861CA2" w:rsidRPr="00645ACC">
        <w:rPr>
          <w:rFonts w:ascii="Times New Roman" w:hAnsi="Times New Roman"/>
          <w:sz w:val="28"/>
          <w:szCs w:val="28"/>
        </w:rPr>
        <w:t xml:space="preserve"> </w:t>
      </w:r>
    </w:p>
    <w:p w:rsidR="007E06BE" w:rsidRDefault="00861CA2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645ACC">
        <w:rPr>
          <w:rFonts w:ascii="Times New Roman" w:hAnsi="Times New Roman"/>
          <w:sz w:val="28"/>
          <w:szCs w:val="28"/>
        </w:rPr>
        <w:t xml:space="preserve">                         </w:t>
      </w:r>
      <w:r w:rsidR="00645ACC" w:rsidRPr="00645ACC">
        <w:rPr>
          <w:rFonts w:ascii="Times New Roman" w:hAnsi="Times New Roman"/>
          <w:sz w:val="28"/>
          <w:szCs w:val="28"/>
        </w:rPr>
        <w:t xml:space="preserve">             </w:t>
      </w:r>
      <w:r w:rsidR="00645ACC">
        <w:rPr>
          <w:rFonts w:ascii="Times New Roman" w:hAnsi="Times New Roman"/>
          <w:sz w:val="28"/>
          <w:szCs w:val="28"/>
        </w:rPr>
        <w:t xml:space="preserve">                        </w:t>
      </w:r>
      <w:r w:rsidR="00645ACC" w:rsidRPr="00645ACC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1C0ECF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645ACC">
        <w:rPr>
          <w:rFonts w:ascii="Times New Roman" w:hAnsi="Times New Roman"/>
          <w:sz w:val="28"/>
          <w:szCs w:val="28"/>
        </w:rPr>
        <w:t xml:space="preserve">  </w:t>
      </w:r>
      <w:r w:rsidR="00CC54C1" w:rsidRPr="00645ACC">
        <w:rPr>
          <w:rFonts w:ascii="Times New Roman" w:hAnsi="Times New Roman"/>
          <w:sz w:val="28"/>
          <w:szCs w:val="28"/>
        </w:rPr>
        <w:t xml:space="preserve">   </w:t>
      </w:r>
    </w:p>
    <w:p w:rsidR="007E06BE" w:rsidRDefault="007E06BE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06BE" w:rsidRDefault="007E06BE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06BE" w:rsidRDefault="007E06BE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681" w:rsidRPr="00645ACC" w:rsidRDefault="00CC54C1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0A5D13" w:rsidRPr="00645ACC">
        <w:rPr>
          <w:rFonts w:ascii="Times New Roman" w:hAnsi="Times New Roman"/>
          <w:sz w:val="28"/>
          <w:szCs w:val="28"/>
        </w:rPr>
        <w:t xml:space="preserve"> </w:t>
      </w:r>
    </w:p>
    <w:sectPr w:rsidR="00951681" w:rsidRPr="00645ACC" w:rsidSect="005A727A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073BC"/>
    <w:multiLevelType w:val="hybridMultilevel"/>
    <w:tmpl w:val="7CA6520A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A2D4C"/>
    <w:multiLevelType w:val="hybridMultilevel"/>
    <w:tmpl w:val="E7344F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90933"/>
    <w:multiLevelType w:val="hybridMultilevel"/>
    <w:tmpl w:val="3F8EB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833E1"/>
    <w:multiLevelType w:val="hybridMultilevel"/>
    <w:tmpl w:val="1D8A835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3AA506E6"/>
    <w:multiLevelType w:val="hybridMultilevel"/>
    <w:tmpl w:val="A288AF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E7DEB"/>
    <w:multiLevelType w:val="hybridMultilevel"/>
    <w:tmpl w:val="92B832FE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C7792"/>
    <w:multiLevelType w:val="hybridMultilevel"/>
    <w:tmpl w:val="ACEED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82B02"/>
    <w:multiLevelType w:val="hybridMultilevel"/>
    <w:tmpl w:val="6F00ED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2C23E1"/>
    <w:multiLevelType w:val="hybridMultilevel"/>
    <w:tmpl w:val="39E8C9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030E"/>
    <w:rsid w:val="00024D4F"/>
    <w:rsid w:val="00030692"/>
    <w:rsid w:val="00032B1D"/>
    <w:rsid w:val="00033266"/>
    <w:rsid w:val="00033693"/>
    <w:rsid w:val="00034343"/>
    <w:rsid w:val="0004200B"/>
    <w:rsid w:val="00046D30"/>
    <w:rsid w:val="00050B13"/>
    <w:rsid w:val="000519C5"/>
    <w:rsid w:val="00056394"/>
    <w:rsid w:val="00056FE8"/>
    <w:rsid w:val="000630C3"/>
    <w:rsid w:val="00063C63"/>
    <w:rsid w:val="000657CF"/>
    <w:rsid w:val="00070481"/>
    <w:rsid w:val="00073F23"/>
    <w:rsid w:val="0007477A"/>
    <w:rsid w:val="00081DE5"/>
    <w:rsid w:val="00084027"/>
    <w:rsid w:val="00084C22"/>
    <w:rsid w:val="00087CD4"/>
    <w:rsid w:val="00090C6D"/>
    <w:rsid w:val="00093138"/>
    <w:rsid w:val="000A383C"/>
    <w:rsid w:val="000A38A6"/>
    <w:rsid w:val="000A5D13"/>
    <w:rsid w:val="000B4C9F"/>
    <w:rsid w:val="000B6C9A"/>
    <w:rsid w:val="000B7153"/>
    <w:rsid w:val="000C3688"/>
    <w:rsid w:val="000C7CF6"/>
    <w:rsid w:val="000E06DC"/>
    <w:rsid w:val="000E0E32"/>
    <w:rsid w:val="000E11A5"/>
    <w:rsid w:val="000E1CDC"/>
    <w:rsid w:val="000E2466"/>
    <w:rsid w:val="000E462E"/>
    <w:rsid w:val="000E6088"/>
    <w:rsid w:val="000F1C3E"/>
    <w:rsid w:val="000F1F0C"/>
    <w:rsid w:val="000F5F12"/>
    <w:rsid w:val="000F623E"/>
    <w:rsid w:val="000F7D14"/>
    <w:rsid w:val="0010230F"/>
    <w:rsid w:val="001031B0"/>
    <w:rsid w:val="00103C27"/>
    <w:rsid w:val="00112CE4"/>
    <w:rsid w:val="00116D08"/>
    <w:rsid w:val="001201D1"/>
    <w:rsid w:val="00120C38"/>
    <w:rsid w:val="00124C63"/>
    <w:rsid w:val="00130981"/>
    <w:rsid w:val="0013151F"/>
    <w:rsid w:val="00136001"/>
    <w:rsid w:val="0014364A"/>
    <w:rsid w:val="00145362"/>
    <w:rsid w:val="00146148"/>
    <w:rsid w:val="00160A3A"/>
    <w:rsid w:val="00167FA9"/>
    <w:rsid w:val="001736F9"/>
    <w:rsid w:val="001830D3"/>
    <w:rsid w:val="00185650"/>
    <w:rsid w:val="00186AF3"/>
    <w:rsid w:val="00187159"/>
    <w:rsid w:val="001934DA"/>
    <w:rsid w:val="001968D1"/>
    <w:rsid w:val="001A0468"/>
    <w:rsid w:val="001A42CE"/>
    <w:rsid w:val="001B25E5"/>
    <w:rsid w:val="001B3CAC"/>
    <w:rsid w:val="001B4BDB"/>
    <w:rsid w:val="001B5CFB"/>
    <w:rsid w:val="001C090E"/>
    <w:rsid w:val="001C0ECF"/>
    <w:rsid w:val="001C1325"/>
    <w:rsid w:val="001C6900"/>
    <w:rsid w:val="001C713E"/>
    <w:rsid w:val="001C7D78"/>
    <w:rsid w:val="001D3D57"/>
    <w:rsid w:val="001D4369"/>
    <w:rsid w:val="001F0213"/>
    <w:rsid w:val="001F58AC"/>
    <w:rsid w:val="00201CF8"/>
    <w:rsid w:val="002030FA"/>
    <w:rsid w:val="002038C4"/>
    <w:rsid w:val="002038FF"/>
    <w:rsid w:val="00205164"/>
    <w:rsid w:val="002134CB"/>
    <w:rsid w:val="00216E53"/>
    <w:rsid w:val="00217460"/>
    <w:rsid w:val="00225AD6"/>
    <w:rsid w:val="00231F29"/>
    <w:rsid w:val="00236964"/>
    <w:rsid w:val="0024709E"/>
    <w:rsid w:val="00247FC7"/>
    <w:rsid w:val="00251080"/>
    <w:rsid w:val="002544E5"/>
    <w:rsid w:val="00254627"/>
    <w:rsid w:val="0025466B"/>
    <w:rsid w:val="0025525C"/>
    <w:rsid w:val="00256FB4"/>
    <w:rsid w:val="002579FE"/>
    <w:rsid w:val="00265289"/>
    <w:rsid w:val="002727F7"/>
    <w:rsid w:val="00275E63"/>
    <w:rsid w:val="00277B59"/>
    <w:rsid w:val="00281376"/>
    <w:rsid w:val="002842EC"/>
    <w:rsid w:val="002848B9"/>
    <w:rsid w:val="0028660B"/>
    <w:rsid w:val="00287902"/>
    <w:rsid w:val="00295A8F"/>
    <w:rsid w:val="002A0725"/>
    <w:rsid w:val="002A1DD7"/>
    <w:rsid w:val="002A3ACF"/>
    <w:rsid w:val="002A4C9E"/>
    <w:rsid w:val="002A7EF1"/>
    <w:rsid w:val="002B1D10"/>
    <w:rsid w:val="002B2F03"/>
    <w:rsid w:val="002B593C"/>
    <w:rsid w:val="002B6A0D"/>
    <w:rsid w:val="002C15AA"/>
    <w:rsid w:val="002C2A7B"/>
    <w:rsid w:val="002C3FE9"/>
    <w:rsid w:val="002D070D"/>
    <w:rsid w:val="002D3EB3"/>
    <w:rsid w:val="002E09E7"/>
    <w:rsid w:val="002E112E"/>
    <w:rsid w:val="002E1AD1"/>
    <w:rsid w:val="002E1C5E"/>
    <w:rsid w:val="002E5828"/>
    <w:rsid w:val="002E7918"/>
    <w:rsid w:val="002F0AF7"/>
    <w:rsid w:val="002F16F8"/>
    <w:rsid w:val="002F1E63"/>
    <w:rsid w:val="002F2AC1"/>
    <w:rsid w:val="00304A54"/>
    <w:rsid w:val="003103A3"/>
    <w:rsid w:val="003146C7"/>
    <w:rsid w:val="00314ED6"/>
    <w:rsid w:val="00315AA0"/>
    <w:rsid w:val="00315AEB"/>
    <w:rsid w:val="00322FFF"/>
    <w:rsid w:val="00324B14"/>
    <w:rsid w:val="00332A95"/>
    <w:rsid w:val="0033326C"/>
    <w:rsid w:val="0033388C"/>
    <w:rsid w:val="003404AF"/>
    <w:rsid w:val="00345E74"/>
    <w:rsid w:val="00366622"/>
    <w:rsid w:val="00373D7D"/>
    <w:rsid w:val="003744B0"/>
    <w:rsid w:val="003812F4"/>
    <w:rsid w:val="003816DA"/>
    <w:rsid w:val="003868C1"/>
    <w:rsid w:val="003924C2"/>
    <w:rsid w:val="0039681F"/>
    <w:rsid w:val="003A261B"/>
    <w:rsid w:val="003A7374"/>
    <w:rsid w:val="003A7E07"/>
    <w:rsid w:val="003B0E51"/>
    <w:rsid w:val="003B1761"/>
    <w:rsid w:val="003B57A4"/>
    <w:rsid w:val="003B6A84"/>
    <w:rsid w:val="003B6F56"/>
    <w:rsid w:val="003C05AD"/>
    <w:rsid w:val="003C2767"/>
    <w:rsid w:val="003C29C6"/>
    <w:rsid w:val="003C47E2"/>
    <w:rsid w:val="003D30D3"/>
    <w:rsid w:val="003D4329"/>
    <w:rsid w:val="003E0B4B"/>
    <w:rsid w:val="003E5582"/>
    <w:rsid w:val="003E6A2D"/>
    <w:rsid w:val="003E6C78"/>
    <w:rsid w:val="003F1070"/>
    <w:rsid w:val="003F14A4"/>
    <w:rsid w:val="003F1E68"/>
    <w:rsid w:val="003F3852"/>
    <w:rsid w:val="003F59B5"/>
    <w:rsid w:val="003F6E51"/>
    <w:rsid w:val="0040019A"/>
    <w:rsid w:val="00403051"/>
    <w:rsid w:val="004040B5"/>
    <w:rsid w:val="00404D76"/>
    <w:rsid w:val="00405648"/>
    <w:rsid w:val="00406A1F"/>
    <w:rsid w:val="004161F3"/>
    <w:rsid w:val="0043084B"/>
    <w:rsid w:val="004313B7"/>
    <w:rsid w:val="004318F7"/>
    <w:rsid w:val="00437007"/>
    <w:rsid w:val="00440691"/>
    <w:rsid w:val="00445B90"/>
    <w:rsid w:val="00455798"/>
    <w:rsid w:val="004575DD"/>
    <w:rsid w:val="00471FA9"/>
    <w:rsid w:val="004720AC"/>
    <w:rsid w:val="004720B9"/>
    <w:rsid w:val="00473BCE"/>
    <w:rsid w:val="004744C2"/>
    <w:rsid w:val="00474B0E"/>
    <w:rsid w:val="004772BF"/>
    <w:rsid w:val="00482B15"/>
    <w:rsid w:val="004837E0"/>
    <w:rsid w:val="00486336"/>
    <w:rsid w:val="0048645E"/>
    <w:rsid w:val="004878B1"/>
    <w:rsid w:val="004904D7"/>
    <w:rsid w:val="004930BB"/>
    <w:rsid w:val="00496E83"/>
    <w:rsid w:val="004A1ED2"/>
    <w:rsid w:val="004A4FD4"/>
    <w:rsid w:val="004A76B6"/>
    <w:rsid w:val="004B2B31"/>
    <w:rsid w:val="004D797C"/>
    <w:rsid w:val="004E3A45"/>
    <w:rsid w:val="004E7170"/>
    <w:rsid w:val="004F0130"/>
    <w:rsid w:val="004F0158"/>
    <w:rsid w:val="004F216C"/>
    <w:rsid w:val="004F47A4"/>
    <w:rsid w:val="004F4D80"/>
    <w:rsid w:val="004F5F2C"/>
    <w:rsid w:val="00510238"/>
    <w:rsid w:val="00514904"/>
    <w:rsid w:val="00521AF4"/>
    <w:rsid w:val="00525674"/>
    <w:rsid w:val="0053388E"/>
    <w:rsid w:val="00536652"/>
    <w:rsid w:val="0054030D"/>
    <w:rsid w:val="00543304"/>
    <w:rsid w:val="00550AC6"/>
    <w:rsid w:val="00551D58"/>
    <w:rsid w:val="00552AE6"/>
    <w:rsid w:val="00554CE5"/>
    <w:rsid w:val="00555F56"/>
    <w:rsid w:val="00557771"/>
    <w:rsid w:val="0056319B"/>
    <w:rsid w:val="00564853"/>
    <w:rsid w:val="0057012C"/>
    <w:rsid w:val="00570C93"/>
    <w:rsid w:val="005713B1"/>
    <w:rsid w:val="00572E42"/>
    <w:rsid w:val="005834A9"/>
    <w:rsid w:val="00585BE4"/>
    <w:rsid w:val="0058604D"/>
    <w:rsid w:val="00592831"/>
    <w:rsid w:val="00597856"/>
    <w:rsid w:val="005A0D1B"/>
    <w:rsid w:val="005A0EEE"/>
    <w:rsid w:val="005A1B02"/>
    <w:rsid w:val="005A255F"/>
    <w:rsid w:val="005A29E3"/>
    <w:rsid w:val="005A623F"/>
    <w:rsid w:val="005A727A"/>
    <w:rsid w:val="005A7B96"/>
    <w:rsid w:val="005B0CD3"/>
    <w:rsid w:val="005B13EC"/>
    <w:rsid w:val="005B6EB5"/>
    <w:rsid w:val="005C3E5C"/>
    <w:rsid w:val="005D07A6"/>
    <w:rsid w:val="005D0D40"/>
    <w:rsid w:val="005D6D01"/>
    <w:rsid w:val="005E5975"/>
    <w:rsid w:val="005E5A02"/>
    <w:rsid w:val="005F3766"/>
    <w:rsid w:val="005F6CE1"/>
    <w:rsid w:val="006011F6"/>
    <w:rsid w:val="006040A4"/>
    <w:rsid w:val="00605350"/>
    <w:rsid w:val="0061043E"/>
    <w:rsid w:val="00614328"/>
    <w:rsid w:val="006177CD"/>
    <w:rsid w:val="006207C7"/>
    <w:rsid w:val="00621E0E"/>
    <w:rsid w:val="00623E1F"/>
    <w:rsid w:val="00626129"/>
    <w:rsid w:val="00630304"/>
    <w:rsid w:val="00636046"/>
    <w:rsid w:val="00637F3E"/>
    <w:rsid w:val="006405E5"/>
    <w:rsid w:val="00642B77"/>
    <w:rsid w:val="00645A0D"/>
    <w:rsid w:val="00645ACC"/>
    <w:rsid w:val="00652B90"/>
    <w:rsid w:val="0065393C"/>
    <w:rsid w:val="00655983"/>
    <w:rsid w:val="0066191C"/>
    <w:rsid w:val="006639A2"/>
    <w:rsid w:val="00664FBC"/>
    <w:rsid w:val="0067231F"/>
    <w:rsid w:val="00675456"/>
    <w:rsid w:val="00675839"/>
    <w:rsid w:val="006763E0"/>
    <w:rsid w:val="0068365C"/>
    <w:rsid w:val="00686B37"/>
    <w:rsid w:val="00687B92"/>
    <w:rsid w:val="00687FC9"/>
    <w:rsid w:val="00690AF1"/>
    <w:rsid w:val="00692249"/>
    <w:rsid w:val="006949AD"/>
    <w:rsid w:val="00696BF8"/>
    <w:rsid w:val="00697342"/>
    <w:rsid w:val="006B0A19"/>
    <w:rsid w:val="006B70E9"/>
    <w:rsid w:val="006B7256"/>
    <w:rsid w:val="006C0176"/>
    <w:rsid w:val="006C3689"/>
    <w:rsid w:val="006C784A"/>
    <w:rsid w:val="006C7CB7"/>
    <w:rsid w:val="006D25AA"/>
    <w:rsid w:val="006D4260"/>
    <w:rsid w:val="006E0ED9"/>
    <w:rsid w:val="006E2A87"/>
    <w:rsid w:val="006E5338"/>
    <w:rsid w:val="006E54F8"/>
    <w:rsid w:val="006F08B5"/>
    <w:rsid w:val="007034AC"/>
    <w:rsid w:val="007069A9"/>
    <w:rsid w:val="00710C98"/>
    <w:rsid w:val="007123BF"/>
    <w:rsid w:val="00712AE5"/>
    <w:rsid w:val="00714755"/>
    <w:rsid w:val="007211E1"/>
    <w:rsid w:val="00722088"/>
    <w:rsid w:val="00722B16"/>
    <w:rsid w:val="00724E25"/>
    <w:rsid w:val="00727F88"/>
    <w:rsid w:val="00731B67"/>
    <w:rsid w:val="00745BCA"/>
    <w:rsid w:val="00753963"/>
    <w:rsid w:val="007632ED"/>
    <w:rsid w:val="007662AF"/>
    <w:rsid w:val="00773904"/>
    <w:rsid w:val="0078583F"/>
    <w:rsid w:val="007900B2"/>
    <w:rsid w:val="00792051"/>
    <w:rsid w:val="00793EAA"/>
    <w:rsid w:val="007950DF"/>
    <w:rsid w:val="00795EC1"/>
    <w:rsid w:val="007961B0"/>
    <w:rsid w:val="007A3881"/>
    <w:rsid w:val="007A421B"/>
    <w:rsid w:val="007A4881"/>
    <w:rsid w:val="007B3B77"/>
    <w:rsid w:val="007C01C0"/>
    <w:rsid w:val="007C2779"/>
    <w:rsid w:val="007C45A7"/>
    <w:rsid w:val="007C50C1"/>
    <w:rsid w:val="007D6A77"/>
    <w:rsid w:val="007E06BE"/>
    <w:rsid w:val="007E356E"/>
    <w:rsid w:val="007E5A3E"/>
    <w:rsid w:val="007E685E"/>
    <w:rsid w:val="007F3866"/>
    <w:rsid w:val="007F533D"/>
    <w:rsid w:val="00801291"/>
    <w:rsid w:val="0080134E"/>
    <w:rsid w:val="0080307B"/>
    <w:rsid w:val="008064F2"/>
    <w:rsid w:val="00810D9D"/>
    <w:rsid w:val="00814C36"/>
    <w:rsid w:val="00814FC4"/>
    <w:rsid w:val="0082077C"/>
    <w:rsid w:val="00821AE6"/>
    <w:rsid w:val="00821F32"/>
    <w:rsid w:val="00824C71"/>
    <w:rsid w:val="008265C4"/>
    <w:rsid w:val="0083399B"/>
    <w:rsid w:val="00842333"/>
    <w:rsid w:val="008428DD"/>
    <w:rsid w:val="0084576D"/>
    <w:rsid w:val="00851742"/>
    <w:rsid w:val="008524A0"/>
    <w:rsid w:val="00861CA2"/>
    <w:rsid w:val="008621F4"/>
    <w:rsid w:val="00870A31"/>
    <w:rsid w:val="0087381A"/>
    <w:rsid w:val="008831C5"/>
    <w:rsid w:val="00887732"/>
    <w:rsid w:val="00894B61"/>
    <w:rsid w:val="008B0D12"/>
    <w:rsid w:val="008B1188"/>
    <w:rsid w:val="008B33DB"/>
    <w:rsid w:val="008B75CB"/>
    <w:rsid w:val="008C064B"/>
    <w:rsid w:val="008C1970"/>
    <w:rsid w:val="008C6A54"/>
    <w:rsid w:val="008E26E0"/>
    <w:rsid w:val="008E3080"/>
    <w:rsid w:val="008E6D0C"/>
    <w:rsid w:val="008F0E02"/>
    <w:rsid w:val="008F0F76"/>
    <w:rsid w:val="008F2939"/>
    <w:rsid w:val="00902ACE"/>
    <w:rsid w:val="00903B33"/>
    <w:rsid w:val="00910BDC"/>
    <w:rsid w:val="00913E74"/>
    <w:rsid w:val="009156C1"/>
    <w:rsid w:val="009159E9"/>
    <w:rsid w:val="00916626"/>
    <w:rsid w:val="0091670F"/>
    <w:rsid w:val="009174E0"/>
    <w:rsid w:val="00920477"/>
    <w:rsid w:val="00922577"/>
    <w:rsid w:val="00936C8D"/>
    <w:rsid w:val="0094163F"/>
    <w:rsid w:val="00951681"/>
    <w:rsid w:val="00953A30"/>
    <w:rsid w:val="00954C6C"/>
    <w:rsid w:val="009567C9"/>
    <w:rsid w:val="00973F3C"/>
    <w:rsid w:val="00973FCF"/>
    <w:rsid w:val="00974DB0"/>
    <w:rsid w:val="00982C1F"/>
    <w:rsid w:val="009854C6"/>
    <w:rsid w:val="00987B37"/>
    <w:rsid w:val="009906A1"/>
    <w:rsid w:val="00994070"/>
    <w:rsid w:val="0099627E"/>
    <w:rsid w:val="00996834"/>
    <w:rsid w:val="009A1C9B"/>
    <w:rsid w:val="009A681D"/>
    <w:rsid w:val="009A7AE1"/>
    <w:rsid w:val="009B205D"/>
    <w:rsid w:val="009B35A5"/>
    <w:rsid w:val="009B4E3D"/>
    <w:rsid w:val="009B5518"/>
    <w:rsid w:val="009C2FC8"/>
    <w:rsid w:val="009C372C"/>
    <w:rsid w:val="009C3E22"/>
    <w:rsid w:val="009D09A6"/>
    <w:rsid w:val="009D2462"/>
    <w:rsid w:val="009D2C75"/>
    <w:rsid w:val="009D4938"/>
    <w:rsid w:val="009D7AA6"/>
    <w:rsid w:val="009E1157"/>
    <w:rsid w:val="009F1878"/>
    <w:rsid w:val="009F41EA"/>
    <w:rsid w:val="009F4397"/>
    <w:rsid w:val="009F52E0"/>
    <w:rsid w:val="009F684D"/>
    <w:rsid w:val="009F6C09"/>
    <w:rsid w:val="009F70F7"/>
    <w:rsid w:val="00A02E8B"/>
    <w:rsid w:val="00A03A29"/>
    <w:rsid w:val="00A06EDD"/>
    <w:rsid w:val="00A16971"/>
    <w:rsid w:val="00A2019F"/>
    <w:rsid w:val="00A2032B"/>
    <w:rsid w:val="00A256D1"/>
    <w:rsid w:val="00A26C4F"/>
    <w:rsid w:val="00A2717C"/>
    <w:rsid w:val="00A31CB8"/>
    <w:rsid w:val="00A326E1"/>
    <w:rsid w:val="00A458B0"/>
    <w:rsid w:val="00A45C42"/>
    <w:rsid w:val="00A50068"/>
    <w:rsid w:val="00A541BB"/>
    <w:rsid w:val="00A617FE"/>
    <w:rsid w:val="00A62426"/>
    <w:rsid w:val="00A66E93"/>
    <w:rsid w:val="00A71ABB"/>
    <w:rsid w:val="00A864F4"/>
    <w:rsid w:val="00A91D79"/>
    <w:rsid w:val="00A94706"/>
    <w:rsid w:val="00A95C2C"/>
    <w:rsid w:val="00AA0374"/>
    <w:rsid w:val="00AA1FB7"/>
    <w:rsid w:val="00AA4C1C"/>
    <w:rsid w:val="00AB1379"/>
    <w:rsid w:val="00AB2641"/>
    <w:rsid w:val="00AB3792"/>
    <w:rsid w:val="00AB5AED"/>
    <w:rsid w:val="00AC23D1"/>
    <w:rsid w:val="00AD58EE"/>
    <w:rsid w:val="00AD5BBA"/>
    <w:rsid w:val="00AE2BB9"/>
    <w:rsid w:val="00AE3491"/>
    <w:rsid w:val="00AE366E"/>
    <w:rsid w:val="00AE503E"/>
    <w:rsid w:val="00AE6074"/>
    <w:rsid w:val="00AF5D1C"/>
    <w:rsid w:val="00AF5E4D"/>
    <w:rsid w:val="00B0074E"/>
    <w:rsid w:val="00B026CD"/>
    <w:rsid w:val="00B125BD"/>
    <w:rsid w:val="00B13FE9"/>
    <w:rsid w:val="00B156F0"/>
    <w:rsid w:val="00B15C28"/>
    <w:rsid w:val="00B202C6"/>
    <w:rsid w:val="00B25BCA"/>
    <w:rsid w:val="00B326DD"/>
    <w:rsid w:val="00B4045E"/>
    <w:rsid w:val="00B40B88"/>
    <w:rsid w:val="00B4250A"/>
    <w:rsid w:val="00B5057A"/>
    <w:rsid w:val="00B53347"/>
    <w:rsid w:val="00B55416"/>
    <w:rsid w:val="00B623C6"/>
    <w:rsid w:val="00B6372D"/>
    <w:rsid w:val="00B644FC"/>
    <w:rsid w:val="00B64905"/>
    <w:rsid w:val="00B65FC6"/>
    <w:rsid w:val="00B66CD6"/>
    <w:rsid w:val="00B6763C"/>
    <w:rsid w:val="00B67BFA"/>
    <w:rsid w:val="00B723A6"/>
    <w:rsid w:val="00B72C5C"/>
    <w:rsid w:val="00B74525"/>
    <w:rsid w:val="00B84B62"/>
    <w:rsid w:val="00B85D90"/>
    <w:rsid w:val="00B8646A"/>
    <w:rsid w:val="00B870D1"/>
    <w:rsid w:val="00B874E8"/>
    <w:rsid w:val="00B913EC"/>
    <w:rsid w:val="00BA0EE7"/>
    <w:rsid w:val="00BA12AD"/>
    <w:rsid w:val="00BA1EB1"/>
    <w:rsid w:val="00BB04C8"/>
    <w:rsid w:val="00BB171E"/>
    <w:rsid w:val="00BB28CF"/>
    <w:rsid w:val="00BB2CFF"/>
    <w:rsid w:val="00BB7A01"/>
    <w:rsid w:val="00BC738D"/>
    <w:rsid w:val="00BD02AF"/>
    <w:rsid w:val="00BD0509"/>
    <w:rsid w:val="00BD0730"/>
    <w:rsid w:val="00BD1EAB"/>
    <w:rsid w:val="00BD32A0"/>
    <w:rsid w:val="00BD4F2B"/>
    <w:rsid w:val="00BE3375"/>
    <w:rsid w:val="00BE5BC7"/>
    <w:rsid w:val="00BF3E90"/>
    <w:rsid w:val="00BF43CE"/>
    <w:rsid w:val="00BF7103"/>
    <w:rsid w:val="00C006C6"/>
    <w:rsid w:val="00C035E7"/>
    <w:rsid w:val="00C055CD"/>
    <w:rsid w:val="00C06BD0"/>
    <w:rsid w:val="00C06EF8"/>
    <w:rsid w:val="00C13D76"/>
    <w:rsid w:val="00C17465"/>
    <w:rsid w:val="00C24077"/>
    <w:rsid w:val="00C26A5F"/>
    <w:rsid w:val="00C26EE3"/>
    <w:rsid w:val="00C27FF3"/>
    <w:rsid w:val="00C34D74"/>
    <w:rsid w:val="00C47B41"/>
    <w:rsid w:val="00C52782"/>
    <w:rsid w:val="00C54C96"/>
    <w:rsid w:val="00C644DD"/>
    <w:rsid w:val="00C65572"/>
    <w:rsid w:val="00C65F86"/>
    <w:rsid w:val="00C756DE"/>
    <w:rsid w:val="00C75B79"/>
    <w:rsid w:val="00C75F0F"/>
    <w:rsid w:val="00C7766E"/>
    <w:rsid w:val="00C841F4"/>
    <w:rsid w:val="00C84538"/>
    <w:rsid w:val="00C879AA"/>
    <w:rsid w:val="00C87D63"/>
    <w:rsid w:val="00C93E49"/>
    <w:rsid w:val="00C97094"/>
    <w:rsid w:val="00CA43F5"/>
    <w:rsid w:val="00CA4985"/>
    <w:rsid w:val="00CA6BF0"/>
    <w:rsid w:val="00CB7C65"/>
    <w:rsid w:val="00CC54C1"/>
    <w:rsid w:val="00CC76CE"/>
    <w:rsid w:val="00CD7A1C"/>
    <w:rsid w:val="00CE04AD"/>
    <w:rsid w:val="00CE1669"/>
    <w:rsid w:val="00CE432D"/>
    <w:rsid w:val="00CE4DAD"/>
    <w:rsid w:val="00CF2CC0"/>
    <w:rsid w:val="00CF348A"/>
    <w:rsid w:val="00CF3E19"/>
    <w:rsid w:val="00CF7090"/>
    <w:rsid w:val="00D00E6E"/>
    <w:rsid w:val="00D055BE"/>
    <w:rsid w:val="00D06BF5"/>
    <w:rsid w:val="00D06C57"/>
    <w:rsid w:val="00D0713C"/>
    <w:rsid w:val="00D13310"/>
    <w:rsid w:val="00D16BCE"/>
    <w:rsid w:val="00D21201"/>
    <w:rsid w:val="00D24426"/>
    <w:rsid w:val="00D518E0"/>
    <w:rsid w:val="00D564AF"/>
    <w:rsid w:val="00D6253A"/>
    <w:rsid w:val="00D719D0"/>
    <w:rsid w:val="00D777CE"/>
    <w:rsid w:val="00D91961"/>
    <w:rsid w:val="00D93CAB"/>
    <w:rsid w:val="00D975BC"/>
    <w:rsid w:val="00DA70D2"/>
    <w:rsid w:val="00DB100A"/>
    <w:rsid w:val="00DB169D"/>
    <w:rsid w:val="00DB216A"/>
    <w:rsid w:val="00DB48AB"/>
    <w:rsid w:val="00DC2B32"/>
    <w:rsid w:val="00DC3092"/>
    <w:rsid w:val="00DC3A22"/>
    <w:rsid w:val="00DD6A8A"/>
    <w:rsid w:val="00DD7F25"/>
    <w:rsid w:val="00DE329E"/>
    <w:rsid w:val="00DE7ADB"/>
    <w:rsid w:val="00DF02D2"/>
    <w:rsid w:val="00DF0462"/>
    <w:rsid w:val="00E00926"/>
    <w:rsid w:val="00E03DEA"/>
    <w:rsid w:val="00E10A8E"/>
    <w:rsid w:val="00E1626A"/>
    <w:rsid w:val="00E22471"/>
    <w:rsid w:val="00E254D8"/>
    <w:rsid w:val="00E25F05"/>
    <w:rsid w:val="00E278A6"/>
    <w:rsid w:val="00E30861"/>
    <w:rsid w:val="00E33462"/>
    <w:rsid w:val="00E36E3C"/>
    <w:rsid w:val="00E4047A"/>
    <w:rsid w:val="00E40C27"/>
    <w:rsid w:val="00E42AF0"/>
    <w:rsid w:val="00E461C0"/>
    <w:rsid w:val="00E4648F"/>
    <w:rsid w:val="00E502A0"/>
    <w:rsid w:val="00E514A8"/>
    <w:rsid w:val="00E51BDC"/>
    <w:rsid w:val="00E63B39"/>
    <w:rsid w:val="00E64FE1"/>
    <w:rsid w:val="00E70FCC"/>
    <w:rsid w:val="00E726BA"/>
    <w:rsid w:val="00E735E1"/>
    <w:rsid w:val="00E736CD"/>
    <w:rsid w:val="00E75E3F"/>
    <w:rsid w:val="00E77F0B"/>
    <w:rsid w:val="00E812BB"/>
    <w:rsid w:val="00E81D05"/>
    <w:rsid w:val="00E84350"/>
    <w:rsid w:val="00E84408"/>
    <w:rsid w:val="00E848D2"/>
    <w:rsid w:val="00E8627D"/>
    <w:rsid w:val="00E90485"/>
    <w:rsid w:val="00EA6C2D"/>
    <w:rsid w:val="00EA7A2F"/>
    <w:rsid w:val="00EB6272"/>
    <w:rsid w:val="00EC0A50"/>
    <w:rsid w:val="00EC3C20"/>
    <w:rsid w:val="00EC65B2"/>
    <w:rsid w:val="00EC780D"/>
    <w:rsid w:val="00EC7B5C"/>
    <w:rsid w:val="00ED16C0"/>
    <w:rsid w:val="00ED48B0"/>
    <w:rsid w:val="00EE272E"/>
    <w:rsid w:val="00EE5AC4"/>
    <w:rsid w:val="00EF03B0"/>
    <w:rsid w:val="00EF1285"/>
    <w:rsid w:val="00EF2B22"/>
    <w:rsid w:val="00EF3C38"/>
    <w:rsid w:val="00EF51D5"/>
    <w:rsid w:val="00F00074"/>
    <w:rsid w:val="00F0111D"/>
    <w:rsid w:val="00F02454"/>
    <w:rsid w:val="00F041CE"/>
    <w:rsid w:val="00F11736"/>
    <w:rsid w:val="00F13FA2"/>
    <w:rsid w:val="00F159C2"/>
    <w:rsid w:val="00F250B9"/>
    <w:rsid w:val="00F26126"/>
    <w:rsid w:val="00F2720A"/>
    <w:rsid w:val="00F275B4"/>
    <w:rsid w:val="00F3256A"/>
    <w:rsid w:val="00F339BA"/>
    <w:rsid w:val="00F34702"/>
    <w:rsid w:val="00F40C26"/>
    <w:rsid w:val="00F44E76"/>
    <w:rsid w:val="00F44FF7"/>
    <w:rsid w:val="00F470F1"/>
    <w:rsid w:val="00F47746"/>
    <w:rsid w:val="00F52CC4"/>
    <w:rsid w:val="00F54741"/>
    <w:rsid w:val="00F5487C"/>
    <w:rsid w:val="00F54E51"/>
    <w:rsid w:val="00F6022B"/>
    <w:rsid w:val="00F647FC"/>
    <w:rsid w:val="00F70F05"/>
    <w:rsid w:val="00F73936"/>
    <w:rsid w:val="00F77C05"/>
    <w:rsid w:val="00F80B64"/>
    <w:rsid w:val="00F80C21"/>
    <w:rsid w:val="00F814B8"/>
    <w:rsid w:val="00F81517"/>
    <w:rsid w:val="00F9449B"/>
    <w:rsid w:val="00FA3003"/>
    <w:rsid w:val="00FA76C2"/>
    <w:rsid w:val="00FB39D2"/>
    <w:rsid w:val="00FB5518"/>
    <w:rsid w:val="00FB6F0D"/>
    <w:rsid w:val="00FC264B"/>
    <w:rsid w:val="00FC4021"/>
    <w:rsid w:val="00FC7C2D"/>
    <w:rsid w:val="00FD0765"/>
    <w:rsid w:val="00FD5519"/>
    <w:rsid w:val="00FD684F"/>
    <w:rsid w:val="00FE0D36"/>
    <w:rsid w:val="00FE1250"/>
    <w:rsid w:val="00FE1722"/>
    <w:rsid w:val="00FE416F"/>
    <w:rsid w:val="00FE4226"/>
    <w:rsid w:val="00FE5D74"/>
    <w:rsid w:val="00FF261A"/>
    <w:rsid w:val="00FF3601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F437F-2E64-4229-9EE5-EC6703E4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A91D79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91D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8F2939"/>
    <w:pPr>
      <w:ind w:left="720"/>
      <w:contextualSpacing/>
    </w:pPr>
  </w:style>
  <w:style w:type="paragraph" w:customStyle="1" w:styleId="rvps698610">
    <w:name w:val="rvps698610"/>
    <w:basedOn w:val="a"/>
    <w:rsid w:val="002F2AC1"/>
    <w:pPr>
      <w:spacing w:after="150" w:line="240" w:lineRule="auto"/>
      <w:ind w:right="300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051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F050D-D1AA-484A-AF5C-FD40D5E27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</cp:revision>
  <cp:lastPrinted>2020-09-23T10:27:00Z</cp:lastPrinted>
  <dcterms:created xsi:type="dcterms:W3CDTF">2021-02-26T06:03:00Z</dcterms:created>
  <dcterms:modified xsi:type="dcterms:W3CDTF">2021-02-26T06:03:00Z</dcterms:modified>
</cp:coreProperties>
</file>