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B1" w:rsidRDefault="00B363CF" w:rsidP="00B363CF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1ED5152" wp14:editId="045850A6">
            <wp:extent cx="485775" cy="571500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B363C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363C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F03B0" w:rsidRDefault="00EF03B0" w:rsidP="00B363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03B0" w:rsidRPr="00B34B8D" w:rsidRDefault="00204911" w:rsidP="00B363CF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17051B">
        <w:t xml:space="preserve">: </w:t>
      </w:r>
      <w:r w:rsidR="0017051B" w:rsidRPr="0017051B">
        <w:rPr>
          <w:u w:val="single"/>
          <w:lang w:val="en-US"/>
        </w:rPr>
        <w:t>revkom</w:t>
      </w:r>
      <w:r w:rsidR="0017051B" w:rsidRPr="00B34B8D">
        <w:rPr>
          <w:u w:val="single"/>
        </w:rPr>
        <w:t>@</w:t>
      </w:r>
      <w:r w:rsidR="0017051B" w:rsidRPr="0017051B">
        <w:rPr>
          <w:u w:val="single"/>
          <w:lang w:val="en-US"/>
        </w:rPr>
        <w:t>vytegra</w:t>
      </w:r>
      <w:r w:rsidR="0017051B" w:rsidRPr="00B34B8D">
        <w:rPr>
          <w:u w:val="single"/>
        </w:rPr>
        <w:t>-</w:t>
      </w:r>
      <w:r w:rsidR="0017051B" w:rsidRPr="0017051B">
        <w:rPr>
          <w:u w:val="single"/>
          <w:lang w:val="en-US"/>
        </w:rPr>
        <w:t>adm</w:t>
      </w:r>
      <w:r w:rsidR="0017051B" w:rsidRPr="00B34B8D">
        <w:rPr>
          <w:u w:val="single"/>
        </w:rPr>
        <w:t>.</w:t>
      </w:r>
      <w:r w:rsidR="0017051B" w:rsidRPr="0017051B">
        <w:rPr>
          <w:u w:val="single"/>
          <w:lang w:val="en-US"/>
        </w:rPr>
        <w:t>ru</w:t>
      </w:r>
    </w:p>
    <w:p w:rsidR="00EF03B0" w:rsidRPr="00EF03B0" w:rsidRDefault="003C7DE8" w:rsidP="00B363C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29210" r="3683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978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B363CF" w:rsidRDefault="00B363CF" w:rsidP="00B36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Default="009F52E0" w:rsidP="00B36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D8152A" w:rsidRDefault="00204911" w:rsidP="00B36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на</w:t>
      </w:r>
      <w:r w:rsidR="00466E44" w:rsidRPr="00D8152A">
        <w:rPr>
          <w:rFonts w:ascii="Times New Roman" w:hAnsi="Times New Roman"/>
          <w:b/>
          <w:sz w:val="28"/>
          <w:szCs w:val="28"/>
        </w:rPr>
        <w:t xml:space="preserve"> </w:t>
      </w:r>
      <w:r w:rsidR="00FA3C2B">
        <w:rPr>
          <w:rFonts w:ascii="Times New Roman" w:hAnsi="Times New Roman"/>
          <w:b/>
          <w:sz w:val="28"/>
          <w:szCs w:val="28"/>
        </w:rPr>
        <w:t xml:space="preserve">проект </w:t>
      </w:r>
      <w:r w:rsidR="00466E44" w:rsidRPr="00D8152A">
        <w:rPr>
          <w:rFonts w:ascii="Times New Roman" w:hAnsi="Times New Roman"/>
          <w:b/>
          <w:sz w:val="28"/>
          <w:szCs w:val="28"/>
        </w:rPr>
        <w:t>решени</w:t>
      </w:r>
      <w:r w:rsidR="00FA3C2B">
        <w:rPr>
          <w:rFonts w:ascii="Times New Roman" w:hAnsi="Times New Roman"/>
          <w:b/>
          <w:sz w:val="28"/>
          <w:szCs w:val="28"/>
        </w:rPr>
        <w:t>я</w:t>
      </w:r>
      <w:r w:rsidR="009F52E0" w:rsidRPr="00D8152A">
        <w:rPr>
          <w:rFonts w:ascii="Times New Roman" w:hAnsi="Times New Roman"/>
          <w:b/>
          <w:sz w:val="28"/>
          <w:szCs w:val="28"/>
        </w:rPr>
        <w:t xml:space="preserve"> Совета</w:t>
      </w:r>
      <w:r w:rsidRPr="00D8152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E02825">
        <w:rPr>
          <w:rFonts w:ascii="Times New Roman" w:hAnsi="Times New Roman"/>
          <w:b/>
          <w:sz w:val="28"/>
          <w:szCs w:val="28"/>
        </w:rPr>
        <w:t>Кемское</w:t>
      </w:r>
    </w:p>
    <w:p w:rsidR="009F52E0" w:rsidRPr="00D8152A" w:rsidRDefault="00FE7480" w:rsidP="00B36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64777F" w:rsidRDefault="00E02825" w:rsidP="00B3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5B490C" w:rsidRPr="0064777F">
        <w:rPr>
          <w:rFonts w:ascii="Times New Roman" w:hAnsi="Times New Roman"/>
          <w:sz w:val="28"/>
          <w:szCs w:val="28"/>
        </w:rPr>
        <w:t>.</w:t>
      </w:r>
      <w:r w:rsidR="00155E38" w:rsidRPr="0064777F">
        <w:rPr>
          <w:rFonts w:ascii="Times New Roman" w:hAnsi="Times New Roman"/>
          <w:sz w:val="28"/>
          <w:szCs w:val="28"/>
        </w:rPr>
        <w:t>0</w:t>
      </w:r>
      <w:r w:rsidR="00182F82">
        <w:rPr>
          <w:rFonts w:ascii="Times New Roman" w:hAnsi="Times New Roman"/>
          <w:sz w:val="28"/>
          <w:szCs w:val="28"/>
        </w:rPr>
        <w:t>5</w:t>
      </w:r>
      <w:r w:rsidR="00796D22" w:rsidRPr="0064777F">
        <w:rPr>
          <w:rFonts w:ascii="Times New Roman" w:hAnsi="Times New Roman"/>
          <w:sz w:val="28"/>
          <w:szCs w:val="28"/>
        </w:rPr>
        <w:t>.20</w:t>
      </w:r>
      <w:r w:rsidR="00155E38" w:rsidRPr="0064777F">
        <w:rPr>
          <w:rFonts w:ascii="Times New Roman" w:hAnsi="Times New Roman"/>
          <w:sz w:val="28"/>
          <w:szCs w:val="28"/>
        </w:rPr>
        <w:t>20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</w:t>
      </w:r>
      <w:r w:rsidR="006D1886" w:rsidRPr="0064777F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г. Вытегра</w:t>
      </w:r>
    </w:p>
    <w:p w:rsidR="009F52E0" w:rsidRPr="00D668D4" w:rsidRDefault="009F52E0" w:rsidP="00B3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2825" w:rsidRDefault="009F52E0" w:rsidP="00B3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</w:t>
      </w:r>
      <w:r w:rsidR="00D975B0" w:rsidRPr="00A62ACA">
        <w:rPr>
          <w:rFonts w:ascii="Times New Roman" w:hAnsi="Times New Roman"/>
          <w:sz w:val="28"/>
          <w:szCs w:val="28"/>
        </w:rPr>
        <w:t xml:space="preserve">      </w:t>
      </w:r>
      <w:r w:rsidRPr="00A62ACA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A62ACA">
        <w:rPr>
          <w:rFonts w:ascii="Times New Roman" w:hAnsi="Times New Roman"/>
          <w:sz w:val="28"/>
          <w:szCs w:val="28"/>
        </w:rPr>
        <w:t xml:space="preserve"> муниципального района на</w:t>
      </w:r>
      <w:r w:rsidR="00317871" w:rsidRPr="00A62ACA">
        <w:rPr>
          <w:rFonts w:ascii="Times New Roman" w:hAnsi="Times New Roman"/>
          <w:sz w:val="28"/>
          <w:szCs w:val="28"/>
        </w:rPr>
        <w:t xml:space="preserve"> </w:t>
      </w:r>
      <w:r w:rsidR="00FA3C2B" w:rsidRPr="00A62ACA">
        <w:rPr>
          <w:rFonts w:ascii="Times New Roman" w:hAnsi="Times New Roman"/>
          <w:sz w:val="28"/>
          <w:szCs w:val="28"/>
        </w:rPr>
        <w:t xml:space="preserve">проект </w:t>
      </w:r>
      <w:r w:rsidR="00796D22" w:rsidRPr="00A62ACA">
        <w:rPr>
          <w:rFonts w:ascii="Times New Roman" w:hAnsi="Times New Roman"/>
          <w:sz w:val="28"/>
          <w:szCs w:val="28"/>
        </w:rPr>
        <w:t>решени</w:t>
      </w:r>
      <w:r w:rsidR="00FA3C2B" w:rsidRPr="00A62ACA">
        <w:rPr>
          <w:rFonts w:ascii="Times New Roman" w:hAnsi="Times New Roman"/>
          <w:sz w:val="28"/>
          <w:szCs w:val="28"/>
        </w:rPr>
        <w:t>я</w:t>
      </w:r>
      <w:r w:rsidRPr="00A62ACA">
        <w:rPr>
          <w:rFonts w:ascii="Times New Roman" w:hAnsi="Times New Roman"/>
          <w:sz w:val="28"/>
          <w:szCs w:val="28"/>
        </w:rPr>
        <w:t xml:space="preserve">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02825">
        <w:rPr>
          <w:rFonts w:ascii="Times New Roman" w:hAnsi="Times New Roman"/>
          <w:sz w:val="28"/>
          <w:szCs w:val="28"/>
        </w:rPr>
        <w:t>Кемское</w:t>
      </w:r>
      <w:r w:rsidR="006D1886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</w:t>
      </w:r>
      <w:r w:rsidR="0017051B" w:rsidRPr="00A62ACA">
        <w:rPr>
          <w:rFonts w:ascii="Times New Roman" w:hAnsi="Times New Roman"/>
          <w:sz w:val="28"/>
          <w:szCs w:val="28"/>
        </w:rPr>
        <w:t xml:space="preserve">ьского поселения </w:t>
      </w:r>
      <w:r w:rsidR="00E02825">
        <w:rPr>
          <w:rFonts w:ascii="Times New Roman" w:hAnsi="Times New Roman"/>
          <w:sz w:val="28"/>
          <w:szCs w:val="28"/>
        </w:rPr>
        <w:t>Кемское</w:t>
      </w:r>
      <w:r w:rsidR="0017051B" w:rsidRPr="00A62ACA">
        <w:rPr>
          <w:rFonts w:ascii="Times New Roman" w:hAnsi="Times New Roman"/>
          <w:sz w:val="28"/>
          <w:szCs w:val="28"/>
        </w:rPr>
        <w:t xml:space="preserve"> от </w:t>
      </w:r>
      <w:r w:rsidR="00E02825">
        <w:rPr>
          <w:rFonts w:ascii="Times New Roman" w:hAnsi="Times New Roman"/>
          <w:sz w:val="28"/>
          <w:szCs w:val="28"/>
        </w:rPr>
        <w:t>09</w:t>
      </w:r>
      <w:r w:rsidR="0017051B" w:rsidRPr="00A62ACA">
        <w:rPr>
          <w:rFonts w:ascii="Times New Roman" w:hAnsi="Times New Roman"/>
          <w:sz w:val="28"/>
          <w:szCs w:val="28"/>
        </w:rPr>
        <w:t>.</w:t>
      </w:r>
      <w:r w:rsidR="00A3378E" w:rsidRPr="00A62ACA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2.201</w:t>
      </w:r>
      <w:r w:rsidR="00155E38" w:rsidRPr="00A62ACA">
        <w:rPr>
          <w:rFonts w:ascii="Times New Roman" w:hAnsi="Times New Roman"/>
          <w:sz w:val="28"/>
          <w:szCs w:val="28"/>
        </w:rPr>
        <w:t>9</w:t>
      </w:r>
      <w:r w:rsidR="0051551C" w:rsidRPr="00A62ACA">
        <w:rPr>
          <w:rFonts w:ascii="Times New Roman" w:hAnsi="Times New Roman"/>
          <w:sz w:val="28"/>
          <w:szCs w:val="28"/>
        </w:rPr>
        <w:t xml:space="preserve"> </w:t>
      </w:r>
      <w:r w:rsidR="0017051B" w:rsidRPr="00A62ACA">
        <w:rPr>
          <w:rFonts w:ascii="Times New Roman" w:hAnsi="Times New Roman"/>
          <w:sz w:val="28"/>
          <w:szCs w:val="28"/>
        </w:rPr>
        <w:t>№</w:t>
      </w:r>
      <w:r w:rsidR="007808F5" w:rsidRPr="00A62ACA">
        <w:rPr>
          <w:rFonts w:ascii="Times New Roman" w:hAnsi="Times New Roman"/>
          <w:sz w:val="28"/>
          <w:szCs w:val="28"/>
        </w:rPr>
        <w:t xml:space="preserve"> </w:t>
      </w:r>
      <w:r w:rsidR="00E02825">
        <w:rPr>
          <w:rFonts w:ascii="Times New Roman" w:hAnsi="Times New Roman"/>
          <w:sz w:val="28"/>
          <w:szCs w:val="28"/>
        </w:rPr>
        <w:t>95</w:t>
      </w:r>
      <w:r w:rsidR="009A66FE" w:rsidRPr="00A62ACA">
        <w:rPr>
          <w:rFonts w:ascii="Times New Roman" w:hAnsi="Times New Roman"/>
          <w:sz w:val="28"/>
          <w:szCs w:val="28"/>
        </w:rPr>
        <w:t>»</w:t>
      </w:r>
      <w:r w:rsidR="0017051B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E02825">
        <w:rPr>
          <w:rFonts w:ascii="Times New Roman" w:hAnsi="Times New Roman"/>
          <w:sz w:val="28"/>
          <w:szCs w:val="28"/>
        </w:rPr>
        <w:t>Кемское</w:t>
      </w:r>
      <w:r w:rsidRPr="00A62ACA">
        <w:rPr>
          <w:rFonts w:ascii="Times New Roman" w:hAnsi="Times New Roman"/>
          <w:sz w:val="28"/>
          <w:szCs w:val="28"/>
        </w:rPr>
        <w:t xml:space="preserve"> и Представительным Собранием Выт</w:t>
      </w:r>
      <w:r w:rsidR="00155E38" w:rsidRPr="00A62ACA">
        <w:rPr>
          <w:rFonts w:ascii="Times New Roman" w:hAnsi="Times New Roman"/>
          <w:sz w:val="28"/>
          <w:szCs w:val="28"/>
        </w:rPr>
        <w:t>егорского муниципального района на 2020 год.</w:t>
      </w:r>
    </w:p>
    <w:p w:rsidR="00B35AF9" w:rsidRDefault="00D9235F" w:rsidP="00B3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02825" w:rsidRPr="00E02825">
        <w:rPr>
          <w:rFonts w:ascii="Times New Roman" w:hAnsi="Times New Roman"/>
          <w:sz w:val="28"/>
          <w:szCs w:val="28"/>
        </w:rPr>
        <w:t>Проектом решения предлагается внести изменения в доходную и расходную части бюджета поселения на 2020 год. Изменения связаны с уточнением безвозмездных поступлений</w:t>
      </w:r>
      <w:r w:rsidR="001467B1">
        <w:rPr>
          <w:rFonts w:ascii="Times New Roman" w:hAnsi="Times New Roman"/>
          <w:sz w:val="28"/>
          <w:szCs w:val="28"/>
        </w:rPr>
        <w:t>.</w:t>
      </w:r>
      <w:r w:rsidR="00E02825" w:rsidRPr="00E02825">
        <w:rPr>
          <w:rFonts w:ascii="Times New Roman" w:hAnsi="Times New Roman"/>
          <w:sz w:val="28"/>
          <w:szCs w:val="28"/>
        </w:rPr>
        <w:t xml:space="preserve"> Внесение изменений является обоснованным и соответствующим требованиям Бюджетного кодекса Российской Федерации.  </w:t>
      </w:r>
    </w:p>
    <w:p w:rsidR="00B35AF9" w:rsidRPr="00F537D9" w:rsidRDefault="00B35AF9" w:rsidP="00B3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537D9">
        <w:rPr>
          <w:rFonts w:ascii="Times New Roman" w:hAnsi="Times New Roman"/>
          <w:sz w:val="28"/>
          <w:szCs w:val="28"/>
        </w:rPr>
        <w:t>редлагается утвердить на 2020 год:</w:t>
      </w:r>
    </w:p>
    <w:p w:rsidR="00B35AF9" w:rsidRPr="00F537D9" w:rsidRDefault="00B35AF9" w:rsidP="00B3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D9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D9235F">
        <w:rPr>
          <w:rFonts w:ascii="Times New Roman" w:hAnsi="Times New Roman"/>
          <w:sz w:val="28"/>
          <w:szCs w:val="28"/>
        </w:rPr>
        <w:t>4230,9</w:t>
      </w:r>
      <w:r w:rsidRPr="00F537D9">
        <w:rPr>
          <w:rFonts w:ascii="Times New Roman" w:hAnsi="Times New Roman"/>
          <w:sz w:val="28"/>
          <w:szCs w:val="28"/>
        </w:rPr>
        <w:t xml:space="preserve"> тыс. рублей; </w:t>
      </w:r>
    </w:p>
    <w:p w:rsidR="00D9235F" w:rsidRDefault="00B35AF9" w:rsidP="00B3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D9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D9235F">
        <w:rPr>
          <w:rFonts w:ascii="Times New Roman" w:hAnsi="Times New Roman"/>
          <w:sz w:val="28"/>
          <w:szCs w:val="28"/>
        </w:rPr>
        <w:t>4230,9</w:t>
      </w:r>
      <w:r w:rsidR="000D65D7">
        <w:rPr>
          <w:rFonts w:ascii="Times New Roman" w:hAnsi="Times New Roman"/>
          <w:sz w:val="28"/>
          <w:szCs w:val="28"/>
        </w:rPr>
        <w:t xml:space="preserve"> тыс. рублей</w:t>
      </w:r>
      <w:r w:rsidR="00E02825">
        <w:rPr>
          <w:rFonts w:ascii="Times New Roman" w:hAnsi="Times New Roman"/>
          <w:sz w:val="28"/>
          <w:szCs w:val="28"/>
        </w:rPr>
        <w:t>.</w:t>
      </w:r>
      <w:r w:rsidR="00D9235F">
        <w:rPr>
          <w:rFonts w:ascii="Times New Roman" w:hAnsi="Times New Roman"/>
          <w:sz w:val="28"/>
          <w:szCs w:val="28"/>
        </w:rPr>
        <w:t xml:space="preserve">   </w:t>
      </w:r>
    </w:p>
    <w:p w:rsidR="00B35AF9" w:rsidRPr="00F537D9" w:rsidRDefault="00D9235F" w:rsidP="00B3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35AF9">
        <w:rPr>
          <w:rFonts w:ascii="Times New Roman" w:hAnsi="Times New Roman"/>
          <w:sz w:val="28"/>
          <w:szCs w:val="28"/>
        </w:rPr>
        <w:t xml:space="preserve"> </w:t>
      </w:r>
      <w:r w:rsidR="00B35AF9" w:rsidRPr="00F537D9">
        <w:rPr>
          <w:rFonts w:ascii="Times New Roman" w:hAnsi="Times New Roman"/>
          <w:sz w:val="28"/>
          <w:szCs w:val="28"/>
        </w:rPr>
        <w:t xml:space="preserve">Проектом решения вносятся следующие изменения в </w:t>
      </w:r>
      <w:r w:rsidR="00B35AF9">
        <w:rPr>
          <w:rFonts w:ascii="Times New Roman" w:hAnsi="Times New Roman"/>
          <w:sz w:val="28"/>
          <w:szCs w:val="28"/>
        </w:rPr>
        <w:t xml:space="preserve">доходную </w:t>
      </w:r>
      <w:r w:rsidR="00B35AF9" w:rsidRPr="00F537D9">
        <w:rPr>
          <w:rFonts w:ascii="Times New Roman" w:hAnsi="Times New Roman"/>
          <w:sz w:val="28"/>
          <w:szCs w:val="28"/>
        </w:rPr>
        <w:t>часть бюджета на 2020 год:</w:t>
      </w:r>
    </w:p>
    <w:tbl>
      <w:tblPr>
        <w:tblStyle w:val="1"/>
        <w:tblW w:w="9396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992"/>
        <w:gridCol w:w="851"/>
        <w:gridCol w:w="1179"/>
      </w:tblGrid>
      <w:tr w:rsidR="00B35AF9" w:rsidRPr="00E71301" w:rsidTr="003D59CC">
        <w:trPr>
          <w:trHeight w:val="1090"/>
        </w:trPr>
        <w:tc>
          <w:tcPr>
            <w:tcW w:w="3256" w:type="dxa"/>
          </w:tcPr>
          <w:p w:rsidR="00B35AF9" w:rsidRPr="00E71301" w:rsidRDefault="00B35AF9" w:rsidP="00B363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5AF9" w:rsidRPr="00E71301" w:rsidRDefault="00B35AF9" w:rsidP="00B363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B363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71301">
              <w:rPr>
                <w:rFonts w:ascii="Times New Roman" w:hAnsi="Times New Roman"/>
                <w:sz w:val="20"/>
                <w:szCs w:val="20"/>
              </w:rPr>
              <w:t>.12.2019 г. №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D65D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B363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B363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B363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79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B363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E02825" w:rsidRPr="00E71301" w:rsidTr="00D42003">
        <w:trPr>
          <w:trHeight w:val="222"/>
        </w:trPr>
        <w:tc>
          <w:tcPr>
            <w:tcW w:w="3256" w:type="dxa"/>
          </w:tcPr>
          <w:p w:rsidR="00E02825" w:rsidRPr="00E71301" w:rsidRDefault="00E02825" w:rsidP="00B363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sz w:val="20"/>
                <w:szCs w:val="20"/>
              </w:rPr>
              <w:t>4000,6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sz w:val="20"/>
                <w:szCs w:val="20"/>
              </w:rPr>
              <w:t>4230,9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sz w:val="20"/>
                <w:szCs w:val="20"/>
              </w:rPr>
              <w:t>230,3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sz w:val="20"/>
                <w:szCs w:val="20"/>
              </w:rPr>
              <w:t>5,8%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sz w:val="20"/>
                <w:szCs w:val="20"/>
              </w:rPr>
              <w:t>100,0%</w:t>
            </w:r>
          </w:p>
        </w:tc>
      </w:tr>
      <w:tr w:rsidR="00E02825" w:rsidRPr="00E71301" w:rsidTr="00E02825">
        <w:trPr>
          <w:trHeight w:val="270"/>
        </w:trPr>
        <w:tc>
          <w:tcPr>
            <w:tcW w:w="3256" w:type="dxa"/>
            <w:tcBorders>
              <w:right w:val="single" w:sz="4" w:space="0" w:color="auto"/>
            </w:tcBorders>
          </w:tcPr>
          <w:p w:rsidR="00E02825" w:rsidRPr="00E71301" w:rsidRDefault="00E02825" w:rsidP="00B363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sz w:val="20"/>
                <w:szCs w:val="20"/>
              </w:rPr>
              <w:t>166,0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sz w:val="20"/>
                <w:szCs w:val="20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sz w:val="20"/>
                <w:szCs w:val="20"/>
              </w:rPr>
              <w:t>3,9%</w:t>
            </w:r>
          </w:p>
        </w:tc>
      </w:tr>
      <w:tr w:rsidR="00E02825" w:rsidRPr="00E71301" w:rsidTr="00E02825">
        <w:trPr>
          <w:trHeight w:val="194"/>
        </w:trPr>
        <w:tc>
          <w:tcPr>
            <w:tcW w:w="3256" w:type="dxa"/>
          </w:tcPr>
          <w:p w:rsidR="00E02825" w:rsidRPr="00E71301" w:rsidRDefault="00E02825" w:rsidP="00B363C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1301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3834,6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4064,9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6,0%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96,1%</w:t>
            </w:r>
          </w:p>
        </w:tc>
      </w:tr>
      <w:tr w:rsidR="00E02825" w:rsidRPr="00E71301" w:rsidTr="003D59CC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71301" w:rsidRDefault="00E02825" w:rsidP="00B363C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2,1%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79,3%</w:t>
            </w:r>
          </w:p>
        </w:tc>
      </w:tr>
      <w:tr w:rsidR="00E02825" w:rsidRPr="00E71301" w:rsidTr="00E75535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71301" w:rsidRDefault="00E02825" w:rsidP="00B363C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37,7%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13,8%</w:t>
            </w:r>
          </w:p>
        </w:tc>
      </w:tr>
      <w:tr w:rsidR="00E02825" w:rsidRPr="00E71301" w:rsidTr="00E75535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71301" w:rsidRDefault="00E02825" w:rsidP="00B363C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2,3%</w:t>
            </w:r>
          </w:p>
        </w:tc>
      </w:tr>
      <w:tr w:rsidR="00E02825" w:rsidRPr="00E71301" w:rsidTr="003D59CC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71301" w:rsidRDefault="00E02825" w:rsidP="00B363C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0,1%</w:t>
            </w:r>
          </w:p>
        </w:tc>
      </w:tr>
      <w:tr w:rsidR="00E02825" w:rsidRPr="00E71301" w:rsidTr="003D59CC">
        <w:trPr>
          <w:trHeight w:val="248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71301" w:rsidRDefault="00E02825" w:rsidP="00B363C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B363C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0,6%</w:t>
            </w:r>
          </w:p>
        </w:tc>
      </w:tr>
    </w:tbl>
    <w:p w:rsidR="00B35AF9" w:rsidRDefault="00B35AF9" w:rsidP="00B3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35F" w:rsidRDefault="00B35AF9" w:rsidP="00B363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36D">
        <w:rPr>
          <w:rFonts w:ascii="Times New Roman" w:hAnsi="Times New Roman"/>
          <w:sz w:val="28"/>
          <w:szCs w:val="28"/>
        </w:rPr>
        <w:lastRenderedPageBreak/>
        <w:t xml:space="preserve">В целом доходная часть бюджета на 2020 год увеличивается на </w:t>
      </w:r>
      <w:r w:rsidR="00D9235F">
        <w:rPr>
          <w:rFonts w:ascii="Times New Roman" w:hAnsi="Times New Roman"/>
          <w:sz w:val="28"/>
          <w:szCs w:val="28"/>
        </w:rPr>
        <w:t>230,3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>тыс. рублей (</w:t>
      </w:r>
      <w:r>
        <w:rPr>
          <w:rFonts w:ascii="Times New Roman" w:hAnsi="Times New Roman"/>
          <w:sz w:val="28"/>
          <w:szCs w:val="28"/>
        </w:rPr>
        <w:t xml:space="preserve">+ </w:t>
      </w:r>
      <w:r w:rsidR="00D9235F">
        <w:rPr>
          <w:rFonts w:ascii="Times New Roman" w:hAnsi="Times New Roman"/>
          <w:sz w:val="28"/>
          <w:szCs w:val="28"/>
        </w:rPr>
        <w:t>5,8</w:t>
      </w:r>
      <w:r w:rsidRPr="0094636D">
        <w:rPr>
          <w:rFonts w:ascii="Times New Roman" w:hAnsi="Times New Roman"/>
          <w:sz w:val="28"/>
          <w:szCs w:val="28"/>
        </w:rPr>
        <w:t xml:space="preserve"> %) за счет увеличения безвозмездных поступлений, в том числе</w:t>
      </w:r>
      <w:r w:rsidR="00D9235F">
        <w:rPr>
          <w:rFonts w:ascii="Times New Roman" w:hAnsi="Times New Roman"/>
          <w:sz w:val="28"/>
          <w:szCs w:val="28"/>
        </w:rPr>
        <w:t xml:space="preserve"> увеличатся</w:t>
      </w:r>
      <w:r w:rsidRPr="0094636D">
        <w:rPr>
          <w:rFonts w:ascii="Times New Roman" w:hAnsi="Times New Roman"/>
          <w:sz w:val="28"/>
          <w:szCs w:val="28"/>
        </w:rPr>
        <w:t>:</w:t>
      </w:r>
      <w:r w:rsidRPr="0094636D">
        <w:rPr>
          <w:rFonts w:ascii="Times New Roman" w:eastAsia="Calibri" w:hAnsi="Times New Roman"/>
          <w:sz w:val="28"/>
          <w:szCs w:val="28"/>
        </w:rPr>
        <w:t xml:space="preserve"> дотации на </w:t>
      </w:r>
      <w:r w:rsidR="00D9235F">
        <w:rPr>
          <w:rFonts w:ascii="Times New Roman" w:eastAsia="Calibri" w:hAnsi="Times New Roman"/>
          <w:sz w:val="28"/>
          <w:szCs w:val="28"/>
        </w:rPr>
        <w:t>70,0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4636D">
        <w:rPr>
          <w:rFonts w:ascii="Times New Roman" w:eastAsia="Calibri" w:hAnsi="Times New Roman"/>
          <w:sz w:val="28"/>
          <w:szCs w:val="28"/>
        </w:rPr>
        <w:t>тыс. рублей (</w:t>
      </w:r>
      <w:r w:rsidRPr="0094636D">
        <w:rPr>
          <w:rFonts w:ascii="Times New Roman" w:hAnsi="Times New Roman"/>
          <w:sz w:val="28"/>
          <w:szCs w:val="28"/>
        </w:rPr>
        <w:t>на сбалансированность бюджета)</w:t>
      </w:r>
      <w:r w:rsidRPr="0094636D">
        <w:rPr>
          <w:rFonts w:ascii="Times New Roman" w:eastAsia="Calibri" w:hAnsi="Times New Roman"/>
          <w:sz w:val="28"/>
          <w:szCs w:val="28"/>
        </w:rPr>
        <w:t>,</w:t>
      </w:r>
      <w:r w:rsidR="00EA11C0">
        <w:rPr>
          <w:rFonts w:ascii="Times New Roman" w:eastAsia="Calibri" w:hAnsi="Times New Roman"/>
          <w:sz w:val="28"/>
          <w:szCs w:val="28"/>
        </w:rPr>
        <w:t xml:space="preserve"> субсидии на </w:t>
      </w:r>
      <w:r w:rsidR="00D9235F">
        <w:rPr>
          <w:rFonts w:ascii="Times New Roman" w:eastAsia="Calibri" w:hAnsi="Times New Roman"/>
          <w:sz w:val="28"/>
          <w:szCs w:val="28"/>
        </w:rPr>
        <w:t>160,3</w:t>
      </w:r>
      <w:r w:rsidR="00EA11C0">
        <w:rPr>
          <w:rFonts w:ascii="Times New Roman" w:eastAsia="Calibri" w:hAnsi="Times New Roman"/>
          <w:sz w:val="28"/>
          <w:szCs w:val="28"/>
        </w:rPr>
        <w:t xml:space="preserve"> тыс. рублей (</w:t>
      </w:r>
      <w:r w:rsidR="00D9235F">
        <w:rPr>
          <w:rFonts w:ascii="Times New Roman" w:eastAsia="Calibri" w:hAnsi="Times New Roman"/>
          <w:sz w:val="28"/>
          <w:szCs w:val="28"/>
        </w:rPr>
        <w:t xml:space="preserve">на </w:t>
      </w:r>
      <w:r w:rsidR="00EA11C0">
        <w:rPr>
          <w:rFonts w:ascii="Times New Roman" w:eastAsia="Calibri" w:hAnsi="Times New Roman"/>
          <w:sz w:val="28"/>
          <w:szCs w:val="28"/>
        </w:rPr>
        <w:t>финансирование мероприятий проекта «Народный бюджет»)</w:t>
      </w:r>
      <w:r w:rsidR="00D9235F">
        <w:rPr>
          <w:rFonts w:ascii="Times New Roman" w:eastAsia="Calibri" w:hAnsi="Times New Roman"/>
          <w:sz w:val="28"/>
          <w:szCs w:val="28"/>
        </w:rPr>
        <w:t>.</w:t>
      </w:r>
      <w:r w:rsidRPr="0094636D">
        <w:rPr>
          <w:rFonts w:ascii="Times New Roman" w:eastAsia="Calibri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 xml:space="preserve">Общий объем безвозмездных поступлений составит </w:t>
      </w:r>
      <w:r w:rsidR="00D9235F">
        <w:rPr>
          <w:rFonts w:ascii="Times New Roman" w:hAnsi="Times New Roman"/>
          <w:sz w:val="28"/>
          <w:szCs w:val="28"/>
        </w:rPr>
        <w:t>4064,9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 xml:space="preserve">тыс. рублей. Доля безвозмездных поступлений в общем объеме доходов </w:t>
      </w:r>
      <w:r w:rsidR="00D9235F">
        <w:rPr>
          <w:rFonts w:ascii="Times New Roman" w:hAnsi="Times New Roman"/>
          <w:sz w:val="28"/>
          <w:szCs w:val="28"/>
        </w:rPr>
        <w:t>96,1</w:t>
      </w:r>
      <w:r w:rsidRPr="0094636D">
        <w:rPr>
          <w:rFonts w:ascii="Times New Roman" w:hAnsi="Times New Roman"/>
          <w:sz w:val="28"/>
          <w:szCs w:val="28"/>
        </w:rPr>
        <w:t xml:space="preserve"> %</w:t>
      </w:r>
      <w:r w:rsidR="00D9235F">
        <w:rPr>
          <w:rFonts w:ascii="Times New Roman" w:hAnsi="Times New Roman"/>
          <w:sz w:val="28"/>
          <w:szCs w:val="28"/>
        </w:rPr>
        <w:t xml:space="preserve">, налоговых и неналоговых доходов - 3,9 %. </w:t>
      </w:r>
    </w:p>
    <w:p w:rsidR="00B35AF9" w:rsidRDefault="00D9235F" w:rsidP="00B363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A11C0">
        <w:rPr>
          <w:rFonts w:ascii="Times New Roman" w:hAnsi="Times New Roman"/>
          <w:sz w:val="28"/>
          <w:szCs w:val="28"/>
        </w:rPr>
        <w:t xml:space="preserve">бщий объем доходов бюджета поселения – </w:t>
      </w:r>
      <w:r>
        <w:rPr>
          <w:rFonts w:ascii="Times New Roman" w:hAnsi="Times New Roman"/>
          <w:sz w:val="28"/>
          <w:szCs w:val="28"/>
        </w:rPr>
        <w:t>4230,9</w:t>
      </w:r>
      <w:r w:rsidR="00EA11C0">
        <w:rPr>
          <w:rFonts w:ascii="Times New Roman" w:hAnsi="Times New Roman"/>
          <w:sz w:val="28"/>
          <w:szCs w:val="28"/>
        </w:rPr>
        <w:t xml:space="preserve"> тыс. рублей. </w:t>
      </w:r>
    </w:p>
    <w:p w:rsidR="00EA11C0" w:rsidRDefault="00EA11C0" w:rsidP="00B3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A11C0" w:rsidRDefault="00EA11C0" w:rsidP="00B3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11C0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2020 году увеличится на </w:t>
      </w:r>
      <w:r w:rsidR="00D9235F">
        <w:rPr>
          <w:rFonts w:ascii="Times New Roman" w:hAnsi="Times New Roman"/>
          <w:sz w:val="28"/>
          <w:szCs w:val="28"/>
        </w:rPr>
        <w:t>230,3</w:t>
      </w:r>
      <w:r w:rsidR="00462DF3">
        <w:rPr>
          <w:rFonts w:ascii="Times New Roman" w:hAnsi="Times New Roman"/>
          <w:sz w:val="28"/>
          <w:szCs w:val="28"/>
        </w:rPr>
        <w:t xml:space="preserve"> </w:t>
      </w:r>
      <w:r w:rsidRPr="00EA11C0">
        <w:rPr>
          <w:rFonts w:ascii="Times New Roman" w:hAnsi="Times New Roman"/>
          <w:sz w:val="28"/>
          <w:szCs w:val="28"/>
        </w:rPr>
        <w:t>тыс. рублей (</w:t>
      </w:r>
      <w:r w:rsidR="00D9235F">
        <w:rPr>
          <w:rFonts w:ascii="Times New Roman" w:hAnsi="Times New Roman"/>
          <w:sz w:val="28"/>
          <w:szCs w:val="28"/>
        </w:rPr>
        <w:t>+ 5,8</w:t>
      </w:r>
      <w:r w:rsidR="00B601A3">
        <w:rPr>
          <w:rFonts w:ascii="Times New Roman" w:hAnsi="Times New Roman"/>
          <w:sz w:val="28"/>
          <w:szCs w:val="28"/>
        </w:rPr>
        <w:t xml:space="preserve"> </w:t>
      </w:r>
      <w:r w:rsidRPr="00EA11C0">
        <w:rPr>
          <w:rFonts w:ascii="Times New Roman" w:hAnsi="Times New Roman"/>
          <w:sz w:val="28"/>
          <w:szCs w:val="28"/>
        </w:rPr>
        <w:t xml:space="preserve">%) и составит </w:t>
      </w:r>
      <w:r w:rsidR="00D9235F">
        <w:rPr>
          <w:rFonts w:ascii="Times New Roman" w:hAnsi="Times New Roman"/>
          <w:sz w:val="28"/>
          <w:szCs w:val="28"/>
        </w:rPr>
        <w:t>4230,9</w:t>
      </w:r>
      <w:r w:rsidRPr="00EA11C0">
        <w:rPr>
          <w:rFonts w:ascii="Times New Roman" w:hAnsi="Times New Roman"/>
          <w:sz w:val="28"/>
          <w:szCs w:val="28"/>
        </w:rPr>
        <w:t xml:space="preserve"> тыс. рублей. Изменения приведены в Приложении 1 к Заключению.</w:t>
      </w:r>
    </w:p>
    <w:p w:rsidR="00013221" w:rsidRPr="00EA11C0" w:rsidRDefault="00013221" w:rsidP="00B363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65E7" w:rsidRDefault="00013221" w:rsidP="00B3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4636D">
        <w:rPr>
          <w:rFonts w:ascii="Times New Roman" w:hAnsi="Times New Roman"/>
          <w:sz w:val="28"/>
          <w:szCs w:val="28"/>
        </w:rPr>
        <w:t xml:space="preserve">Расходы </w:t>
      </w:r>
      <w:r w:rsidRPr="0094636D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Pr="0094636D">
        <w:rPr>
          <w:rFonts w:ascii="Times New Roman" w:hAnsi="Times New Roman"/>
          <w:sz w:val="28"/>
          <w:szCs w:val="28"/>
        </w:rPr>
        <w:t xml:space="preserve"> увеличиваются в целом на </w:t>
      </w:r>
      <w:r w:rsidR="00A36F41">
        <w:rPr>
          <w:rFonts w:ascii="Times New Roman" w:hAnsi="Times New Roman"/>
          <w:sz w:val="28"/>
          <w:szCs w:val="28"/>
        </w:rPr>
        <w:t>50,6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A36F41">
        <w:rPr>
          <w:rFonts w:ascii="Times New Roman" w:hAnsi="Times New Roman"/>
          <w:sz w:val="28"/>
          <w:szCs w:val="28"/>
        </w:rPr>
        <w:t>2,1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>%</w:t>
      </w:r>
      <w:r w:rsidR="00A36F41">
        <w:rPr>
          <w:rFonts w:ascii="Times New Roman" w:hAnsi="Times New Roman"/>
          <w:sz w:val="28"/>
          <w:szCs w:val="28"/>
        </w:rPr>
        <w:t xml:space="preserve">. </w:t>
      </w:r>
      <w:r w:rsidR="00AA65E7">
        <w:rPr>
          <w:rFonts w:ascii="Times New Roman" w:hAnsi="Times New Roman"/>
          <w:sz w:val="28"/>
          <w:szCs w:val="28"/>
        </w:rPr>
        <w:t>Увеличение планируется произвести по п</w:t>
      </w:r>
      <w:r w:rsidR="00AA65E7" w:rsidRPr="0094636D">
        <w:rPr>
          <w:rFonts w:ascii="Times New Roman" w:hAnsi="Times New Roman"/>
          <w:sz w:val="28"/>
          <w:szCs w:val="28"/>
        </w:rPr>
        <w:t>одраздел</w:t>
      </w:r>
      <w:r w:rsidR="00AA65E7">
        <w:rPr>
          <w:rFonts w:ascii="Times New Roman" w:hAnsi="Times New Roman"/>
          <w:sz w:val="28"/>
          <w:szCs w:val="28"/>
        </w:rPr>
        <w:t xml:space="preserve">у </w:t>
      </w:r>
      <w:r w:rsidR="00AA65E7" w:rsidRPr="003B17B7">
        <w:rPr>
          <w:rFonts w:ascii="Times New Roman" w:hAnsi="Times New Roman"/>
          <w:i/>
          <w:sz w:val="28"/>
          <w:szCs w:val="28"/>
        </w:rPr>
        <w:t>0104 «</w:t>
      </w:r>
      <w:r w:rsidR="00AA65E7" w:rsidRPr="0094636D">
        <w:rPr>
          <w:rFonts w:ascii="Times New Roman" w:hAnsi="Times New Roman"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="00AA65E7" w:rsidRPr="0094636D">
        <w:rPr>
          <w:rFonts w:ascii="Times New Roman" w:hAnsi="Times New Roman"/>
          <w:sz w:val="28"/>
          <w:szCs w:val="28"/>
        </w:rPr>
        <w:t>»</w:t>
      </w:r>
      <w:r w:rsidR="00AA65E7">
        <w:rPr>
          <w:rFonts w:ascii="Times New Roman" w:hAnsi="Times New Roman"/>
          <w:sz w:val="28"/>
          <w:szCs w:val="28"/>
        </w:rPr>
        <w:t>. Увеличатся расходы</w:t>
      </w:r>
      <w:r w:rsidR="00AA65E7" w:rsidRPr="00AA65E7">
        <w:rPr>
          <w:rFonts w:ascii="Times New Roman" w:hAnsi="Times New Roman"/>
          <w:sz w:val="28"/>
          <w:szCs w:val="28"/>
        </w:rPr>
        <w:t xml:space="preserve"> </w:t>
      </w:r>
      <w:r w:rsidR="00AA65E7">
        <w:rPr>
          <w:rFonts w:ascii="Times New Roman" w:hAnsi="Times New Roman"/>
          <w:sz w:val="28"/>
          <w:szCs w:val="28"/>
        </w:rPr>
        <w:t xml:space="preserve">на выплаты заработной платы персоналу на 50,6 тыс. рублей </w:t>
      </w:r>
      <w:r w:rsidR="00AA65E7" w:rsidRPr="00544E2A">
        <w:rPr>
          <w:rFonts w:ascii="Times New Roman" w:hAnsi="Times New Roman"/>
          <w:sz w:val="28"/>
          <w:szCs w:val="28"/>
        </w:rPr>
        <w:t>(за счет дотации на сбалансированность</w:t>
      </w:r>
      <w:r w:rsidR="00AA65E7">
        <w:rPr>
          <w:rFonts w:ascii="Times New Roman" w:hAnsi="Times New Roman"/>
          <w:sz w:val="28"/>
          <w:szCs w:val="28"/>
        </w:rPr>
        <w:t xml:space="preserve">). </w:t>
      </w:r>
    </w:p>
    <w:p w:rsidR="00DB5841" w:rsidRDefault="00587F16" w:rsidP="00B363C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3C204A" w:rsidRDefault="00746083" w:rsidP="00B3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Увеличение </w:t>
      </w:r>
      <w:r w:rsidRPr="00746083">
        <w:rPr>
          <w:rFonts w:ascii="Times New Roman" w:hAnsi="Times New Roman"/>
          <w:sz w:val="28"/>
          <w:szCs w:val="28"/>
        </w:rPr>
        <w:t xml:space="preserve">расходов в </w:t>
      </w:r>
      <w:r w:rsidRPr="00746083">
        <w:rPr>
          <w:rFonts w:ascii="Times New Roman" w:hAnsi="Times New Roman"/>
          <w:b/>
          <w:sz w:val="28"/>
          <w:szCs w:val="28"/>
        </w:rPr>
        <w:t>разделе 05 «Жилищно-коммунальное хозяйство</w:t>
      </w:r>
      <w:r w:rsidRPr="00746083">
        <w:rPr>
          <w:rFonts w:ascii="Times New Roman" w:hAnsi="Times New Roman"/>
          <w:sz w:val="28"/>
          <w:szCs w:val="28"/>
        </w:rPr>
        <w:t xml:space="preserve">» составит </w:t>
      </w:r>
      <w:r w:rsidR="00AA65E7">
        <w:rPr>
          <w:rFonts w:ascii="Times New Roman" w:hAnsi="Times New Roman"/>
          <w:sz w:val="28"/>
          <w:szCs w:val="28"/>
        </w:rPr>
        <w:t>19,4</w:t>
      </w:r>
      <w:r w:rsidRPr="00746083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+</w:t>
      </w:r>
      <w:r w:rsidRPr="00746083">
        <w:rPr>
          <w:rFonts w:ascii="Times New Roman" w:hAnsi="Times New Roman"/>
          <w:sz w:val="28"/>
          <w:szCs w:val="28"/>
        </w:rPr>
        <w:t xml:space="preserve"> </w:t>
      </w:r>
      <w:r w:rsidR="00AA65E7">
        <w:rPr>
          <w:rFonts w:ascii="Times New Roman" w:hAnsi="Times New Roman"/>
          <w:sz w:val="28"/>
          <w:szCs w:val="28"/>
        </w:rPr>
        <w:t>3,3</w:t>
      </w:r>
      <w:r w:rsidRPr="00746083">
        <w:rPr>
          <w:rFonts w:ascii="Times New Roman" w:hAnsi="Times New Roman"/>
          <w:sz w:val="28"/>
          <w:szCs w:val="28"/>
        </w:rPr>
        <w:t xml:space="preserve"> %). </w:t>
      </w:r>
      <w:r w:rsidR="00AA65E7">
        <w:rPr>
          <w:rFonts w:ascii="Times New Roman" w:hAnsi="Times New Roman"/>
          <w:sz w:val="28"/>
          <w:szCs w:val="28"/>
        </w:rPr>
        <w:t xml:space="preserve">Увеличатся расходы </w:t>
      </w:r>
      <w:r w:rsidR="003C204A">
        <w:rPr>
          <w:rFonts w:ascii="Times New Roman" w:hAnsi="Times New Roman"/>
          <w:sz w:val="28"/>
          <w:szCs w:val="28"/>
        </w:rPr>
        <w:t xml:space="preserve">по </w:t>
      </w:r>
      <w:r w:rsidR="003C204A" w:rsidRPr="00746083">
        <w:rPr>
          <w:rFonts w:ascii="Times New Roman" w:hAnsi="Times New Roman"/>
          <w:sz w:val="28"/>
          <w:szCs w:val="28"/>
        </w:rPr>
        <w:t>подраздел</w:t>
      </w:r>
      <w:r w:rsidR="003C204A">
        <w:rPr>
          <w:rFonts w:ascii="Times New Roman" w:hAnsi="Times New Roman"/>
          <w:sz w:val="28"/>
          <w:szCs w:val="28"/>
        </w:rPr>
        <w:t>у</w:t>
      </w:r>
      <w:r w:rsidR="003C204A" w:rsidRPr="00746083">
        <w:rPr>
          <w:rFonts w:ascii="Times New Roman" w:hAnsi="Times New Roman"/>
          <w:sz w:val="28"/>
          <w:szCs w:val="28"/>
        </w:rPr>
        <w:t xml:space="preserve"> 0503 </w:t>
      </w:r>
      <w:r w:rsidR="003C204A" w:rsidRPr="00746083">
        <w:rPr>
          <w:rFonts w:ascii="Times New Roman" w:hAnsi="Times New Roman"/>
          <w:i/>
          <w:sz w:val="28"/>
          <w:szCs w:val="28"/>
        </w:rPr>
        <w:t>«Благоустройство»</w:t>
      </w:r>
      <w:r w:rsidR="003C204A">
        <w:rPr>
          <w:rFonts w:ascii="Times New Roman" w:hAnsi="Times New Roman"/>
          <w:i/>
          <w:sz w:val="28"/>
          <w:szCs w:val="28"/>
        </w:rPr>
        <w:t xml:space="preserve"> </w:t>
      </w:r>
      <w:r w:rsidR="003C204A" w:rsidRPr="003C204A">
        <w:rPr>
          <w:rFonts w:ascii="Times New Roman" w:hAnsi="Times New Roman"/>
          <w:sz w:val="28"/>
          <w:szCs w:val="28"/>
        </w:rPr>
        <w:t>на</w:t>
      </w:r>
      <w:r w:rsidR="003C204A">
        <w:rPr>
          <w:rFonts w:ascii="Times New Roman" w:hAnsi="Times New Roman"/>
          <w:i/>
          <w:sz w:val="28"/>
          <w:szCs w:val="28"/>
        </w:rPr>
        <w:t xml:space="preserve"> </w:t>
      </w:r>
      <w:r w:rsidR="00AA65E7">
        <w:rPr>
          <w:rFonts w:ascii="Times New Roman" w:hAnsi="Times New Roman"/>
          <w:sz w:val="28"/>
          <w:szCs w:val="28"/>
        </w:rPr>
        <w:t xml:space="preserve">прочие мероприятия по благоустройству </w:t>
      </w:r>
      <w:r w:rsidR="003C204A">
        <w:rPr>
          <w:rFonts w:ascii="Times New Roman" w:hAnsi="Times New Roman"/>
          <w:sz w:val="28"/>
          <w:szCs w:val="28"/>
        </w:rPr>
        <w:t>(з</w:t>
      </w:r>
      <w:r w:rsidR="003C204A" w:rsidRPr="00544E2A">
        <w:rPr>
          <w:rFonts w:ascii="Times New Roman" w:hAnsi="Times New Roman"/>
          <w:sz w:val="28"/>
          <w:szCs w:val="28"/>
        </w:rPr>
        <w:t>а счет дотации на сбалансированность</w:t>
      </w:r>
      <w:r w:rsidR="003C204A">
        <w:rPr>
          <w:rFonts w:ascii="Times New Roman" w:hAnsi="Times New Roman"/>
          <w:sz w:val="28"/>
          <w:szCs w:val="28"/>
        </w:rPr>
        <w:t xml:space="preserve">). </w:t>
      </w:r>
    </w:p>
    <w:p w:rsidR="004536E4" w:rsidRDefault="004B2947" w:rsidP="00B3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7C5E75" w:rsidRPr="007C5E75" w:rsidRDefault="001862A8" w:rsidP="00B3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2A8">
        <w:rPr>
          <w:rFonts w:ascii="Times New Roman" w:hAnsi="Times New Roman"/>
          <w:sz w:val="28"/>
          <w:szCs w:val="28"/>
        </w:rPr>
        <w:t xml:space="preserve">     </w:t>
      </w:r>
      <w:r w:rsidR="00F36D07">
        <w:rPr>
          <w:rFonts w:ascii="Times New Roman" w:hAnsi="Times New Roman"/>
          <w:sz w:val="28"/>
          <w:szCs w:val="28"/>
        </w:rPr>
        <w:t xml:space="preserve"> </w:t>
      </w:r>
      <w:r w:rsidRPr="001862A8">
        <w:rPr>
          <w:rFonts w:ascii="Times New Roman" w:hAnsi="Times New Roman"/>
          <w:sz w:val="28"/>
          <w:szCs w:val="28"/>
        </w:rPr>
        <w:t xml:space="preserve">  Объем бюджетных ассигнований по разделу </w:t>
      </w:r>
      <w:r w:rsidRPr="001862A8">
        <w:rPr>
          <w:rFonts w:ascii="Times New Roman" w:hAnsi="Times New Roman"/>
          <w:b/>
          <w:sz w:val="28"/>
          <w:szCs w:val="28"/>
        </w:rPr>
        <w:t>0800 «Культура, кинематография»</w:t>
      </w:r>
      <w:r w:rsidRPr="001862A8">
        <w:rPr>
          <w:rFonts w:ascii="Times New Roman" w:hAnsi="Times New Roman"/>
          <w:sz w:val="28"/>
          <w:szCs w:val="28"/>
        </w:rPr>
        <w:t xml:space="preserve"> увеличивается на </w:t>
      </w:r>
      <w:r w:rsidR="003C204A">
        <w:rPr>
          <w:rFonts w:ascii="Times New Roman" w:hAnsi="Times New Roman"/>
          <w:sz w:val="28"/>
          <w:szCs w:val="28"/>
        </w:rPr>
        <w:t>160,3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2A8">
        <w:rPr>
          <w:rFonts w:ascii="Times New Roman" w:hAnsi="Times New Roman"/>
          <w:sz w:val="28"/>
          <w:szCs w:val="28"/>
        </w:rPr>
        <w:t>тыс. рублей (</w:t>
      </w:r>
      <w:r>
        <w:rPr>
          <w:rFonts w:ascii="Times New Roman" w:hAnsi="Times New Roman"/>
          <w:sz w:val="28"/>
          <w:szCs w:val="28"/>
        </w:rPr>
        <w:t xml:space="preserve">+ </w:t>
      </w:r>
      <w:r w:rsidR="003C204A">
        <w:rPr>
          <w:rFonts w:ascii="Times New Roman" w:hAnsi="Times New Roman"/>
          <w:sz w:val="28"/>
          <w:szCs w:val="28"/>
        </w:rPr>
        <w:t>31,9</w:t>
      </w:r>
      <w:r w:rsidR="00EF2CBC">
        <w:rPr>
          <w:rFonts w:ascii="Times New Roman" w:hAnsi="Times New Roman"/>
          <w:sz w:val="28"/>
          <w:szCs w:val="28"/>
        </w:rPr>
        <w:t xml:space="preserve"> </w:t>
      </w:r>
      <w:r w:rsidRPr="001862A8">
        <w:rPr>
          <w:rFonts w:ascii="Times New Roman" w:hAnsi="Times New Roman"/>
          <w:sz w:val="28"/>
          <w:szCs w:val="28"/>
        </w:rPr>
        <w:t xml:space="preserve">%). </w:t>
      </w:r>
      <w:r w:rsidR="00EF2CBC">
        <w:rPr>
          <w:rFonts w:ascii="Times New Roman" w:hAnsi="Times New Roman"/>
          <w:sz w:val="28"/>
          <w:szCs w:val="28"/>
        </w:rPr>
        <w:t>Уве</w:t>
      </w:r>
      <w:r w:rsidRPr="001862A8">
        <w:rPr>
          <w:rFonts w:ascii="Times New Roman" w:hAnsi="Times New Roman"/>
          <w:sz w:val="28"/>
          <w:szCs w:val="28"/>
        </w:rPr>
        <w:t xml:space="preserve">личение планируется по подразделу </w:t>
      </w:r>
      <w:r w:rsidRPr="001862A8">
        <w:rPr>
          <w:rFonts w:ascii="Times New Roman" w:hAnsi="Times New Roman"/>
          <w:i/>
          <w:sz w:val="28"/>
          <w:szCs w:val="28"/>
        </w:rPr>
        <w:t>080</w:t>
      </w:r>
      <w:r w:rsidR="003C204A">
        <w:rPr>
          <w:rFonts w:ascii="Times New Roman" w:hAnsi="Times New Roman"/>
          <w:i/>
          <w:sz w:val="28"/>
          <w:szCs w:val="28"/>
        </w:rPr>
        <w:t>4</w:t>
      </w:r>
      <w:r w:rsidRPr="001862A8">
        <w:rPr>
          <w:rFonts w:ascii="Times New Roman" w:hAnsi="Times New Roman"/>
          <w:i/>
          <w:sz w:val="28"/>
          <w:szCs w:val="28"/>
        </w:rPr>
        <w:t xml:space="preserve"> «</w:t>
      </w:r>
      <w:r w:rsidR="003C204A">
        <w:rPr>
          <w:rFonts w:ascii="Times New Roman" w:hAnsi="Times New Roman"/>
          <w:i/>
          <w:sz w:val="28"/>
          <w:szCs w:val="28"/>
        </w:rPr>
        <w:t>Другие вопросы в области к</w:t>
      </w:r>
      <w:r w:rsidRPr="001862A8">
        <w:rPr>
          <w:rFonts w:ascii="Times New Roman" w:hAnsi="Times New Roman"/>
          <w:i/>
          <w:sz w:val="28"/>
          <w:szCs w:val="28"/>
        </w:rPr>
        <w:t>ультур</w:t>
      </w:r>
      <w:r w:rsidR="003C204A">
        <w:rPr>
          <w:rFonts w:ascii="Times New Roman" w:hAnsi="Times New Roman"/>
          <w:i/>
          <w:sz w:val="28"/>
          <w:szCs w:val="28"/>
        </w:rPr>
        <w:t>ы, кинематографии</w:t>
      </w:r>
      <w:r w:rsidRPr="001862A8">
        <w:rPr>
          <w:rFonts w:ascii="Times New Roman" w:hAnsi="Times New Roman"/>
          <w:i/>
          <w:sz w:val="28"/>
          <w:szCs w:val="28"/>
        </w:rPr>
        <w:t>»</w:t>
      </w:r>
      <w:r w:rsidR="003C204A">
        <w:rPr>
          <w:rFonts w:ascii="Times New Roman" w:hAnsi="Times New Roman"/>
          <w:i/>
          <w:sz w:val="28"/>
          <w:szCs w:val="28"/>
        </w:rPr>
        <w:t xml:space="preserve">. </w:t>
      </w:r>
      <w:r w:rsidRPr="001862A8">
        <w:rPr>
          <w:rFonts w:ascii="Times New Roman" w:hAnsi="Times New Roman"/>
          <w:sz w:val="28"/>
          <w:szCs w:val="28"/>
        </w:rPr>
        <w:t xml:space="preserve"> </w:t>
      </w:r>
      <w:r w:rsidR="003C204A">
        <w:rPr>
          <w:rFonts w:ascii="Times New Roman" w:hAnsi="Times New Roman"/>
          <w:sz w:val="28"/>
          <w:szCs w:val="28"/>
        </w:rPr>
        <w:t>У</w:t>
      </w:r>
      <w:r w:rsidR="00EF2CBC">
        <w:rPr>
          <w:rFonts w:ascii="Times New Roman" w:hAnsi="Times New Roman"/>
          <w:sz w:val="28"/>
          <w:szCs w:val="28"/>
        </w:rPr>
        <w:t xml:space="preserve">тверждаются расходы на </w:t>
      </w:r>
      <w:r w:rsidR="00EF2CBC" w:rsidRPr="00746083">
        <w:rPr>
          <w:rFonts w:ascii="Times New Roman" w:hAnsi="Times New Roman"/>
          <w:sz w:val="28"/>
          <w:szCs w:val="28"/>
        </w:rPr>
        <w:t>финансирование мероприятий проекта «Народный</w:t>
      </w:r>
      <w:r w:rsidR="00EF2CBC">
        <w:rPr>
          <w:rFonts w:ascii="Times New Roman" w:hAnsi="Times New Roman"/>
          <w:sz w:val="28"/>
          <w:szCs w:val="28"/>
        </w:rPr>
        <w:t xml:space="preserve"> бюджет»</w:t>
      </w:r>
      <w:r w:rsidR="003C204A">
        <w:rPr>
          <w:rFonts w:ascii="Times New Roman" w:hAnsi="Times New Roman"/>
          <w:sz w:val="28"/>
          <w:szCs w:val="28"/>
        </w:rPr>
        <w:t xml:space="preserve"> в сумме 160,3 тыс. рублей за счет субсидии из областного бюджета.  </w:t>
      </w:r>
    </w:p>
    <w:p w:rsidR="008B41FA" w:rsidRDefault="008B41FA" w:rsidP="00B3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58408D" w:rsidRDefault="0058408D" w:rsidP="00B3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B41FA">
        <w:rPr>
          <w:rFonts w:ascii="Times New Roman" w:hAnsi="Times New Roman"/>
          <w:sz w:val="28"/>
          <w:szCs w:val="28"/>
        </w:rPr>
        <w:t xml:space="preserve">Объем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служащих, составил </w:t>
      </w:r>
      <w:r w:rsidR="003C204A" w:rsidRPr="001467B1">
        <w:rPr>
          <w:rFonts w:ascii="Times New Roman" w:hAnsi="Times New Roman"/>
          <w:sz w:val="28"/>
          <w:szCs w:val="28"/>
        </w:rPr>
        <w:t>1643,</w:t>
      </w:r>
      <w:r w:rsidR="001467B1" w:rsidRPr="001467B1">
        <w:rPr>
          <w:rFonts w:ascii="Times New Roman" w:hAnsi="Times New Roman"/>
          <w:sz w:val="28"/>
          <w:szCs w:val="28"/>
        </w:rPr>
        <w:t>8</w:t>
      </w:r>
      <w:r w:rsidR="0064777F" w:rsidRPr="001467B1">
        <w:rPr>
          <w:rFonts w:ascii="Times New Roman" w:hAnsi="Times New Roman"/>
          <w:sz w:val="28"/>
          <w:szCs w:val="28"/>
        </w:rPr>
        <w:t xml:space="preserve"> </w:t>
      </w:r>
      <w:r w:rsidRPr="001467B1">
        <w:rPr>
          <w:rFonts w:ascii="Times New Roman" w:hAnsi="Times New Roman"/>
          <w:sz w:val="28"/>
          <w:szCs w:val="28"/>
        </w:rPr>
        <w:t>тыс. руб</w:t>
      </w:r>
      <w:r w:rsidRPr="008B41FA">
        <w:rPr>
          <w:rFonts w:ascii="Times New Roman" w:hAnsi="Times New Roman"/>
          <w:sz w:val="28"/>
          <w:szCs w:val="28"/>
        </w:rPr>
        <w:t xml:space="preserve">лей, что </w:t>
      </w:r>
      <w:r w:rsidRPr="00D563AF">
        <w:rPr>
          <w:rFonts w:ascii="Times New Roman" w:hAnsi="Times New Roman"/>
          <w:sz w:val="28"/>
          <w:szCs w:val="28"/>
        </w:rPr>
        <w:t>соответствует нормативу</w:t>
      </w:r>
      <w:r w:rsidR="008228BE" w:rsidRPr="00D563AF">
        <w:rPr>
          <w:rFonts w:ascii="Times New Roman" w:hAnsi="Times New Roman"/>
          <w:sz w:val="28"/>
          <w:szCs w:val="28"/>
        </w:rPr>
        <w:t xml:space="preserve"> </w:t>
      </w:r>
      <w:r w:rsidR="003C204A">
        <w:rPr>
          <w:rFonts w:ascii="Times New Roman" w:hAnsi="Times New Roman"/>
          <w:sz w:val="28"/>
          <w:szCs w:val="28"/>
        </w:rPr>
        <w:t>1657,0</w:t>
      </w:r>
      <w:r w:rsidRPr="00D563AF">
        <w:rPr>
          <w:rFonts w:ascii="Times New Roman" w:hAnsi="Times New Roman"/>
          <w:sz w:val="28"/>
          <w:szCs w:val="28"/>
        </w:rPr>
        <w:t xml:space="preserve"> тыс. рублей</w:t>
      </w:r>
      <w:r w:rsidR="003C204A">
        <w:rPr>
          <w:rFonts w:ascii="Times New Roman" w:hAnsi="Times New Roman"/>
          <w:sz w:val="28"/>
          <w:szCs w:val="28"/>
        </w:rPr>
        <w:t>,</w:t>
      </w:r>
      <w:r w:rsidR="00D563AF" w:rsidRPr="00D563AF">
        <w:rPr>
          <w:rFonts w:ascii="Times New Roman" w:hAnsi="Times New Roman"/>
          <w:sz w:val="28"/>
          <w:szCs w:val="28"/>
        </w:rPr>
        <w:t xml:space="preserve"> </w:t>
      </w:r>
      <w:r w:rsidRPr="008B41FA">
        <w:rPr>
          <w:rFonts w:ascii="Times New Roman" w:hAnsi="Times New Roman"/>
          <w:sz w:val="28"/>
          <w:szCs w:val="28"/>
        </w:rPr>
        <w:t>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образова</w:t>
      </w:r>
      <w:r w:rsidR="008228BE">
        <w:rPr>
          <w:rFonts w:ascii="Times New Roman" w:hAnsi="Times New Roman"/>
          <w:sz w:val="28"/>
          <w:szCs w:val="28"/>
        </w:rPr>
        <w:t>ний области» (с изменениями)</w:t>
      </w:r>
      <w:r w:rsidR="003C204A">
        <w:rPr>
          <w:rFonts w:ascii="Times New Roman" w:hAnsi="Times New Roman"/>
          <w:sz w:val="28"/>
          <w:szCs w:val="28"/>
        </w:rPr>
        <w:t xml:space="preserve"> для сельских поселений с численностью </w:t>
      </w:r>
      <w:r w:rsidR="00701293">
        <w:rPr>
          <w:rFonts w:ascii="Times New Roman" w:hAnsi="Times New Roman"/>
          <w:sz w:val="28"/>
          <w:szCs w:val="28"/>
        </w:rPr>
        <w:t xml:space="preserve">от 600до 1 тыс. человек. </w:t>
      </w:r>
      <w:r w:rsidR="003C204A">
        <w:rPr>
          <w:rFonts w:ascii="Times New Roman" w:hAnsi="Times New Roman"/>
          <w:sz w:val="28"/>
          <w:szCs w:val="28"/>
        </w:rPr>
        <w:t xml:space="preserve"> </w:t>
      </w:r>
    </w:p>
    <w:p w:rsidR="00701293" w:rsidRDefault="00540823" w:rsidP="00B3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D59CC">
        <w:rPr>
          <w:rFonts w:ascii="Times New Roman" w:hAnsi="Times New Roman"/>
          <w:sz w:val="28"/>
          <w:szCs w:val="28"/>
        </w:rPr>
        <w:t xml:space="preserve">     </w:t>
      </w:r>
    </w:p>
    <w:p w:rsidR="00701293" w:rsidRDefault="00701293" w:rsidP="00B3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2AD" w:rsidRPr="000452AD" w:rsidRDefault="000452AD" w:rsidP="00B3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2AD">
        <w:rPr>
          <w:rFonts w:ascii="Times New Roman" w:hAnsi="Times New Roman"/>
          <w:sz w:val="28"/>
          <w:szCs w:val="28"/>
        </w:rPr>
        <w:lastRenderedPageBreak/>
        <w:t xml:space="preserve">         Проектом решения внесены изменения в Перечень главных администраторов доходов бюджета сельского поселения </w:t>
      </w:r>
      <w:r w:rsidR="00E02825">
        <w:rPr>
          <w:rFonts w:ascii="Times New Roman" w:hAnsi="Times New Roman"/>
          <w:sz w:val="28"/>
          <w:szCs w:val="28"/>
        </w:rPr>
        <w:t>Кемское</w:t>
      </w:r>
      <w:r w:rsidRPr="000452AD">
        <w:rPr>
          <w:rFonts w:ascii="Times New Roman" w:hAnsi="Times New Roman"/>
          <w:sz w:val="28"/>
          <w:szCs w:val="28"/>
        </w:rPr>
        <w:t xml:space="preserve"> и закрепляемые за ними виды (подвиды) доходов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D59CC" w:rsidRPr="008131DC" w:rsidRDefault="003D59CC" w:rsidP="00B3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F0F" w:rsidRPr="00D14357" w:rsidRDefault="001A5CDB" w:rsidP="00B3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FB4F0F" w:rsidRPr="00D14357">
        <w:rPr>
          <w:rFonts w:ascii="Times New Roman" w:hAnsi="Times New Roman"/>
          <w:sz w:val="28"/>
          <w:szCs w:val="28"/>
        </w:rPr>
        <w:t xml:space="preserve">        Проектом решения внесены соответствующие изменения в приложения к решению </w:t>
      </w:r>
      <w:r w:rsidR="00D14357">
        <w:rPr>
          <w:rFonts w:ascii="Times New Roman" w:hAnsi="Times New Roman"/>
          <w:sz w:val="28"/>
          <w:szCs w:val="28"/>
        </w:rPr>
        <w:t>о</w:t>
      </w:r>
      <w:r w:rsidR="00FB4F0F" w:rsidRPr="00D14357">
        <w:rPr>
          <w:rFonts w:ascii="Times New Roman" w:hAnsi="Times New Roman"/>
          <w:sz w:val="28"/>
          <w:szCs w:val="28"/>
        </w:rPr>
        <w:t xml:space="preserve">т </w:t>
      </w:r>
      <w:r w:rsidR="00701293">
        <w:rPr>
          <w:rFonts w:ascii="Times New Roman" w:hAnsi="Times New Roman"/>
          <w:sz w:val="28"/>
          <w:szCs w:val="28"/>
        </w:rPr>
        <w:t>09</w:t>
      </w:r>
      <w:r w:rsidR="00FB4F0F" w:rsidRPr="00D14357">
        <w:rPr>
          <w:rFonts w:ascii="Times New Roman" w:hAnsi="Times New Roman"/>
          <w:sz w:val="28"/>
          <w:szCs w:val="28"/>
        </w:rPr>
        <w:t>.12.201</w:t>
      </w:r>
      <w:r w:rsidR="00D14357">
        <w:rPr>
          <w:rFonts w:ascii="Times New Roman" w:hAnsi="Times New Roman"/>
          <w:sz w:val="28"/>
          <w:szCs w:val="28"/>
        </w:rPr>
        <w:t xml:space="preserve">9 года № </w:t>
      </w:r>
      <w:r w:rsidR="00701293">
        <w:rPr>
          <w:rFonts w:ascii="Times New Roman" w:hAnsi="Times New Roman"/>
          <w:sz w:val="28"/>
          <w:szCs w:val="28"/>
        </w:rPr>
        <w:t>95</w:t>
      </w:r>
      <w:r w:rsidR="00D14357">
        <w:rPr>
          <w:rFonts w:ascii="Times New Roman" w:hAnsi="Times New Roman"/>
          <w:sz w:val="28"/>
          <w:szCs w:val="28"/>
        </w:rPr>
        <w:t xml:space="preserve"> </w:t>
      </w:r>
      <w:r w:rsidR="00FB4F0F" w:rsidRPr="00D14357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E02825">
        <w:rPr>
          <w:rFonts w:ascii="Times New Roman" w:hAnsi="Times New Roman"/>
          <w:sz w:val="28"/>
          <w:szCs w:val="28"/>
        </w:rPr>
        <w:t>Кемское</w:t>
      </w:r>
      <w:r w:rsidR="00FB4F0F" w:rsidRPr="00D14357">
        <w:rPr>
          <w:rFonts w:ascii="Times New Roman" w:hAnsi="Times New Roman"/>
          <w:sz w:val="28"/>
          <w:szCs w:val="28"/>
        </w:rPr>
        <w:t xml:space="preserve"> на 20</w:t>
      </w:r>
      <w:r w:rsidR="00D14357">
        <w:rPr>
          <w:rFonts w:ascii="Times New Roman" w:hAnsi="Times New Roman"/>
          <w:sz w:val="28"/>
          <w:szCs w:val="28"/>
        </w:rPr>
        <w:t>20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1CBE" w:rsidRPr="00D14357">
        <w:rPr>
          <w:rFonts w:ascii="Times New Roman" w:hAnsi="Times New Roman"/>
          <w:sz w:val="28"/>
          <w:szCs w:val="28"/>
        </w:rPr>
        <w:t>2</w:t>
      </w:r>
      <w:r w:rsidR="00D14357">
        <w:rPr>
          <w:rFonts w:ascii="Times New Roman" w:hAnsi="Times New Roman"/>
          <w:sz w:val="28"/>
          <w:szCs w:val="28"/>
        </w:rPr>
        <w:t>1</w:t>
      </w:r>
      <w:r w:rsidR="00FB4F0F" w:rsidRPr="00D14357">
        <w:rPr>
          <w:rFonts w:ascii="Times New Roman" w:hAnsi="Times New Roman"/>
          <w:sz w:val="28"/>
          <w:szCs w:val="28"/>
        </w:rPr>
        <w:t xml:space="preserve"> и 202</w:t>
      </w:r>
      <w:r w:rsidR="00D14357">
        <w:rPr>
          <w:rFonts w:ascii="Times New Roman" w:hAnsi="Times New Roman"/>
          <w:sz w:val="28"/>
          <w:szCs w:val="28"/>
        </w:rPr>
        <w:t>2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годов». </w:t>
      </w:r>
    </w:p>
    <w:p w:rsidR="00D14357" w:rsidRDefault="00D14357" w:rsidP="00B363C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357" w:rsidRDefault="00D14357" w:rsidP="00B363C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4E10" w:rsidRDefault="00782F06" w:rsidP="00B363C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CD4E10" w:rsidRPr="00D14357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D14357" w:rsidRPr="00D14357" w:rsidRDefault="00D14357" w:rsidP="00B363C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782B" w:rsidRDefault="009C2974" w:rsidP="00B363C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 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97143B" w:rsidRPr="00D14357">
        <w:rPr>
          <w:rFonts w:ascii="Times New Roman" w:hAnsi="Times New Roman"/>
          <w:sz w:val="28"/>
          <w:szCs w:val="28"/>
        </w:rPr>
        <w:t xml:space="preserve">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CD4E10" w:rsidRPr="00D14357">
        <w:rPr>
          <w:rFonts w:ascii="Times New Roman" w:hAnsi="Times New Roman"/>
          <w:sz w:val="28"/>
          <w:szCs w:val="28"/>
        </w:rPr>
        <w:t xml:space="preserve"> </w:t>
      </w:r>
      <w:r w:rsidR="00680473" w:rsidRPr="00C0782B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8B41FA" w:rsidRPr="00C0782B">
        <w:rPr>
          <w:rFonts w:ascii="Times New Roman" w:hAnsi="Times New Roman"/>
          <w:sz w:val="28"/>
          <w:szCs w:val="28"/>
        </w:rPr>
        <w:t xml:space="preserve"> </w:t>
      </w:r>
      <w:r w:rsidR="00040D6B" w:rsidRPr="00C0782B">
        <w:rPr>
          <w:rFonts w:ascii="Times New Roman" w:hAnsi="Times New Roman"/>
          <w:b/>
          <w:sz w:val="28"/>
          <w:szCs w:val="28"/>
        </w:rPr>
        <w:t>с</w:t>
      </w:r>
      <w:r w:rsidR="00680473" w:rsidRPr="00C0782B">
        <w:rPr>
          <w:rFonts w:ascii="Times New Roman" w:hAnsi="Times New Roman"/>
          <w:b/>
          <w:sz w:val="28"/>
          <w:szCs w:val="28"/>
        </w:rPr>
        <w:t>оответствует</w:t>
      </w:r>
      <w:r w:rsidR="00C05B41" w:rsidRPr="00C0782B">
        <w:rPr>
          <w:rFonts w:ascii="Times New Roman" w:hAnsi="Times New Roman"/>
          <w:sz w:val="28"/>
          <w:szCs w:val="28"/>
        </w:rPr>
        <w:t xml:space="preserve"> </w:t>
      </w:r>
      <w:r w:rsidR="00680473" w:rsidRPr="00C0782B">
        <w:rPr>
          <w:rFonts w:ascii="Times New Roman" w:hAnsi="Times New Roman"/>
          <w:sz w:val="28"/>
          <w:szCs w:val="28"/>
        </w:rPr>
        <w:t xml:space="preserve">требованиям Бюджетного кодекса Российской Федерации, Положению о бюджетном процессе в сельском поселении </w:t>
      </w:r>
      <w:r w:rsidR="00E02825">
        <w:rPr>
          <w:rFonts w:ascii="Times New Roman" w:hAnsi="Times New Roman"/>
          <w:sz w:val="28"/>
          <w:szCs w:val="28"/>
        </w:rPr>
        <w:t>Кемское</w:t>
      </w:r>
      <w:r w:rsidR="00C0782B" w:rsidRPr="00C0782B">
        <w:rPr>
          <w:rFonts w:ascii="Times New Roman" w:hAnsi="Times New Roman"/>
          <w:sz w:val="28"/>
          <w:szCs w:val="28"/>
        </w:rPr>
        <w:t>.</w:t>
      </w:r>
      <w:r w:rsidR="008B41FA" w:rsidRPr="00C0782B">
        <w:rPr>
          <w:rFonts w:ascii="Times New Roman" w:hAnsi="Times New Roman"/>
          <w:sz w:val="28"/>
          <w:szCs w:val="28"/>
        </w:rPr>
        <w:t xml:space="preserve"> </w:t>
      </w:r>
      <w:r w:rsidR="00387DF9" w:rsidRPr="00C0782B"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6D6EF5" w:rsidRPr="00C0782B">
        <w:rPr>
          <w:rFonts w:ascii="Times New Roman" w:hAnsi="Times New Roman"/>
          <w:sz w:val="28"/>
          <w:szCs w:val="28"/>
        </w:rPr>
        <w:t xml:space="preserve">рекомендует </w:t>
      </w:r>
      <w:r w:rsidR="00387DF9" w:rsidRPr="00C0782B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C0782B" w:rsidRPr="00C0782B">
        <w:rPr>
          <w:rFonts w:ascii="Times New Roman" w:hAnsi="Times New Roman"/>
          <w:sz w:val="28"/>
          <w:szCs w:val="28"/>
        </w:rPr>
        <w:t>к рассмотрению.</w:t>
      </w:r>
    </w:p>
    <w:p w:rsidR="00C0782B" w:rsidRDefault="00C0782B" w:rsidP="00B363C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82B" w:rsidRDefault="00C0782B" w:rsidP="00B363C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ADA" w:rsidRPr="00D14357" w:rsidRDefault="00135315" w:rsidP="00B363C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b/>
          <w:sz w:val="28"/>
          <w:szCs w:val="28"/>
        </w:rPr>
        <w:t xml:space="preserve"> </w:t>
      </w:r>
    </w:p>
    <w:p w:rsidR="001919FD" w:rsidRPr="00D14357" w:rsidRDefault="00135315" w:rsidP="00B3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Аудитор </w:t>
      </w:r>
      <w:r w:rsidR="00D8152A" w:rsidRPr="00D14357">
        <w:rPr>
          <w:rFonts w:ascii="Times New Roman" w:hAnsi="Times New Roman"/>
          <w:sz w:val="28"/>
          <w:szCs w:val="28"/>
        </w:rPr>
        <w:t xml:space="preserve">Ревизионной комиссии            </w:t>
      </w:r>
      <w:r w:rsidR="00D14357">
        <w:rPr>
          <w:rFonts w:ascii="Times New Roman" w:hAnsi="Times New Roman"/>
          <w:sz w:val="28"/>
          <w:szCs w:val="28"/>
        </w:rPr>
        <w:t xml:space="preserve">      </w:t>
      </w:r>
      <w:r w:rsidR="00D8152A" w:rsidRPr="00D14357">
        <w:rPr>
          <w:rFonts w:ascii="Times New Roman" w:hAnsi="Times New Roman"/>
          <w:sz w:val="28"/>
          <w:szCs w:val="28"/>
        </w:rPr>
        <w:t xml:space="preserve"> </w:t>
      </w:r>
      <w:r w:rsidR="00354A74" w:rsidRPr="00D14357">
        <w:rPr>
          <w:rFonts w:ascii="Times New Roman" w:hAnsi="Times New Roman"/>
          <w:sz w:val="28"/>
          <w:szCs w:val="28"/>
        </w:rPr>
        <w:t xml:space="preserve">                        </w:t>
      </w:r>
      <w:r w:rsidR="000B2E21" w:rsidRPr="00D14357">
        <w:rPr>
          <w:rFonts w:ascii="Times New Roman" w:hAnsi="Times New Roman"/>
          <w:sz w:val="28"/>
          <w:szCs w:val="28"/>
        </w:rPr>
        <w:t xml:space="preserve">        </w:t>
      </w:r>
      <w:r w:rsidRPr="00D14357">
        <w:rPr>
          <w:rFonts w:ascii="Times New Roman" w:hAnsi="Times New Roman"/>
          <w:sz w:val="28"/>
          <w:szCs w:val="28"/>
        </w:rPr>
        <w:t>О.Е. Нестерова</w:t>
      </w:r>
    </w:p>
    <w:sectPr w:rsidR="001919FD" w:rsidRPr="00D14357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312" w:rsidRDefault="002E2312" w:rsidP="00892BD2">
      <w:pPr>
        <w:spacing w:after="0" w:line="240" w:lineRule="auto"/>
      </w:pPr>
      <w:r>
        <w:separator/>
      </w:r>
    </w:p>
  </w:endnote>
  <w:endnote w:type="continuationSeparator" w:id="0">
    <w:p w:rsidR="002E2312" w:rsidRDefault="002E2312" w:rsidP="0089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312" w:rsidRDefault="002E2312" w:rsidP="00892BD2">
      <w:pPr>
        <w:spacing w:after="0" w:line="240" w:lineRule="auto"/>
      </w:pPr>
      <w:r>
        <w:separator/>
      </w:r>
    </w:p>
  </w:footnote>
  <w:footnote w:type="continuationSeparator" w:id="0">
    <w:p w:rsidR="002E2312" w:rsidRDefault="002E2312" w:rsidP="0089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65"/>
    <w:rsid w:val="00001BF8"/>
    <w:rsid w:val="00004542"/>
    <w:rsid w:val="000049C9"/>
    <w:rsid w:val="00004D41"/>
    <w:rsid w:val="00013221"/>
    <w:rsid w:val="00014F75"/>
    <w:rsid w:val="00020C10"/>
    <w:rsid w:val="000238EB"/>
    <w:rsid w:val="00031D7F"/>
    <w:rsid w:val="000352FC"/>
    <w:rsid w:val="00040D6B"/>
    <w:rsid w:val="000452AD"/>
    <w:rsid w:val="00045647"/>
    <w:rsid w:val="00046C58"/>
    <w:rsid w:val="000474BB"/>
    <w:rsid w:val="0004768F"/>
    <w:rsid w:val="000528EB"/>
    <w:rsid w:val="000530EA"/>
    <w:rsid w:val="00056FE1"/>
    <w:rsid w:val="00063E96"/>
    <w:rsid w:val="00065F52"/>
    <w:rsid w:val="00066422"/>
    <w:rsid w:val="00067848"/>
    <w:rsid w:val="00070FFE"/>
    <w:rsid w:val="0007154F"/>
    <w:rsid w:val="000729C3"/>
    <w:rsid w:val="00075FBF"/>
    <w:rsid w:val="000839C2"/>
    <w:rsid w:val="000861BC"/>
    <w:rsid w:val="0008797F"/>
    <w:rsid w:val="00091B75"/>
    <w:rsid w:val="00096510"/>
    <w:rsid w:val="000A007D"/>
    <w:rsid w:val="000A23E9"/>
    <w:rsid w:val="000A278B"/>
    <w:rsid w:val="000A27B9"/>
    <w:rsid w:val="000A5526"/>
    <w:rsid w:val="000A5D13"/>
    <w:rsid w:val="000B014E"/>
    <w:rsid w:val="000B07CD"/>
    <w:rsid w:val="000B2E21"/>
    <w:rsid w:val="000B3D1D"/>
    <w:rsid w:val="000B6620"/>
    <w:rsid w:val="000C045F"/>
    <w:rsid w:val="000C068E"/>
    <w:rsid w:val="000C25A9"/>
    <w:rsid w:val="000C318F"/>
    <w:rsid w:val="000C4EF8"/>
    <w:rsid w:val="000C72FF"/>
    <w:rsid w:val="000D00C7"/>
    <w:rsid w:val="000D65D7"/>
    <w:rsid w:val="000E0C52"/>
    <w:rsid w:val="000E1607"/>
    <w:rsid w:val="000E2477"/>
    <w:rsid w:val="000F14EE"/>
    <w:rsid w:val="000F6E92"/>
    <w:rsid w:val="00101DA0"/>
    <w:rsid w:val="00102414"/>
    <w:rsid w:val="00103318"/>
    <w:rsid w:val="00105B6F"/>
    <w:rsid w:val="00111984"/>
    <w:rsid w:val="0011279F"/>
    <w:rsid w:val="0011287C"/>
    <w:rsid w:val="0011306A"/>
    <w:rsid w:val="00113C7E"/>
    <w:rsid w:val="00117825"/>
    <w:rsid w:val="001228A7"/>
    <w:rsid w:val="001248E2"/>
    <w:rsid w:val="00126048"/>
    <w:rsid w:val="0012729C"/>
    <w:rsid w:val="00130818"/>
    <w:rsid w:val="001314F8"/>
    <w:rsid w:val="00133154"/>
    <w:rsid w:val="00135315"/>
    <w:rsid w:val="00137342"/>
    <w:rsid w:val="00143FF6"/>
    <w:rsid w:val="001453F7"/>
    <w:rsid w:val="001467B1"/>
    <w:rsid w:val="00146FA0"/>
    <w:rsid w:val="001479BF"/>
    <w:rsid w:val="0015286C"/>
    <w:rsid w:val="00153FD9"/>
    <w:rsid w:val="00155483"/>
    <w:rsid w:val="00155E38"/>
    <w:rsid w:val="001560CC"/>
    <w:rsid w:val="00165EA0"/>
    <w:rsid w:val="0016661A"/>
    <w:rsid w:val="0017051B"/>
    <w:rsid w:val="00171655"/>
    <w:rsid w:val="00171791"/>
    <w:rsid w:val="001717A9"/>
    <w:rsid w:val="0017225A"/>
    <w:rsid w:val="00175071"/>
    <w:rsid w:val="001757CC"/>
    <w:rsid w:val="0017765C"/>
    <w:rsid w:val="00177D28"/>
    <w:rsid w:val="0018000F"/>
    <w:rsid w:val="001820D0"/>
    <w:rsid w:val="001829C5"/>
    <w:rsid w:val="00182F82"/>
    <w:rsid w:val="001834F0"/>
    <w:rsid w:val="001862A8"/>
    <w:rsid w:val="001904D5"/>
    <w:rsid w:val="001919FD"/>
    <w:rsid w:val="001921D3"/>
    <w:rsid w:val="00194FCA"/>
    <w:rsid w:val="00195BC9"/>
    <w:rsid w:val="001A0077"/>
    <w:rsid w:val="001A0468"/>
    <w:rsid w:val="001A2C79"/>
    <w:rsid w:val="001A4CFB"/>
    <w:rsid w:val="001A5364"/>
    <w:rsid w:val="001A5CDB"/>
    <w:rsid w:val="001A6BAE"/>
    <w:rsid w:val="001B25E5"/>
    <w:rsid w:val="001B4222"/>
    <w:rsid w:val="001B484B"/>
    <w:rsid w:val="001C1A7F"/>
    <w:rsid w:val="001C266C"/>
    <w:rsid w:val="001C3AEB"/>
    <w:rsid w:val="001C5246"/>
    <w:rsid w:val="001C6D71"/>
    <w:rsid w:val="001D2010"/>
    <w:rsid w:val="001D6278"/>
    <w:rsid w:val="001E1CC9"/>
    <w:rsid w:val="001E558F"/>
    <w:rsid w:val="001E654E"/>
    <w:rsid w:val="001E73DD"/>
    <w:rsid w:val="001F1C18"/>
    <w:rsid w:val="001F312F"/>
    <w:rsid w:val="002023EE"/>
    <w:rsid w:val="00203B0C"/>
    <w:rsid w:val="00204911"/>
    <w:rsid w:val="00206319"/>
    <w:rsid w:val="00206CCD"/>
    <w:rsid w:val="00211CBE"/>
    <w:rsid w:val="0021209D"/>
    <w:rsid w:val="002129B3"/>
    <w:rsid w:val="00213424"/>
    <w:rsid w:val="00216834"/>
    <w:rsid w:val="002208D6"/>
    <w:rsid w:val="00224C71"/>
    <w:rsid w:val="00224FCB"/>
    <w:rsid w:val="00235907"/>
    <w:rsid w:val="00244F45"/>
    <w:rsid w:val="002465BD"/>
    <w:rsid w:val="00253DB1"/>
    <w:rsid w:val="0025466B"/>
    <w:rsid w:val="0025555F"/>
    <w:rsid w:val="00262332"/>
    <w:rsid w:val="00262400"/>
    <w:rsid w:val="002627D7"/>
    <w:rsid w:val="00267A1F"/>
    <w:rsid w:val="00270588"/>
    <w:rsid w:val="00271E68"/>
    <w:rsid w:val="002720E2"/>
    <w:rsid w:val="002809F5"/>
    <w:rsid w:val="00280A77"/>
    <w:rsid w:val="002813F0"/>
    <w:rsid w:val="00283C50"/>
    <w:rsid w:val="00283FAA"/>
    <w:rsid w:val="002843C2"/>
    <w:rsid w:val="0028720C"/>
    <w:rsid w:val="00290D05"/>
    <w:rsid w:val="0029514C"/>
    <w:rsid w:val="00297DFF"/>
    <w:rsid w:val="002A199B"/>
    <w:rsid w:val="002A2496"/>
    <w:rsid w:val="002A5BC9"/>
    <w:rsid w:val="002A5EAA"/>
    <w:rsid w:val="002B0BD6"/>
    <w:rsid w:val="002B1B2E"/>
    <w:rsid w:val="002B3BCE"/>
    <w:rsid w:val="002B58CC"/>
    <w:rsid w:val="002B64AE"/>
    <w:rsid w:val="002B6572"/>
    <w:rsid w:val="002B719A"/>
    <w:rsid w:val="002B754D"/>
    <w:rsid w:val="002B7C60"/>
    <w:rsid w:val="002C380C"/>
    <w:rsid w:val="002C46D3"/>
    <w:rsid w:val="002C4E8B"/>
    <w:rsid w:val="002C5564"/>
    <w:rsid w:val="002D0FE8"/>
    <w:rsid w:val="002E090F"/>
    <w:rsid w:val="002E2312"/>
    <w:rsid w:val="002E4883"/>
    <w:rsid w:val="002E7495"/>
    <w:rsid w:val="002F17DA"/>
    <w:rsid w:val="002F38A5"/>
    <w:rsid w:val="0030398E"/>
    <w:rsid w:val="00307225"/>
    <w:rsid w:val="003169ED"/>
    <w:rsid w:val="00317566"/>
    <w:rsid w:val="00317871"/>
    <w:rsid w:val="00321994"/>
    <w:rsid w:val="003271E7"/>
    <w:rsid w:val="00331E78"/>
    <w:rsid w:val="00336AF0"/>
    <w:rsid w:val="00340791"/>
    <w:rsid w:val="0034259C"/>
    <w:rsid w:val="00342604"/>
    <w:rsid w:val="0034581B"/>
    <w:rsid w:val="00347A43"/>
    <w:rsid w:val="00350142"/>
    <w:rsid w:val="00353A0A"/>
    <w:rsid w:val="00354A74"/>
    <w:rsid w:val="00362D5A"/>
    <w:rsid w:val="003674AD"/>
    <w:rsid w:val="00370176"/>
    <w:rsid w:val="00370958"/>
    <w:rsid w:val="00376779"/>
    <w:rsid w:val="003776F6"/>
    <w:rsid w:val="00380016"/>
    <w:rsid w:val="00383DCA"/>
    <w:rsid w:val="00383F61"/>
    <w:rsid w:val="00387DF9"/>
    <w:rsid w:val="003A3AB3"/>
    <w:rsid w:val="003A54A5"/>
    <w:rsid w:val="003A6F8D"/>
    <w:rsid w:val="003A78AC"/>
    <w:rsid w:val="003B0E51"/>
    <w:rsid w:val="003B2687"/>
    <w:rsid w:val="003C09B6"/>
    <w:rsid w:val="003C0F17"/>
    <w:rsid w:val="003C204A"/>
    <w:rsid w:val="003C208F"/>
    <w:rsid w:val="003C2705"/>
    <w:rsid w:val="003C4F55"/>
    <w:rsid w:val="003C709A"/>
    <w:rsid w:val="003C7D9C"/>
    <w:rsid w:val="003C7DE8"/>
    <w:rsid w:val="003D2D04"/>
    <w:rsid w:val="003D3785"/>
    <w:rsid w:val="003D4981"/>
    <w:rsid w:val="003D59CC"/>
    <w:rsid w:val="003E32CE"/>
    <w:rsid w:val="003E5D98"/>
    <w:rsid w:val="003E611B"/>
    <w:rsid w:val="003F6934"/>
    <w:rsid w:val="003F6A5A"/>
    <w:rsid w:val="00404250"/>
    <w:rsid w:val="004132C3"/>
    <w:rsid w:val="00413BCF"/>
    <w:rsid w:val="004157D2"/>
    <w:rsid w:val="004168EB"/>
    <w:rsid w:val="00417B49"/>
    <w:rsid w:val="004217C3"/>
    <w:rsid w:val="00421E8F"/>
    <w:rsid w:val="004248D3"/>
    <w:rsid w:val="004256AF"/>
    <w:rsid w:val="00425D0F"/>
    <w:rsid w:val="00431D9B"/>
    <w:rsid w:val="0043676E"/>
    <w:rsid w:val="00443AC5"/>
    <w:rsid w:val="00444068"/>
    <w:rsid w:val="00445459"/>
    <w:rsid w:val="00445B90"/>
    <w:rsid w:val="004536E4"/>
    <w:rsid w:val="0045465B"/>
    <w:rsid w:val="004560CA"/>
    <w:rsid w:val="00462DF3"/>
    <w:rsid w:val="004651EC"/>
    <w:rsid w:val="00465ACA"/>
    <w:rsid w:val="0046625D"/>
    <w:rsid w:val="00466E44"/>
    <w:rsid w:val="00471E4E"/>
    <w:rsid w:val="00490C9E"/>
    <w:rsid w:val="004913E3"/>
    <w:rsid w:val="004972B6"/>
    <w:rsid w:val="004A57DB"/>
    <w:rsid w:val="004B0F8F"/>
    <w:rsid w:val="004B16CA"/>
    <w:rsid w:val="004B2947"/>
    <w:rsid w:val="004B3448"/>
    <w:rsid w:val="004B6B17"/>
    <w:rsid w:val="004B7874"/>
    <w:rsid w:val="004B7C94"/>
    <w:rsid w:val="004B7DBE"/>
    <w:rsid w:val="004C1627"/>
    <w:rsid w:val="004C31A2"/>
    <w:rsid w:val="004C5FBA"/>
    <w:rsid w:val="004C64AF"/>
    <w:rsid w:val="004C65A0"/>
    <w:rsid w:val="004C6B8D"/>
    <w:rsid w:val="004D00F9"/>
    <w:rsid w:val="004D4248"/>
    <w:rsid w:val="004D4852"/>
    <w:rsid w:val="004D5873"/>
    <w:rsid w:val="004D5B78"/>
    <w:rsid w:val="004D797C"/>
    <w:rsid w:val="004E031A"/>
    <w:rsid w:val="004E1113"/>
    <w:rsid w:val="004E206C"/>
    <w:rsid w:val="004E3B39"/>
    <w:rsid w:val="004E3C2F"/>
    <w:rsid w:val="004E5B21"/>
    <w:rsid w:val="004E60CF"/>
    <w:rsid w:val="004E6681"/>
    <w:rsid w:val="004E6C78"/>
    <w:rsid w:val="004F28EA"/>
    <w:rsid w:val="004F71FE"/>
    <w:rsid w:val="00503156"/>
    <w:rsid w:val="0050552C"/>
    <w:rsid w:val="005055B6"/>
    <w:rsid w:val="0050706A"/>
    <w:rsid w:val="005116CB"/>
    <w:rsid w:val="0051551C"/>
    <w:rsid w:val="00521FFF"/>
    <w:rsid w:val="005232B8"/>
    <w:rsid w:val="0052738F"/>
    <w:rsid w:val="00540823"/>
    <w:rsid w:val="0054128E"/>
    <w:rsid w:val="00541D28"/>
    <w:rsid w:val="00544E2A"/>
    <w:rsid w:val="00545E8F"/>
    <w:rsid w:val="0055429D"/>
    <w:rsid w:val="00561BC6"/>
    <w:rsid w:val="00576279"/>
    <w:rsid w:val="00577B8D"/>
    <w:rsid w:val="00577FB4"/>
    <w:rsid w:val="005808C9"/>
    <w:rsid w:val="00581F97"/>
    <w:rsid w:val="0058408D"/>
    <w:rsid w:val="00586C00"/>
    <w:rsid w:val="00587F16"/>
    <w:rsid w:val="00590BA0"/>
    <w:rsid w:val="00590BDF"/>
    <w:rsid w:val="00591ECD"/>
    <w:rsid w:val="00594D04"/>
    <w:rsid w:val="005A23F2"/>
    <w:rsid w:val="005A2482"/>
    <w:rsid w:val="005A2517"/>
    <w:rsid w:val="005A2A3D"/>
    <w:rsid w:val="005A45CE"/>
    <w:rsid w:val="005A5A62"/>
    <w:rsid w:val="005B0093"/>
    <w:rsid w:val="005B2F26"/>
    <w:rsid w:val="005B490C"/>
    <w:rsid w:val="005B56CE"/>
    <w:rsid w:val="005B7536"/>
    <w:rsid w:val="005D2E1E"/>
    <w:rsid w:val="005D42CD"/>
    <w:rsid w:val="005D54F4"/>
    <w:rsid w:val="005D781F"/>
    <w:rsid w:val="005E2DD0"/>
    <w:rsid w:val="005E4C98"/>
    <w:rsid w:val="005E7A96"/>
    <w:rsid w:val="005F7B59"/>
    <w:rsid w:val="006046B9"/>
    <w:rsid w:val="00605237"/>
    <w:rsid w:val="00606AFB"/>
    <w:rsid w:val="0061035C"/>
    <w:rsid w:val="00612A25"/>
    <w:rsid w:val="00613765"/>
    <w:rsid w:val="00615737"/>
    <w:rsid w:val="0061723F"/>
    <w:rsid w:val="006251B4"/>
    <w:rsid w:val="00626A16"/>
    <w:rsid w:val="00626C4A"/>
    <w:rsid w:val="006276A9"/>
    <w:rsid w:val="00634B04"/>
    <w:rsid w:val="0063663A"/>
    <w:rsid w:val="00641CF8"/>
    <w:rsid w:val="00644FCD"/>
    <w:rsid w:val="0064734C"/>
    <w:rsid w:val="0064777F"/>
    <w:rsid w:val="00651454"/>
    <w:rsid w:val="006514D9"/>
    <w:rsid w:val="006574AC"/>
    <w:rsid w:val="00657775"/>
    <w:rsid w:val="00657B86"/>
    <w:rsid w:val="0066348D"/>
    <w:rsid w:val="0067058D"/>
    <w:rsid w:val="00670828"/>
    <w:rsid w:val="006710F5"/>
    <w:rsid w:val="00680473"/>
    <w:rsid w:val="00680D55"/>
    <w:rsid w:val="0068242E"/>
    <w:rsid w:val="00682670"/>
    <w:rsid w:val="00686753"/>
    <w:rsid w:val="006875BB"/>
    <w:rsid w:val="006A5ABE"/>
    <w:rsid w:val="006B123E"/>
    <w:rsid w:val="006B568F"/>
    <w:rsid w:val="006B77B2"/>
    <w:rsid w:val="006B7A1F"/>
    <w:rsid w:val="006C6646"/>
    <w:rsid w:val="006C784A"/>
    <w:rsid w:val="006D1886"/>
    <w:rsid w:val="006D27A2"/>
    <w:rsid w:val="006D309A"/>
    <w:rsid w:val="006D5A54"/>
    <w:rsid w:val="006D6EF5"/>
    <w:rsid w:val="006E0DD9"/>
    <w:rsid w:val="00701293"/>
    <w:rsid w:val="00704081"/>
    <w:rsid w:val="007042D2"/>
    <w:rsid w:val="00704E42"/>
    <w:rsid w:val="00707ADA"/>
    <w:rsid w:val="00707AF6"/>
    <w:rsid w:val="0071024E"/>
    <w:rsid w:val="00713A8E"/>
    <w:rsid w:val="00715014"/>
    <w:rsid w:val="00722B16"/>
    <w:rsid w:val="00726AA7"/>
    <w:rsid w:val="00732F95"/>
    <w:rsid w:val="0074167A"/>
    <w:rsid w:val="00743D39"/>
    <w:rsid w:val="00745539"/>
    <w:rsid w:val="00746083"/>
    <w:rsid w:val="0074697A"/>
    <w:rsid w:val="0074699C"/>
    <w:rsid w:val="00747C4B"/>
    <w:rsid w:val="007500B4"/>
    <w:rsid w:val="007501F6"/>
    <w:rsid w:val="0075730F"/>
    <w:rsid w:val="007606AA"/>
    <w:rsid w:val="00761AAC"/>
    <w:rsid w:val="00762DEF"/>
    <w:rsid w:val="007642A6"/>
    <w:rsid w:val="007647E0"/>
    <w:rsid w:val="007737BC"/>
    <w:rsid w:val="00774495"/>
    <w:rsid w:val="00776153"/>
    <w:rsid w:val="007808F5"/>
    <w:rsid w:val="00782F06"/>
    <w:rsid w:val="00784C56"/>
    <w:rsid w:val="0079518B"/>
    <w:rsid w:val="00796D22"/>
    <w:rsid w:val="007A03FD"/>
    <w:rsid w:val="007A1442"/>
    <w:rsid w:val="007A21E7"/>
    <w:rsid w:val="007A67AD"/>
    <w:rsid w:val="007B00D2"/>
    <w:rsid w:val="007B14B6"/>
    <w:rsid w:val="007B18FE"/>
    <w:rsid w:val="007B307E"/>
    <w:rsid w:val="007B4C68"/>
    <w:rsid w:val="007C4235"/>
    <w:rsid w:val="007C5E75"/>
    <w:rsid w:val="007D10C5"/>
    <w:rsid w:val="007E3DD7"/>
    <w:rsid w:val="007E411F"/>
    <w:rsid w:val="007E6B0E"/>
    <w:rsid w:val="007F0222"/>
    <w:rsid w:val="007F2F82"/>
    <w:rsid w:val="007F50E5"/>
    <w:rsid w:val="007F5C7B"/>
    <w:rsid w:val="00800961"/>
    <w:rsid w:val="00801BFC"/>
    <w:rsid w:val="0080258B"/>
    <w:rsid w:val="00805589"/>
    <w:rsid w:val="00806E4F"/>
    <w:rsid w:val="008131DC"/>
    <w:rsid w:val="00813A41"/>
    <w:rsid w:val="008161BA"/>
    <w:rsid w:val="008162AC"/>
    <w:rsid w:val="00816418"/>
    <w:rsid w:val="0082077C"/>
    <w:rsid w:val="008228BE"/>
    <w:rsid w:val="00822A6C"/>
    <w:rsid w:val="00822CE0"/>
    <w:rsid w:val="00830B8E"/>
    <w:rsid w:val="00834464"/>
    <w:rsid w:val="0084289F"/>
    <w:rsid w:val="00844113"/>
    <w:rsid w:val="0084621F"/>
    <w:rsid w:val="00847A89"/>
    <w:rsid w:val="008526EA"/>
    <w:rsid w:val="008536CF"/>
    <w:rsid w:val="00861CA2"/>
    <w:rsid w:val="00865EC2"/>
    <w:rsid w:val="0086659A"/>
    <w:rsid w:val="00873FAC"/>
    <w:rsid w:val="008747B7"/>
    <w:rsid w:val="00883C39"/>
    <w:rsid w:val="00891065"/>
    <w:rsid w:val="00892BD2"/>
    <w:rsid w:val="00894115"/>
    <w:rsid w:val="00895DF8"/>
    <w:rsid w:val="0089608F"/>
    <w:rsid w:val="00896D71"/>
    <w:rsid w:val="008A01BE"/>
    <w:rsid w:val="008A162D"/>
    <w:rsid w:val="008A1E7F"/>
    <w:rsid w:val="008B0554"/>
    <w:rsid w:val="008B41FA"/>
    <w:rsid w:val="008C363D"/>
    <w:rsid w:val="008C5F4C"/>
    <w:rsid w:val="008C7D84"/>
    <w:rsid w:val="008D1BDB"/>
    <w:rsid w:val="008D2132"/>
    <w:rsid w:val="008D25C8"/>
    <w:rsid w:val="008D4480"/>
    <w:rsid w:val="008E2D57"/>
    <w:rsid w:val="008E5319"/>
    <w:rsid w:val="008E6353"/>
    <w:rsid w:val="008E6B5C"/>
    <w:rsid w:val="008F1159"/>
    <w:rsid w:val="008F5DE7"/>
    <w:rsid w:val="008F6136"/>
    <w:rsid w:val="008F7C15"/>
    <w:rsid w:val="00910F91"/>
    <w:rsid w:val="00911582"/>
    <w:rsid w:val="009143FC"/>
    <w:rsid w:val="00916E1F"/>
    <w:rsid w:val="00917E8C"/>
    <w:rsid w:val="00921D7E"/>
    <w:rsid w:val="00931C9F"/>
    <w:rsid w:val="00931CF4"/>
    <w:rsid w:val="009401F0"/>
    <w:rsid w:val="00950DB3"/>
    <w:rsid w:val="00950FFD"/>
    <w:rsid w:val="00952550"/>
    <w:rsid w:val="0095265F"/>
    <w:rsid w:val="00954CCF"/>
    <w:rsid w:val="00956721"/>
    <w:rsid w:val="009567C9"/>
    <w:rsid w:val="009652F5"/>
    <w:rsid w:val="00970624"/>
    <w:rsid w:val="0097143B"/>
    <w:rsid w:val="00972A64"/>
    <w:rsid w:val="00981EFE"/>
    <w:rsid w:val="0098641A"/>
    <w:rsid w:val="00987438"/>
    <w:rsid w:val="00991E26"/>
    <w:rsid w:val="0099570C"/>
    <w:rsid w:val="00996E3E"/>
    <w:rsid w:val="009A2BAF"/>
    <w:rsid w:val="009A405A"/>
    <w:rsid w:val="009A5C05"/>
    <w:rsid w:val="009A66FE"/>
    <w:rsid w:val="009B3029"/>
    <w:rsid w:val="009C2974"/>
    <w:rsid w:val="009C2F0F"/>
    <w:rsid w:val="009C3998"/>
    <w:rsid w:val="009C55CF"/>
    <w:rsid w:val="009D1D0B"/>
    <w:rsid w:val="009D25CA"/>
    <w:rsid w:val="009D354C"/>
    <w:rsid w:val="009D4B93"/>
    <w:rsid w:val="009E0544"/>
    <w:rsid w:val="009E23AD"/>
    <w:rsid w:val="009E4AE3"/>
    <w:rsid w:val="009E5BFD"/>
    <w:rsid w:val="009F1878"/>
    <w:rsid w:val="009F52E0"/>
    <w:rsid w:val="009F5336"/>
    <w:rsid w:val="00A00FA4"/>
    <w:rsid w:val="00A02754"/>
    <w:rsid w:val="00A02A5A"/>
    <w:rsid w:val="00A02E54"/>
    <w:rsid w:val="00A03A29"/>
    <w:rsid w:val="00A07AAD"/>
    <w:rsid w:val="00A17480"/>
    <w:rsid w:val="00A3378E"/>
    <w:rsid w:val="00A3459A"/>
    <w:rsid w:val="00A35B67"/>
    <w:rsid w:val="00A36F41"/>
    <w:rsid w:val="00A40C32"/>
    <w:rsid w:val="00A443AE"/>
    <w:rsid w:val="00A455EA"/>
    <w:rsid w:val="00A46A06"/>
    <w:rsid w:val="00A53CE4"/>
    <w:rsid w:val="00A5525C"/>
    <w:rsid w:val="00A61CCE"/>
    <w:rsid w:val="00A62ACA"/>
    <w:rsid w:val="00A63623"/>
    <w:rsid w:val="00A67A23"/>
    <w:rsid w:val="00A71538"/>
    <w:rsid w:val="00A74788"/>
    <w:rsid w:val="00A77E55"/>
    <w:rsid w:val="00A80D07"/>
    <w:rsid w:val="00A82486"/>
    <w:rsid w:val="00A824E9"/>
    <w:rsid w:val="00A82FF7"/>
    <w:rsid w:val="00A850A8"/>
    <w:rsid w:val="00A8530D"/>
    <w:rsid w:val="00A92D95"/>
    <w:rsid w:val="00AA0374"/>
    <w:rsid w:val="00AA0A7A"/>
    <w:rsid w:val="00AA10C9"/>
    <w:rsid w:val="00AA5C0C"/>
    <w:rsid w:val="00AA65E7"/>
    <w:rsid w:val="00AA767B"/>
    <w:rsid w:val="00AB331B"/>
    <w:rsid w:val="00AB3941"/>
    <w:rsid w:val="00AC1843"/>
    <w:rsid w:val="00AD08FA"/>
    <w:rsid w:val="00AD5F7F"/>
    <w:rsid w:val="00AE3507"/>
    <w:rsid w:val="00AE4673"/>
    <w:rsid w:val="00AE5889"/>
    <w:rsid w:val="00AF47DA"/>
    <w:rsid w:val="00B00BC4"/>
    <w:rsid w:val="00B00C21"/>
    <w:rsid w:val="00B041FA"/>
    <w:rsid w:val="00B048EE"/>
    <w:rsid w:val="00B130F3"/>
    <w:rsid w:val="00B156F0"/>
    <w:rsid w:val="00B15780"/>
    <w:rsid w:val="00B2269C"/>
    <w:rsid w:val="00B24201"/>
    <w:rsid w:val="00B26212"/>
    <w:rsid w:val="00B34B8D"/>
    <w:rsid w:val="00B34BED"/>
    <w:rsid w:val="00B35AF9"/>
    <w:rsid w:val="00B363CF"/>
    <w:rsid w:val="00B401D2"/>
    <w:rsid w:val="00B4250C"/>
    <w:rsid w:val="00B4627A"/>
    <w:rsid w:val="00B4770F"/>
    <w:rsid w:val="00B47A2C"/>
    <w:rsid w:val="00B509B2"/>
    <w:rsid w:val="00B5433B"/>
    <w:rsid w:val="00B54827"/>
    <w:rsid w:val="00B55317"/>
    <w:rsid w:val="00B55598"/>
    <w:rsid w:val="00B601A3"/>
    <w:rsid w:val="00B63522"/>
    <w:rsid w:val="00B64246"/>
    <w:rsid w:val="00B64D55"/>
    <w:rsid w:val="00B72CE1"/>
    <w:rsid w:val="00B73ADC"/>
    <w:rsid w:val="00B752AF"/>
    <w:rsid w:val="00B77446"/>
    <w:rsid w:val="00B77A98"/>
    <w:rsid w:val="00B8100A"/>
    <w:rsid w:val="00B83874"/>
    <w:rsid w:val="00B84A54"/>
    <w:rsid w:val="00B858C6"/>
    <w:rsid w:val="00B9131B"/>
    <w:rsid w:val="00B913BB"/>
    <w:rsid w:val="00BA00D0"/>
    <w:rsid w:val="00BA6406"/>
    <w:rsid w:val="00BA66E6"/>
    <w:rsid w:val="00BB41A4"/>
    <w:rsid w:val="00BB7C83"/>
    <w:rsid w:val="00BC231E"/>
    <w:rsid w:val="00BD0D0A"/>
    <w:rsid w:val="00BE1244"/>
    <w:rsid w:val="00BE1B82"/>
    <w:rsid w:val="00BE422A"/>
    <w:rsid w:val="00BE7119"/>
    <w:rsid w:val="00BF0BF8"/>
    <w:rsid w:val="00BF62C1"/>
    <w:rsid w:val="00BF7056"/>
    <w:rsid w:val="00C0148B"/>
    <w:rsid w:val="00C055C3"/>
    <w:rsid w:val="00C05B41"/>
    <w:rsid w:val="00C06A8A"/>
    <w:rsid w:val="00C074C1"/>
    <w:rsid w:val="00C0782B"/>
    <w:rsid w:val="00C1239B"/>
    <w:rsid w:val="00C12E5E"/>
    <w:rsid w:val="00C13EB5"/>
    <w:rsid w:val="00C1598F"/>
    <w:rsid w:val="00C17C21"/>
    <w:rsid w:val="00C215A3"/>
    <w:rsid w:val="00C26CCD"/>
    <w:rsid w:val="00C27FF3"/>
    <w:rsid w:val="00C3003F"/>
    <w:rsid w:val="00C33034"/>
    <w:rsid w:val="00C41840"/>
    <w:rsid w:val="00C43C3E"/>
    <w:rsid w:val="00C51C30"/>
    <w:rsid w:val="00C547A0"/>
    <w:rsid w:val="00C5797E"/>
    <w:rsid w:val="00C6667D"/>
    <w:rsid w:val="00C72F2F"/>
    <w:rsid w:val="00C74181"/>
    <w:rsid w:val="00C754ED"/>
    <w:rsid w:val="00C83750"/>
    <w:rsid w:val="00C93AEB"/>
    <w:rsid w:val="00C9509C"/>
    <w:rsid w:val="00CA1AC2"/>
    <w:rsid w:val="00CA249A"/>
    <w:rsid w:val="00CA31D6"/>
    <w:rsid w:val="00CA360A"/>
    <w:rsid w:val="00CA5246"/>
    <w:rsid w:val="00CA5CF1"/>
    <w:rsid w:val="00CA680E"/>
    <w:rsid w:val="00CB03FC"/>
    <w:rsid w:val="00CB0E37"/>
    <w:rsid w:val="00CB7556"/>
    <w:rsid w:val="00CC54C1"/>
    <w:rsid w:val="00CC6D58"/>
    <w:rsid w:val="00CD24CD"/>
    <w:rsid w:val="00CD4E10"/>
    <w:rsid w:val="00CD4E5C"/>
    <w:rsid w:val="00CD68E3"/>
    <w:rsid w:val="00CD6CFC"/>
    <w:rsid w:val="00CE163A"/>
    <w:rsid w:val="00CE2D81"/>
    <w:rsid w:val="00CE3E1D"/>
    <w:rsid w:val="00CF348A"/>
    <w:rsid w:val="00D00990"/>
    <w:rsid w:val="00D02E1E"/>
    <w:rsid w:val="00D03D46"/>
    <w:rsid w:val="00D04E06"/>
    <w:rsid w:val="00D1161E"/>
    <w:rsid w:val="00D11AAA"/>
    <w:rsid w:val="00D124F1"/>
    <w:rsid w:val="00D14357"/>
    <w:rsid w:val="00D143B6"/>
    <w:rsid w:val="00D15FA6"/>
    <w:rsid w:val="00D22046"/>
    <w:rsid w:val="00D23C99"/>
    <w:rsid w:val="00D2525D"/>
    <w:rsid w:val="00D27639"/>
    <w:rsid w:val="00D3013A"/>
    <w:rsid w:val="00D30FA7"/>
    <w:rsid w:val="00D35CE4"/>
    <w:rsid w:val="00D46EAD"/>
    <w:rsid w:val="00D563AF"/>
    <w:rsid w:val="00D60928"/>
    <w:rsid w:val="00D6229B"/>
    <w:rsid w:val="00D668D4"/>
    <w:rsid w:val="00D67360"/>
    <w:rsid w:val="00D71987"/>
    <w:rsid w:val="00D73872"/>
    <w:rsid w:val="00D75266"/>
    <w:rsid w:val="00D75D2C"/>
    <w:rsid w:val="00D76E51"/>
    <w:rsid w:val="00D77125"/>
    <w:rsid w:val="00D77528"/>
    <w:rsid w:val="00D777CE"/>
    <w:rsid w:val="00D8152A"/>
    <w:rsid w:val="00D86CED"/>
    <w:rsid w:val="00D90502"/>
    <w:rsid w:val="00D9235F"/>
    <w:rsid w:val="00D943E4"/>
    <w:rsid w:val="00D95E9B"/>
    <w:rsid w:val="00D96A4B"/>
    <w:rsid w:val="00D97485"/>
    <w:rsid w:val="00D975B0"/>
    <w:rsid w:val="00D975BC"/>
    <w:rsid w:val="00DA1887"/>
    <w:rsid w:val="00DA72B6"/>
    <w:rsid w:val="00DB5841"/>
    <w:rsid w:val="00DB7F74"/>
    <w:rsid w:val="00DC0932"/>
    <w:rsid w:val="00DC3A0E"/>
    <w:rsid w:val="00DC4E24"/>
    <w:rsid w:val="00DC5A56"/>
    <w:rsid w:val="00DD15AF"/>
    <w:rsid w:val="00DD261F"/>
    <w:rsid w:val="00DD2862"/>
    <w:rsid w:val="00DD3B42"/>
    <w:rsid w:val="00DD47DA"/>
    <w:rsid w:val="00DD4B7C"/>
    <w:rsid w:val="00DE4715"/>
    <w:rsid w:val="00DE625A"/>
    <w:rsid w:val="00DE6518"/>
    <w:rsid w:val="00DE773F"/>
    <w:rsid w:val="00DE7DE0"/>
    <w:rsid w:val="00DF0110"/>
    <w:rsid w:val="00DF1338"/>
    <w:rsid w:val="00DF1539"/>
    <w:rsid w:val="00DF19B5"/>
    <w:rsid w:val="00DF23C2"/>
    <w:rsid w:val="00E02825"/>
    <w:rsid w:val="00E06A15"/>
    <w:rsid w:val="00E07AB0"/>
    <w:rsid w:val="00E14E5F"/>
    <w:rsid w:val="00E2078A"/>
    <w:rsid w:val="00E2320E"/>
    <w:rsid w:val="00E2536E"/>
    <w:rsid w:val="00E30C45"/>
    <w:rsid w:val="00E4303C"/>
    <w:rsid w:val="00E44A99"/>
    <w:rsid w:val="00E503DA"/>
    <w:rsid w:val="00E51AAC"/>
    <w:rsid w:val="00E54AF0"/>
    <w:rsid w:val="00E54B3C"/>
    <w:rsid w:val="00E617D9"/>
    <w:rsid w:val="00E62294"/>
    <w:rsid w:val="00E65344"/>
    <w:rsid w:val="00E66E45"/>
    <w:rsid w:val="00E67475"/>
    <w:rsid w:val="00E7155F"/>
    <w:rsid w:val="00E74110"/>
    <w:rsid w:val="00E75327"/>
    <w:rsid w:val="00E75535"/>
    <w:rsid w:val="00E76292"/>
    <w:rsid w:val="00E934BC"/>
    <w:rsid w:val="00E940E1"/>
    <w:rsid w:val="00E952F2"/>
    <w:rsid w:val="00E976FB"/>
    <w:rsid w:val="00EA11C0"/>
    <w:rsid w:val="00EA550F"/>
    <w:rsid w:val="00EA7B1B"/>
    <w:rsid w:val="00EB211D"/>
    <w:rsid w:val="00EB234D"/>
    <w:rsid w:val="00ED0A7D"/>
    <w:rsid w:val="00ED16C0"/>
    <w:rsid w:val="00ED28D1"/>
    <w:rsid w:val="00ED4536"/>
    <w:rsid w:val="00ED4EF4"/>
    <w:rsid w:val="00ED585D"/>
    <w:rsid w:val="00ED7AFA"/>
    <w:rsid w:val="00EE0495"/>
    <w:rsid w:val="00EE272E"/>
    <w:rsid w:val="00EE335B"/>
    <w:rsid w:val="00EE5FC7"/>
    <w:rsid w:val="00EF03B0"/>
    <w:rsid w:val="00EF29C6"/>
    <w:rsid w:val="00EF2CBC"/>
    <w:rsid w:val="00EF6D22"/>
    <w:rsid w:val="00F10E92"/>
    <w:rsid w:val="00F11A82"/>
    <w:rsid w:val="00F11AEC"/>
    <w:rsid w:val="00F158E5"/>
    <w:rsid w:val="00F164BD"/>
    <w:rsid w:val="00F205A9"/>
    <w:rsid w:val="00F22353"/>
    <w:rsid w:val="00F27255"/>
    <w:rsid w:val="00F30FB3"/>
    <w:rsid w:val="00F36D07"/>
    <w:rsid w:val="00F37680"/>
    <w:rsid w:val="00F41784"/>
    <w:rsid w:val="00F45030"/>
    <w:rsid w:val="00F45BFF"/>
    <w:rsid w:val="00F50F49"/>
    <w:rsid w:val="00F51096"/>
    <w:rsid w:val="00F524B9"/>
    <w:rsid w:val="00F52FB5"/>
    <w:rsid w:val="00F5398D"/>
    <w:rsid w:val="00F5502C"/>
    <w:rsid w:val="00F55176"/>
    <w:rsid w:val="00F55F4B"/>
    <w:rsid w:val="00F609F5"/>
    <w:rsid w:val="00F64FE8"/>
    <w:rsid w:val="00F77119"/>
    <w:rsid w:val="00F80C21"/>
    <w:rsid w:val="00F80DE7"/>
    <w:rsid w:val="00F830D0"/>
    <w:rsid w:val="00F8640C"/>
    <w:rsid w:val="00F91517"/>
    <w:rsid w:val="00F94A28"/>
    <w:rsid w:val="00F9556B"/>
    <w:rsid w:val="00FA0D1C"/>
    <w:rsid w:val="00FA2278"/>
    <w:rsid w:val="00FA3C2B"/>
    <w:rsid w:val="00FA751B"/>
    <w:rsid w:val="00FA764F"/>
    <w:rsid w:val="00FA7E7C"/>
    <w:rsid w:val="00FA7EFB"/>
    <w:rsid w:val="00FB430F"/>
    <w:rsid w:val="00FB4F0F"/>
    <w:rsid w:val="00FB5ECF"/>
    <w:rsid w:val="00FB6AE0"/>
    <w:rsid w:val="00FB6E83"/>
    <w:rsid w:val="00FB72E2"/>
    <w:rsid w:val="00FC2FB7"/>
    <w:rsid w:val="00FC3F20"/>
    <w:rsid w:val="00FC707B"/>
    <w:rsid w:val="00FC746A"/>
    <w:rsid w:val="00FD01DE"/>
    <w:rsid w:val="00FD0390"/>
    <w:rsid w:val="00FD17E1"/>
    <w:rsid w:val="00FD67DA"/>
    <w:rsid w:val="00FD7D54"/>
    <w:rsid w:val="00FD7EED"/>
    <w:rsid w:val="00FE0E2A"/>
    <w:rsid w:val="00FE24ED"/>
    <w:rsid w:val="00FE4D67"/>
    <w:rsid w:val="00FE6697"/>
    <w:rsid w:val="00FE7480"/>
    <w:rsid w:val="00FF2406"/>
    <w:rsid w:val="00FF3A1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7B616-EEDF-4760-8760-C5F3A30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C4F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F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F55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F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F55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2BD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92BD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63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E7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8C32-13B1-4295-91C0-9F8A3B87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2020-05-22T11:35:00Z</cp:lastPrinted>
  <dcterms:created xsi:type="dcterms:W3CDTF">2020-09-14T10:46:00Z</dcterms:created>
  <dcterms:modified xsi:type="dcterms:W3CDTF">2020-09-14T10:46:00Z</dcterms:modified>
</cp:coreProperties>
</file>