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D7B" w:rsidRDefault="00EF3D7B" w:rsidP="00971A95">
      <w:pPr>
        <w:jc w:val="center"/>
        <w:rPr>
          <w:noProof/>
          <w:lang w:eastAsia="ru-RU"/>
        </w:rPr>
      </w:pPr>
      <w:bookmarkStart w:id="0" w:name="_GoBack"/>
      <w:bookmarkEnd w:id="0"/>
    </w:p>
    <w:p w:rsidR="00EF3D7B" w:rsidRPr="003A32F1" w:rsidRDefault="00EF3D7B" w:rsidP="00971A95">
      <w:pPr>
        <w:jc w:val="center"/>
        <w:rPr>
          <w:noProof/>
          <w:lang w:eastAsia="ru-RU"/>
        </w:rPr>
      </w:pPr>
    </w:p>
    <w:p w:rsidR="00EF3D7B" w:rsidRPr="00EF03B0" w:rsidRDefault="00EF3D7B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3D7B" w:rsidRPr="00EF03B0" w:rsidRDefault="00EF3D7B" w:rsidP="00971A95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3D7B" w:rsidRPr="00F80EE6" w:rsidRDefault="00EF3D7B" w:rsidP="00EF03B0">
      <w:pPr>
        <w:pStyle w:val="a4"/>
        <w:jc w:val="center"/>
      </w:pPr>
      <w:r>
        <w:t>тел. (81746)  2-22-03</w:t>
      </w:r>
      <w:r w:rsidRPr="00EF03B0">
        <w:t xml:space="preserve">,  факс (81746) ______,       </w:t>
      </w:r>
      <w:r w:rsidRPr="00EF03B0">
        <w:rPr>
          <w:lang w:val="en-US"/>
        </w:rPr>
        <w:t>e</w:t>
      </w:r>
      <w:r w:rsidRPr="00EF03B0">
        <w:t>-</w:t>
      </w:r>
      <w:r w:rsidRPr="00EF03B0">
        <w:rPr>
          <w:lang w:val="en-US"/>
        </w:rPr>
        <w:t>mail</w:t>
      </w:r>
      <w:r w:rsidRPr="00F276BB">
        <w:rPr>
          <w:u w:val="single"/>
        </w:rPr>
        <w:t xml:space="preserve">: </w:t>
      </w:r>
      <w:r w:rsidRPr="00F276BB">
        <w:rPr>
          <w:u w:val="single"/>
          <w:lang w:val="en-US"/>
        </w:rPr>
        <w:t>revkom</w:t>
      </w:r>
      <w:r w:rsidRPr="00F80EE6">
        <w:rPr>
          <w:u w:val="single"/>
        </w:rPr>
        <w:t>@</w:t>
      </w:r>
      <w:r w:rsidRPr="00F276BB">
        <w:rPr>
          <w:u w:val="single"/>
          <w:lang w:val="en-US"/>
        </w:rPr>
        <w:t>vytegra</w:t>
      </w:r>
      <w:r w:rsidRPr="00F80EE6">
        <w:rPr>
          <w:u w:val="single"/>
        </w:rPr>
        <w:t>-</w:t>
      </w:r>
      <w:r w:rsidRPr="00F276BB">
        <w:rPr>
          <w:u w:val="single"/>
          <w:lang w:val="en-US"/>
        </w:rPr>
        <w:t>adm</w:t>
      </w:r>
      <w:r w:rsidRPr="00F80EE6">
        <w:rPr>
          <w:u w:val="single"/>
        </w:rPr>
        <w:t>.</w:t>
      </w:r>
      <w:r w:rsidRPr="00F276BB">
        <w:rPr>
          <w:u w:val="single"/>
          <w:lang w:val="en-US"/>
        </w:rPr>
        <w:t>ru</w:t>
      </w:r>
    </w:p>
    <w:p w:rsidR="00EF3D7B" w:rsidRPr="00EF03B0" w:rsidRDefault="004B4960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noProof/>
          <w:lang w:eastAsia="ru-RU"/>
        </w:rPr>
        <w:pict>
          <v:line id="_x0000_s1026" style="position:absolute;left:0;text-align:left;z-index:251657728" from="0,13.65pt" to="491.8pt,13.65pt" strokeweight="4.5pt">
            <v:stroke linestyle="thinThick"/>
          </v:line>
        </w:pict>
      </w:r>
    </w:p>
    <w:p w:rsidR="00EF3D7B" w:rsidRDefault="00EF3D7B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F3D7B" w:rsidRPr="00BA764D" w:rsidRDefault="00EF3D7B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>ЗАКЛЮЧЕНИЕ</w:t>
      </w:r>
    </w:p>
    <w:p w:rsidR="00EF3D7B" w:rsidRPr="00BA764D" w:rsidRDefault="00EF3D7B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>
        <w:rPr>
          <w:rFonts w:ascii="Times New Roman" w:hAnsi="Times New Roman"/>
          <w:b/>
          <w:sz w:val="28"/>
          <w:szCs w:val="28"/>
        </w:rPr>
        <w:t xml:space="preserve">сельского поселения Анхимовское на </w:t>
      </w:r>
      <w:r w:rsidR="006053B3">
        <w:rPr>
          <w:rFonts w:ascii="Times New Roman" w:hAnsi="Times New Roman"/>
          <w:b/>
          <w:sz w:val="28"/>
          <w:szCs w:val="28"/>
        </w:rPr>
        <w:t xml:space="preserve">01 октября </w:t>
      </w:r>
      <w:r w:rsidR="00AC7860">
        <w:rPr>
          <w:rFonts w:ascii="Times New Roman" w:hAnsi="Times New Roman"/>
          <w:b/>
          <w:sz w:val="28"/>
          <w:szCs w:val="28"/>
        </w:rPr>
        <w:t>2020</w:t>
      </w:r>
      <w:r w:rsidRPr="00BA764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F3D7B" w:rsidRPr="00BA764D" w:rsidRDefault="00EF3D7B" w:rsidP="009B63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3D7B" w:rsidRPr="00AC7860" w:rsidRDefault="002E121B" w:rsidP="00F412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053B3" w:rsidRPr="00807A27">
        <w:rPr>
          <w:rFonts w:ascii="Times New Roman" w:hAnsi="Times New Roman"/>
          <w:sz w:val="28"/>
          <w:szCs w:val="28"/>
        </w:rPr>
        <w:t>2</w:t>
      </w:r>
      <w:r w:rsidR="00807A27" w:rsidRPr="00807A27">
        <w:rPr>
          <w:rFonts w:ascii="Times New Roman" w:hAnsi="Times New Roman"/>
          <w:sz w:val="28"/>
          <w:szCs w:val="28"/>
        </w:rPr>
        <w:t>9</w:t>
      </w:r>
      <w:r w:rsidR="00EF3D7B" w:rsidRPr="00807A27">
        <w:rPr>
          <w:rFonts w:ascii="Times New Roman" w:hAnsi="Times New Roman"/>
          <w:sz w:val="28"/>
          <w:szCs w:val="28"/>
        </w:rPr>
        <w:t>.</w:t>
      </w:r>
      <w:r w:rsidR="006053B3" w:rsidRPr="00807A27">
        <w:rPr>
          <w:rFonts w:ascii="Times New Roman" w:hAnsi="Times New Roman"/>
          <w:sz w:val="28"/>
          <w:szCs w:val="28"/>
        </w:rPr>
        <w:t>10</w:t>
      </w:r>
      <w:r w:rsidR="00EF3D7B" w:rsidRPr="00807A27">
        <w:rPr>
          <w:rFonts w:ascii="Times New Roman" w:hAnsi="Times New Roman"/>
          <w:sz w:val="28"/>
          <w:szCs w:val="28"/>
        </w:rPr>
        <w:t>.</w:t>
      </w:r>
      <w:r w:rsidR="00AC7860" w:rsidRPr="00807A27">
        <w:rPr>
          <w:rFonts w:ascii="Times New Roman" w:hAnsi="Times New Roman"/>
          <w:sz w:val="28"/>
          <w:szCs w:val="28"/>
        </w:rPr>
        <w:t>2020</w:t>
      </w:r>
      <w:r w:rsidR="00EF3D7B" w:rsidRPr="00AC786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г. Вытегра</w:t>
      </w:r>
    </w:p>
    <w:p w:rsidR="00EF3D7B" w:rsidRPr="00AC7860" w:rsidRDefault="00EF3D7B" w:rsidP="00505A07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7860">
        <w:rPr>
          <w:rFonts w:ascii="Times New Roman" w:hAnsi="Times New Roman"/>
          <w:sz w:val="28"/>
          <w:szCs w:val="28"/>
        </w:rPr>
        <w:tab/>
      </w:r>
    </w:p>
    <w:p w:rsidR="00EF3D7B" w:rsidRPr="00AC7860" w:rsidRDefault="00EF3D7B" w:rsidP="00F412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7860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к отчету об исполнении бюджета сельского поселения Анхимовское (далее – бюджет поселения) на </w:t>
      </w:r>
      <w:r w:rsidR="006053B3">
        <w:rPr>
          <w:rFonts w:ascii="Times New Roman" w:hAnsi="Times New Roman"/>
          <w:sz w:val="28"/>
          <w:szCs w:val="28"/>
        </w:rPr>
        <w:t xml:space="preserve">01 октября </w:t>
      </w:r>
      <w:r w:rsidR="00AC7860" w:rsidRPr="00AC7860">
        <w:rPr>
          <w:rFonts w:ascii="Times New Roman" w:hAnsi="Times New Roman"/>
          <w:sz w:val="28"/>
          <w:szCs w:val="28"/>
        </w:rPr>
        <w:t>2020</w:t>
      </w:r>
      <w:r w:rsidRPr="00AC7860">
        <w:rPr>
          <w:rFonts w:ascii="Times New Roman" w:hAnsi="Times New Roman"/>
          <w:sz w:val="28"/>
          <w:szCs w:val="28"/>
        </w:rPr>
        <w:t xml:space="preserve"> года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</w:t>
      </w:r>
    </w:p>
    <w:p w:rsidR="00EF3D7B" w:rsidRPr="00AC7860" w:rsidRDefault="00EF3D7B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860">
        <w:rPr>
          <w:rFonts w:ascii="Times New Roman" w:hAnsi="Times New Roman"/>
          <w:sz w:val="28"/>
          <w:szCs w:val="28"/>
          <w:lang w:eastAsia="ru-RU"/>
        </w:rPr>
        <w:t xml:space="preserve">Анализ поступлений и фактического расходования бюджетных средств, произведён по данным отчёта об исполнении бюджета поселения за </w:t>
      </w:r>
      <w:r w:rsidR="006053B3">
        <w:rPr>
          <w:rFonts w:ascii="Times New Roman" w:hAnsi="Times New Roman"/>
          <w:sz w:val="28"/>
          <w:szCs w:val="28"/>
          <w:lang w:eastAsia="ru-RU"/>
        </w:rPr>
        <w:t>9 месяцев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2020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года, </w:t>
      </w:r>
      <w:r w:rsidRPr="00807A27">
        <w:rPr>
          <w:rFonts w:ascii="Times New Roman" w:hAnsi="Times New Roman"/>
          <w:sz w:val="28"/>
          <w:szCs w:val="28"/>
          <w:lang w:eastAsia="ru-RU"/>
        </w:rPr>
        <w:t xml:space="preserve">утвержденного постановлением Администрации сельского поселения Анхимовское № </w:t>
      </w:r>
      <w:r w:rsidR="00807A27" w:rsidRPr="00807A27">
        <w:rPr>
          <w:rFonts w:ascii="Times New Roman" w:hAnsi="Times New Roman"/>
          <w:sz w:val="28"/>
          <w:szCs w:val="28"/>
          <w:lang w:eastAsia="ru-RU"/>
        </w:rPr>
        <w:t>102</w:t>
      </w:r>
      <w:r w:rsidRPr="00807A27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BB4A1E" w:rsidRPr="00807A27">
        <w:rPr>
          <w:rFonts w:ascii="Times New Roman" w:hAnsi="Times New Roman"/>
          <w:sz w:val="28"/>
          <w:szCs w:val="28"/>
          <w:lang w:eastAsia="ru-RU"/>
        </w:rPr>
        <w:t>2</w:t>
      </w:r>
      <w:r w:rsidR="00807A27" w:rsidRPr="00807A27">
        <w:rPr>
          <w:rFonts w:ascii="Times New Roman" w:hAnsi="Times New Roman"/>
          <w:sz w:val="28"/>
          <w:szCs w:val="28"/>
          <w:lang w:eastAsia="ru-RU"/>
        </w:rPr>
        <w:t>3</w:t>
      </w:r>
      <w:r w:rsidRPr="00807A27">
        <w:rPr>
          <w:rFonts w:ascii="Times New Roman" w:hAnsi="Times New Roman"/>
          <w:sz w:val="28"/>
          <w:szCs w:val="28"/>
          <w:lang w:eastAsia="ru-RU"/>
        </w:rPr>
        <w:t>.</w:t>
      </w:r>
      <w:r w:rsidR="00807A27" w:rsidRPr="00807A27">
        <w:rPr>
          <w:rFonts w:ascii="Times New Roman" w:hAnsi="Times New Roman"/>
          <w:sz w:val="28"/>
          <w:szCs w:val="28"/>
          <w:lang w:eastAsia="ru-RU"/>
        </w:rPr>
        <w:t>10</w:t>
      </w:r>
      <w:r w:rsidR="00AC7860" w:rsidRPr="00807A27">
        <w:rPr>
          <w:rFonts w:ascii="Times New Roman" w:hAnsi="Times New Roman"/>
          <w:sz w:val="28"/>
          <w:szCs w:val="28"/>
          <w:lang w:eastAsia="ru-RU"/>
        </w:rPr>
        <w:t>.2020</w:t>
      </w:r>
      <w:r w:rsidRPr="00807A27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F3D7B" w:rsidRDefault="00EF3D7B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860">
        <w:rPr>
          <w:rFonts w:ascii="Times New Roman" w:hAnsi="Times New Roman"/>
          <w:sz w:val="28"/>
          <w:szCs w:val="28"/>
          <w:lang w:eastAsia="ru-RU"/>
        </w:rPr>
        <w:t xml:space="preserve">Бюджет поселения на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2020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 утверждён решением Совета сельского поселения Анхимовское от </w:t>
      </w:r>
      <w:r w:rsidR="00BE7DC9" w:rsidRPr="00AC7860">
        <w:rPr>
          <w:rFonts w:ascii="Times New Roman" w:hAnsi="Times New Roman"/>
          <w:sz w:val="28"/>
          <w:szCs w:val="28"/>
          <w:lang w:eastAsia="ru-RU"/>
        </w:rPr>
        <w:t>1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1</w:t>
      </w:r>
      <w:r w:rsidRPr="00AC7860">
        <w:rPr>
          <w:rFonts w:ascii="Times New Roman" w:hAnsi="Times New Roman"/>
          <w:sz w:val="28"/>
          <w:szCs w:val="28"/>
          <w:lang w:eastAsia="ru-RU"/>
        </w:rPr>
        <w:t>.12.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2019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143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«О бюджете сельского поселения Анхимовское на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2020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2021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2022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годов» по доходам в сумме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 xml:space="preserve"> 6287,1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тыс. рублей, по расходам в сумме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6287,1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тыс. рублей. Бюджет принят без дефицита.</w:t>
      </w:r>
    </w:p>
    <w:p w:rsidR="00950979" w:rsidRDefault="00950979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6694B" w:rsidRPr="00AC7860" w:rsidRDefault="0096694B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F3D7B" w:rsidRPr="00AC7860" w:rsidRDefault="00EF3D7B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C7860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EF3D7B" w:rsidRPr="00AC7860" w:rsidRDefault="00EF3D7B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C435F" w:rsidRPr="00617226" w:rsidRDefault="00617226" w:rsidP="0061722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EF3D7B" w:rsidRPr="00AC7860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6053B3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EF3D7B" w:rsidRPr="00AC78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2020</w:t>
      </w:r>
      <w:r w:rsidR="00EF3D7B" w:rsidRPr="00AC7860">
        <w:rPr>
          <w:rFonts w:ascii="Times New Roman" w:hAnsi="Times New Roman"/>
          <w:sz w:val="28"/>
          <w:szCs w:val="28"/>
          <w:lang w:eastAsia="ru-RU"/>
        </w:rPr>
        <w:t xml:space="preserve"> года в решение Совета сельского поселения Анхимовское от </w:t>
      </w:r>
      <w:r w:rsidR="00BE7DC9" w:rsidRPr="00AC7860">
        <w:rPr>
          <w:rFonts w:ascii="Times New Roman" w:hAnsi="Times New Roman"/>
          <w:sz w:val="28"/>
          <w:szCs w:val="28"/>
          <w:lang w:eastAsia="ru-RU"/>
        </w:rPr>
        <w:t>1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1</w:t>
      </w:r>
      <w:r w:rsidR="00EF3D7B" w:rsidRPr="00AC7860">
        <w:rPr>
          <w:rFonts w:ascii="Times New Roman" w:hAnsi="Times New Roman"/>
          <w:sz w:val="28"/>
          <w:szCs w:val="28"/>
          <w:lang w:eastAsia="ru-RU"/>
        </w:rPr>
        <w:t>.12.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2019</w:t>
      </w:r>
      <w:r w:rsidR="00EF3D7B" w:rsidRPr="00AC7860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 xml:space="preserve">143 </w:t>
      </w:r>
      <w:r w:rsidR="00EF3D7B" w:rsidRPr="00AC7860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Анхимовское на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2020</w:t>
      </w:r>
      <w:r w:rsidR="00EF3D7B" w:rsidRPr="00AC7860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2021</w:t>
      </w:r>
      <w:r w:rsidR="00EF3D7B" w:rsidRPr="00AC7860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2022</w:t>
      </w:r>
      <w:r w:rsidR="00EF3D7B" w:rsidRPr="00AC7860">
        <w:rPr>
          <w:rFonts w:ascii="Times New Roman" w:hAnsi="Times New Roman"/>
          <w:sz w:val="28"/>
          <w:szCs w:val="28"/>
          <w:lang w:eastAsia="ru-RU"/>
        </w:rPr>
        <w:t xml:space="preserve"> годов» изменения вносились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3D7B" w:rsidRPr="00AC7860">
        <w:rPr>
          <w:rFonts w:ascii="Times New Roman" w:hAnsi="Times New Roman"/>
          <w:sz w:val="28"/>
          <w:szCs w:val="28"/>
          <w:lang w:eastAsia="ru-RU"/>
        </w:rPr>
        <w:t>раз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а</w:t>
      </w:r>
      <w:r w:rsidR="00EF3D7B" w:rsidRPr="00AC786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 xml:space="preserve">В результате внесенных изменений плановые показатели бюджета поселения по доходам составили </w:t>
      </w:r>
      <w:r>
        <w:rPr>
          <w:rFonts w:ascii="Times New Roman" w:hAnsi="Times New Roman"/>
          <w:sz w:val="28"/>
          <w:szCs w:val="28"/>
          <w:lang w:eastAsia="ru-RU"/>
        </w:rPr>
        <w:t>6559,7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 xml:space="preserve"> тыс. рублей (+ </w:t>
      </w:r>
      <w:r>
        <w:rPr>
          <w:rFonts w:ascii="Times New Roman" w:hAnsi="Times New Roman"/>
          <w:sz w:val="28"/>
          <w:szCs w:val="28"/>
          <w:lang w:eastAsia="ru-RU"/>
        </w:rPr>
        <w:t>272,6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hAnsi="Times New Roman"/>
          <w:sz w:val="28"/>
          <w:szCs w:val="28"/>
          <w:lang w:eastAsia="ru-RU"/>
        </w:rPr>
        <w:t>4,3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 xml:space="preserve"> %)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 xml:space="preserve"> по расходам 6</w:t>
      </w:r>
      <w:r>
        <w:rPr>
          <w:rFonts w:ascii="Times New Roman" w:hAnsi="Times New Roman"/>
          <w:sz w:val="28"/>
          <w:szCs w:val="28"/>
          <w:lang w:eastAsia="ru-RU"/>
        </w:rPr>
        <w:t>890,0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 xml:space="preserve"> тыс. рублей (+ </w:t>
      </w:r>
      <w:r>
        <w:rPr>
          <w:rFonts w:ascii="Times New Roman" w:hAnsi="Times New Roman"/>
          <w:sz w:val="28"/>
          <w:szCs w:val="28"/>
          <w:lang w:eastAsia="ru-RU"/>
        </w:rPr>
        <w:t>602,9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 xml:space="preserve">,6 %). </w:t>
      </w:r>
      <w:r>
        <w:rPr>
          <w:rFonts w:ascii="Times New Roman" w:hAnsi="Times New Roman"/>
          <w:sz w:val="28"/>
          <w:szCs w:val="28"/>
          <w:lang w:eastAsia="ru-RU"/>
        </w:rPr>
        <w:t>Дефицит б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юджет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утвержден в объеме 330,3 тыс. рублей. </w:t>
      </w:r>
    </w:p>
    <w:p w:rsidR="00EF3D7B" w:rsidRPr="00AC7860" w:rsidRDefault="00EF3D7B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860">
        <w:rPr>
          <w:rFonts w:ascii="Times New Roman" w:hAnsi="Times New Roman"/>
          <w:sz w:val="28"/>
          <w:szCs w:val="28"/>
          <w:lang w:eastAsia="ru-RU"/>
        </w:rPr>
        <w:t xml:space="preserve">За отчетный период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2020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года в доход бюджета поселения поступило </w:t>
      </w:r>
      <w:r w:rsidR="006053B3">
        <w:rPr>
          <w:rFonts w:ascii="Times New Roman" w:hAnsi="Times New Roman"/>
          <w:sz w:val="28"/>
          <w:szCs w:val="28"/>
          <w:lang w:eastAsia="ru-RU"/>
        </w:rPr>
        <w:t>4298,7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6053B3">
        <w:rPr>
          <w:rFonts w:ascii="Times New Roman" w:hAnsi="Times New Roman"/>
          <w:sz w:val="28"/>
          <w:szCs w:val="28"/>
          <w:lang w:eastAsia="ru-RU"/>
        </w:rPr>
        <w:t>65,5</w:t>
      </w:r>
      <w:r w:rsidR="00EC43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% от годового прогнозного плана. Расходы исполнены в объеме </w:t>
      </w:r>
      <w:r w:rsidR="006053B3">
        <w:rPr>
          <w:rFonts w:ascii="Times New Roman" w:hAnsi="Times New Roman"/>
          <w:sz w:val="28"/>
          <w:szCs w:val="28"/>
          <w:lang w:eastAsia="ru-RU"/>
        </w:rPr>
        <w:t>4508,8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6053B3">
        <w:rPr>
          <w:rFonts w:ascii="Times New Roman" w:hAnsi="Times New Roman"/>
          <w:sz w:val="28"/>
          <w:szCs w:val="28"/>
          <w:lang w:eastAsia="ru-RU"/>
        </w:rPr>
        <w:t xml:space="preserve">65,4 </w:t>
      </w:r>
      <w:r w:rsidRPr="00AC7860">
        <w:rPr>
          <w:rFonts w:ascii="Times New Roman" w:hAnsi="Times New Roman"/>
          <w:sz w:val="28"/>
          <w:szCs w:val="28"/>
          <w:lang w:eastAsia="ru-RU"/>
        </w:rPr>
        <w:t>% от годовых значений.</w:t>
      </w:r>
    </w:p>
    <w:p w:rsidR="00EF3D7B" w:rsidRPr="00AC7860" w:rsidRDefault="00EF3D7B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86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 итогам </w:t>
      </w:r>
      <w:r w:rsidR="006053B3">
        <w:rPr>
          <w:rFonts w:ascii="Times New Roman" w:hAnsi="Times New Roman"/>
          <w:sz w:val="28"/>
          <w:szCs w:val="28"/>
          <w:lang w:eastAsia="ru-RU"/>
        </w:rPr>
        <w:t xml:space="preserve">исполнения бюджета поселения за 9 месяцев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2020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года сформировался дефицит бюджета поселения в сумме </w:t>
      </w:r>
      <w:r w:rsidR="00D87BB0">
        <w:rPr>
          <w:rFonts w:ascii="Times New Roman" w:hAnsi="Times New Roman"/>
          <w:sz w:val="28"/>
          <w:szCs w:val="28"/>
          <w:lang w:eastAsia="ru-RU"/>
        </w:rPr>
        <w:t>210,1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EF3D7B" w:rsidRDefault="00EF3D7B" w:rsidP="00BA764D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3D7B" w:rsidRPr="005775FA" w:rsidRDefault="00EF3D7B" w:rsidP="00BA764D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3D7B" w:rsidRPr="00AC7860" w:rsidRDefault="00EF3D7B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C7860">
        <w:rPr>
          <w:rFonts w:ascii="Times New Roman" w:hAnsi="Times New Roman"/>
          <w:b/>
          <w:bCs/>
          <w:sz w:val="28"/>
          <w:szCs w:val="28"/>
          <w:lang w:eastAsia="ru-RU"/>
        </w:rPr>
        <w:t>Доходы бюджета поселения</w:t>
      </w:r>
    </w:p>
    <w:p w:rsidR="00EF3D7B" w:rsidRPr="00AC7860" w:rsidRDefault="00EF3D7B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F3D7B" w:rsidRPr="00AC7860" w:rsidRDefault="00EF3D7B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7860">
        <w:rPr>
          <w:rFonts w:ascii="Times New Roman" w:hAnsi="Times New Roman"/>
          <w:sz w:val="28"/>
          <w:szCs w:val="28"/>
          <w:lang w:eastAsia="ru-RU"/>
        </w:rPr>
        <w:t xml:space="preserve">Анализ исполнения доходной части бюджета поселения по состоянию на </w:t>
      </w:r>
      <w:r w:rsidR="006053B3">
        <w:rPr>
          <w:rFonts w:ascii="Times New Roman" w:hAnsi="Times New Roman"/>
          <w:sz w:val="28"/>
          <w:szCs w:val="28"/>
          <w:lang w:eastAsia="ru-RU"/>
        </w:rPr>
        <w:t>1 октября</w:t>
      </w:r>
      <w:r w:rsidR="00D87B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7860" w:rsidRPr="00AC7860">
        <w:rPr>
          <w:rFonts w:ascii="Times New Roman" w:hAnsi="Times New Roman"/>
          <w:sz w:val="28"/>
          <w:szCs w:val="28"/>
          <w:lang w:eastAsia="ru-RU"/>
        </w:rPr>
        <w:t>2020</w:t>
      </w:r>
      <w:r w:rsidRPr="00AC7860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EF3D7B" w:rsidRPr="00AC7860" w:rsidRDefault="00EF3D7B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3D7B" w:rsidRPr="005775FA" w:rsidRDefault="00EF3D7B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Исполнение доходной части бюджета поселения </w:t>
      </w:r>
    </w:p>
    <w:p w:rsidR="00EF3D7B" w:rsidRPr="005775FA" w:rsidRDefault="00EF3D7B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6053B3">
        <w:rPr>
          <w:rFonts w:ascii="Times New Roman" w:hAnsi="Times New Roman"/>
          <w:sz w:val="24"/>
          <w:szCs w:val="24"/>
          <w:lang w:eastAsia="ru-RU"/>
        </w:rPr>
        <w:t>9 месяцев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C7860">
        <w:rPr>
          <w:rFonts w:ascii="Times New Roman" w:hAnsi="Times New Roman"/>
          <w:sz w:val="24"/>
          <w:szCs w:val="24"/>
          <w:lang w:eastAsia="ru-RU"/>
        </w:rPr>
        <w:t>2020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EF3D7B" w:rsidRPr="005775FA" w:rsidRDefault="00EF3D7B" w:rsidP="00BA764D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 тыс. рублей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12"/>
        <w:gridCol w:w="1410"/>
        <w:gridCol w:w="1410"/>
        <w:gridCol w:w="1269"/>
        <w:gridCol w:w="1221"/>
      </w:tblGrid>
      <w:tr w:rsidR="00EF3D7B" w:rsidTr="007B667B">
        <w:tc>
          <w:tcPr>
            <w:tcW w:w="4012" w:type="dxa"/>
            <w:vMerge w:val="restart"/>
          </w:tcPr>
          <w:p w:rsidR="00EF3D7B" w:rsidRDefault="00EF3D7B" w:rsidP="007B667B">
            <w:pPr>
              <w:spacing w:after="0" w:line="240" w:lineRule="auto"/>
              <w:jc w:val="center"/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EF3D7B" w:rsidRDefault="00EF3D7B" w:rsidP="00D87BB0">
            <w:pPr>
              <w:spacing w:after="0" w:line="240" w:lineRule="auto"/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01.</w:t>
            </w:r>
            <w:r w:rsidR="00D87BB0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AC7860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900" w:type="dxa"/>
            <w:gridSpan w:val="3"/>
          </w:tcPr>
          <w:p w:rsidR="00EF3D7B" w:rsidRPr="007B667B" w:rsidRDefault="00AC7860" w:rsidP="007B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EF3D7B" w:rsidRPr="007B667B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EF3D7B" w:rsidTr="00D87BB0">
        <w:trPr>
          <w:trHeight w:val="713"/>
        </w:trPr>
        <w:tc>
          <w:tcPr>
            <w:tcW w:w="4012" w:type="dxa"/>
            <w:vMerge/>
          </w:tcPr>
          <w:p w:rsidR="00EF3D7B" w:rsidRDefault="00EF3D7B" w:rsidP="007B667B">
            <w:pPr>
              <w:spacing w:after="0" w:line="240" w:lineRule="auto"/>
            </w:pPr>
          </w:p>
        </w:tc>
        <w:tc>
          <w:tcPr>
            <w:tcW w:w="1410" w:type="dxa"/>
            <w:vMerge/>
          </w:tcPr>
          <w:p w:rsidR="00EF3D7B" w:rsidRDefault="00EF3D7B" w:rsidP="007B667B">
            <w:pPr>
              <w:spacing w:after="0" w:line="240" w:lineRule="auto"/>
            </w:pPr>
          </w:p>
        </w:tc>
        <w:tc>
          <w:tcPr>
            <w:tcW w:w="1410" w:type="dxa"/>
          </w:tcPr>
          <w:p w:rsidR="00EF3D7B" w:rsidRPr="007B667B" w:rsidRDefault="00EF3D7B" w:rsidP="007B667B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</w:t>
            </w:r>
          </w:p>
          <w:p w:rsidR="00EF3D7B" w:rsidRDefault="00EF3D7B" w:rsidP="007B667B">
            <w:pPr>
              <w:spacing w:after="0" w:line="240" w:lineRule="auto"/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EF3D7B" w:rsidRDefault="00EF3D7B" w:rsidP="00D87BB0">
            <w:pPr>
              <w:spacing w:after="0" w:line="240" w:lineRule="auto"/>
              <w:ind w:right="-108"/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    01.</w:t>
            </w:r>
            <w:r w:rsidR="00D87BB0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AC7860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21" w:type="dxa"/>
          </w:tcPr>
          <w:p w:rsidR="00EF3D7B" w:rsidRDefault="00EF3D7B" w:rsidP="007B667B">
            <w:pPr>
              <w:spacing w:after="0" w:line="240" w:lineRule="auto"/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 к годовому плану</w:t>
            </w:r>
          </w:p>
        </w:tc>
      </w:tr>
      <w:tr w:rsidR="00EF3D7B" w:rsidTr="00D87BB0">
        <w:tc>
          <w:tcPr>
            <w:tcW w:w="4012" w:type="dxa"/>
          </w:tcPr>
          <w:p w:rsidR="00EF3D7B" w:rsidRPr="007B667B" w:rsidRDefault="00EF3D7B" w:rsidP="007B667B">
            <w:pPr>
              <w:spacing w:after="0" w:line="240" w:lineRule="auto"/>
              <w:rPr>
                <w:b/>
              </w:rPr>
            </w:pPr>
            <w:r w:rsidRPr="007B66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F3D7B" w:rsidRPr="007B667B" w:rsidRDefault="00D87BB0" w:rsidP="00D87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4782,8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EC435F" w:rsidP="00EC43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6559,7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D87BB0" w:rsidP="00D87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4298,7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D87BB0" w:rsidP="00EC43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65,5</w:t>
            </w:r>
          </w:p>
        </w:tc>
      </w:tr>
      <w:tr w:rsidR="00EF3D7B" w:rsidTr="00D87BB0">
        <w:tc>
          <w:tcPr>
            <w:tcW w:w="4012" w:type="dxa"/>
          </w:tcPr>
          <w:p w:rsidR="00EF3D7B" w:rsidRDefault="00EF3D7B" w:rsidP="007B667B">
            <w:pPr>
              <w:spacing w:after="0" w:line="240" w:lineRule="auto"/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D87BB0" w:rsidP="00D87B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737,6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84834" w:rsidP="00E848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1621,0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D87BB0" w:rsidP="00D87B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722,7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D87BB0" w:rsidP="00EC4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44,6</w:t>
            </w:r>
          </w:p>
        </w:tc>
      </w:tr>
      <w:tr w:rsidR="00EF3D7B" w:rsidTr="00D87BB0">
        <w:trPr>
          <w:trHeight w:val="152"/>
        </w:trPr>
        <w:tc>
          <w:tcPr>
            <w:tcW w:w="4012" w:type="dxa"/>
          </w:tcPr>
          <w:p w:rsidR="00EF3D7B" w:rsidRDefault="00EF3D7B" w:rsidP="007B667B">
            <w:pPr>
              <w:spacing w:after="0" w:line="240" w:lineRule="auto"/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D87BB0" w:rsidP="00EC4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84834" w:rsidP="00E848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D87BB0" w:rsidP="00EC4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237,7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D87BB0" w:rsidP="00EC4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59,4</w:t>
            </w:r>
          </w:p>
        </w:tc>
      </w:tr>
      <w:tr w:rsidR="00EF3D7B" w:rsidTr="00D87BB0">
        <w:trPr>
          <w:trHeight w:val="331"/>
        </w:trPr>
        <w:tc>
          <w:tcPr>
            <w:tcW w:w="4012" w:type="dxa"/>
          </w:tcPr>
          <w:p w:rsidR="00EF3D7B" w:rsidRDefault="00EF3D7B" w:rsidP="007B667B">
            <w:pPr>
              <w:spacing w:after="0" w:line="240" w:lineRule="auto"/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E84834" w:rsidRDefault="00D87BB0" w:rsidP="00EC43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798,2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E84834" w:rsidRDefault="00E84834" w:rsidP="00E8483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848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2021,0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E84834" w:rsidRDefault="00D87BB0" w:rsidP="00EC43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960,4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F3D7B" w:rsidRPr="00E84834" w:rsidRDefault="00D87BB0" w:rsidP="00EC43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47,5</w:t>
            </w:r>
          </w:p>
        </w:tc>
      </w:tr>
      <w:tr w:rsidR="00EF3D7B" w:rsidTr="00D87BB0">
        <w:tc>
          <w:tcPr>
            <w:tcW w:w="4012" w:type="dxa"/>
          </w:tcPr>
          <w:p w:rsidR="00EF3D7B" w:rsidRDefault="00EF3D7B" w:rsidP="003E54F8">
            <w:pPr>
              <w:spacing w:after="0" w:line="240" w:lineRule="auto"/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E84834" w:rsidRDefault="00D87BB0" w:rsidP="00EC43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3984,6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E84834" w:rsidRDefault="00E84834" w:rsidP="00EC43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848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="00EC435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538,7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E84834" w:rsidRDefault="00D87BB0" w:rsidP="00EC435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3338,3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E84834" w:rsidRDefault="00D87BB0" w:rsidP="00F450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73,6</w:t>
            </w:r>
          </w:p>
        </w:tc>
      </w:tr>
      <w:tr w:rsidR="00EF3D7B" w:rsidTr="00D87BB0">
        <w:tc>
          <w:tcPr>
            <w:tcW w:w="4012" w:type="dxa"/>
          </w:tcPr>
          <w:p w:rsidR="00EF3D7B" w:rsidRDefault="00EF3D7B" w:rsidP="007B667B">
            <w:pPr>
              <w:spacing w:after="0" w:line="240" w:lineRule="auto"/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D87BB0" w:rsidP="00EC4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313,0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C435F" w:rsidP="00EC4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690,2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D87BB0" w:rsidP="00EC4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491,8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F3D7B" w:rsidRPr="007B667B" w:rsidRDefault="00D87BB0" w:rsidP="00F450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71,3</w:t>
            </w:r>
          </w:p>
        </w:tc>
      </w:tr>
      <w:tr w:rsidR="00EF3D7B" w:rsidTr="00D87BB0">
        <w:tc>
          <w:tcPr>
            <w:tcW w:w="4012" w:type="dxa"/>
          </w:tcPr>
          <w:p w:rsidR="00EF3D7B" w:rsidRPr="007B667B" w:rsidRDefault="00EF3D7B" w:rsidP="007B6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D87BB0" w:rsidP="00EC4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84834" w:rsidP="00E848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D87BB0" w:rsidP="00EC4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D87BB0" w:rsidP="00F450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66,3</w:t>
            </w:r>
          </w:p>
        </w:tc>
      </w:tr>
      <w:tr w:rsidR="00EF3D7B" w:rsidTr="00D87BB0">
        <w:tc>
          <w:tcPr>
            <w:tcW w:w="4012" w:type="dxa"/>
          </w:tcPr>
          <w:p w:rsidR="00EF3D7B" w:rsidRDefault="00EF3D7B" w:rsidP="007B667B">
            <w:pPr>
              <w:spacing w:after="0" w:line="240" w:lineRule="auto"/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D87BB0" w:rsidP="00EC4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3603,1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EC435F" w:rsidP="00EC4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3733,0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D87BB0" w:rsidP="00EC4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2763,2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F3D7B" w:rsidRPr="007B667B" w:rsidRDefault="00D87BB0" w:rsidP="00F450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74,0</w:t>
            </w:r>
          </w:p>
        </w:tc>
      </w:tr>
      <w:tr w:rsidR="00AC7860" w:rsidTr="00D87BB0">
        <w:tc>
          <w:tcPr>
            <w:tcW w:w="4012" w:type="dxa"/>
          </w:tcPr>
          <w:p w:rsidR="00AC7860" w:rsidRPr="007B667B" w:rsidRDefault="00AC7860" w:rsidP="007B66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860" w:rsidRPr="007B667B" w:rsidRDefault="00D87BB0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860" w:rsidRPr="007B667B" w:rsidRDefault="00E84834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860" w:rsidRPr="007B667B" w:rsidRDefault="00D87BB0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860" w:rsidRPr="007B667B" w:rsidRDefault="00D87BB0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EF3D7B" w:rsidTr="00D87BB0">
        <w:tc>
          <w:tcPr>
            <w:tcW w:w="4012" w:type="dxa"/>
          </w:tcPr>
          <w:p w:rsidR="00EF3D7B" w:rsidRPr="007B667B" w:rsidRDefault="00EF3D7B" w:rsidP="007B66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Возврат прошлых лет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D87BB0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-1,0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D87BB0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D87BB0" w:rsidP="00EC43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D7B" w:rsidRPr="007B667B" w:rsidRDefault="00D87BB0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EF3D7B" w:rsidRDefault="00EF3D7B" w:rsidP="00BA764D">
      <w:pPr>
        <w:spacing w:after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EF3D7B" w:rsidRDefault="00EF3D7B" w:rsidP="002F2BA5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64B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6053B3">
        <w:rPr>
          <w:rFonts w:ascii="Times New Roman" w:hAnsi="Times New Roman"/>
          <w:sz w:val="28"/>
          <w:szCs w:val="28"/>
          <w:lang w:eastAsia="ru-RU"/>
        </w:rPr>
        <w:t>9 месяцев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7860" w:rsidRPr="00A4764B">
        <w:rPr>
          <w:rFonts w:ascii="Times New Roman" w:hAnsi="Times New Roman"/>
          <w:sz w:val="28"/>
          <w:szCs w:val="28"/>
          <w:lang w:eastAsia="ru-RU"/>
        </w:rPr>
        <w:t>2020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 года в бюджет поселения поступило налоговых и неналоговых доходов в сумме </w:t>
      </w:r>
      <w:r w:rsidR="00D87BB0">
        <w:rPr>
          <w:rFonts w:ascii="Times New Roman" w:hAnsi="Times New Roman"/>
          <w:sz w:val="28"/>
          <w:szCs w:val="28"/>
          <w:lang w:eastAsia="ru-RU"/>
        </w:rPr>
        <w:t>960,4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 тыс. рублей, что составило </w:t>
      </w:r>
      <w:r w:rsidR="00D87BB0">
        <w:rPr>
          <w:rFonts w:ascii="Times New Roman" w:hAnsi="Times New Roman"/>
          <w:sz w:val="28"/>
          <w:szCs w:val="28"/>
          <w:lang w:eastAsia="ru-RU"/>
        </w:rPr>
        <w:t xml:space="preserve">47,5 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% от плана на год. Поступления по налоговым доходам составили </w:t>
      </w:r>
      <w:r w:rsidR="00D87BB0">
        <w:rPr>
          <w:rFonts w:ascii="Times New Roman" w:hAnsi="Times New Roman"/>
          <w:sz w:val="28"/>
          <w:szCs w:val="28"/>
          <w:lang w:eastAsia="ru-RU"/>
        </w:rPr>
        <w:t>722,7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D87BB0">
        <w:rPr>
          <w:rFonts w:ascii="Times New Roman" w:hAnsi="Times New Roman"/>
          <w:sz w:val="28"/>
          <w:szCs w:val="28"/>
          <w:lang w:eastAsia="ru-RU"/>
        </w:rPr>
        <w:t>44,6</w:t>
      </w:r>
      <w:r w:rsidR="00F450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% от годового уточнённого плана. Неналоговые доходы поступили в объеме </w:t>
      </w:r>
      <w:r w:rsidR="00F45010">
        <w:rPr>
          <w:rFonts w:ascii="Times New Roman" w:hAnsi="Times New Roman"/>
          <w:sz w:val="28"/>
          <w:szCs w:val="28"/>
          <w:lang w:eastAsia="ru-RU"/>
        </w:rPr>
        <w:t xml:space="preserve">237,7 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F45010">
        <w:rPr>
          <w:rFonts w:ascii="Times New Roman" w:hAnsi="Times New Roman"/>
          <w:sz w:val="28"/>
          <w:szCs w:val="28"/>
          <w:lang w:eastAsia="ru-RU"/>
        </w:rPr>
        <w:t xml:space="preserve">59,4 </w:t>
      </w:r>
      <w:r w:rsidRPr="00A4764B">
        <w:rPr>
          <w:rFonts w:ascii="Times New Roman" w:hAnsi="Times New Roman"/>
          <w:sz w:val="28"/>
          <w:szCs w:val="28"/>
          <w:lang w:eastAsia="ru-RU"/>
        </w:rPr>
        <w:t>%</w:t>
      </w:r>
      <w:r w:rsidR="00BE7DC9" w:rsidRPr="00A4764B">
        <w:rPr>
          <w:rFonts w:ascii="Times New Roman" w:hAnsi="Times New Roman"/>
          <w:sz w:val="28"/>
          <w:szCs w:val="28"/>
          <w:lang w:eastAsia="ru-RU"/>
        </w:rPr>
        <w:t xml:space="preserve"> от плана на год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84834" w:rsidRPr="00A4764B">
        <w:rPr>
          <w:rFonts w:ascii="Times New Roman" w:hAnsi="Times New Roman"/>
          <w:sz w:val="28"/>
          <w:szCs w:val="28"/>
          <w:lang w:eastAsia="ru-RU"/>
        </w:rPr>
        <w:t xml:space="preserve">По сравнению с аналогичным периодом 2019 года налоговых и неналоговых доходов поступило на </w:t>
      </w:r>
      <w:r w:rsidR="00F45010">
        <w:rPr>
          <w:rFonts w:ascii="Times New Roman" w:hAnsi="Times New Roman"/>
          <w:sz w:val="28"/>
          <w:szCs w:val="28"/>
          <w:lang w:eastAsia="ru-RU"/>
        </w:rPr>
        <w:t>1</w:t>
      </w:r>
      <w:r w:rsidR="00D87BB0">
        <w:rPr>
          <w:rFonts w:ascii="Times New Roman" w:hAnsi="Times New Roman"/>
          <w:sz w:val="28"/>
          <w:szCs w:val="28"/>
          <w:lang w:eastAsia="ru-RU"/>
        </w:rPr>
        <w:t xml:space="preserve">62,2 </w:t>
      </w:r>
      <w:r w:rsidR="00E84834" w:rsidRPr="00A4764B">
        <w:rPr>
          <w:rFonts w:ascii="Times New Roman" w:hAnsi="Times New Roman"/>
          <w:sz w:val="28"/>
          <w:szCs w:val="28"/>
          <w:lang w:eastAsia="ru-RU"/>
        </w:rPr>
        <w:t xml:space="preserve">тыс. рублей, или на </w:t>
      </w:r>
      <w:r w:rsidR="00D87BB0">
        <w:rPr>
          <w:rFonts w:ascii="Times New Roman" w:hAnsi="Times New Roman"/>
          <w:sz w:val="28"/>
          <w:szCs w:val="28"/>
          <w:lang w:eastAsia="ru-RU"/>
        </w:rPr>
        <w:t>20,3</w:t>
      </w:r>
      <w:r w:rsidR="00E84834" w:rsidRPr="00A4764B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F45010">
        <w:rPr>
          <w:rFonts w:ascii="Times New Roman" w:hAnsi="Times New Roman"/>
          <w:sz w:val="28"/>
          <w:szCs w:val="28"/>
          <w:lang w:eastAsia="ru-RU"/>
        </w:rPr>
        <w:t>больше</w:t>
      </w:r>
      <w:r w:rsidR="00E84834" w:rsidRPr="00A4764B">
        <w:rPr>
          <w:rFonts w:ascii="Times New Roman" w:hAnsi="Times New Roman"/>
          <w:sz w:val="28"/>
          <w:szCs w:val="28"/>
          <w:lang w:eastAsia="ru-RU"/>
        </w:rPr>
        <w:t>.</w:t>
      </w:r>
    </w:p>
    <w:p w:rsidR="00F45010" w:rsidRPr="00A4764B" w:rsidRDefault="00F45010" w:rsidP="002F2BA5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4834" w:rsidRPr="00A4764B" w:rsidRDefault="00E84834" w:rsidP="00E84834">
      <w:pPr>
        <w:pStyle w:val="a6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A4764B">
        <w:rPr>
          <w:rFonts w:eastAsia="Calibri"/>
          <w:sz w:val="28"/>
          <w:szCs w:val="28"/>
        </w:rPr>
        <w:t xml:space="preserve">В структуре налоговых платежей основным доходным источником в </w:t>
      </w:r>
      <w:r w:rsidR="00D87BB0">
        <w:rPr>
          <w:rFonts w:eastAsia="Calibri"/>
          <w:sz w:val="28"/>
          <w:szCs w:val="28"/>
        </w:rPr>
        <w:t>отчетном периоде</w:t>
      </w:r>
      <w:r w:rsidRPr="00A4764B">
        <w:rPr>
          <w:rFonts w:eastAsia="Calibri"/>
          <w:sz w:val="28"/>
          <w:szCs w:val="28"/>
        </w:rPr>
        <w:t xml:space="preserve"> является земельный налог (</w:t>
      </w:r>
      <w:r w:rsidR="00D87BB0">
        <w:rPr>
          <w:rFonts w:eastAsia="Calibri"/>
          <w:sz w:val="28"/>
          <w:szCs w:val="28"/>
        </w:rPr>
        <w:t>82,0</w:t>
      </w:r>
      <w:r w:rsidRPr="00A4764B">
        <w:rPr>
          <w:rFonts w:eastAsia="Calibri"/>
          <w:sz w:val="28"/>
          <w:szCs w:val="28"/>
        </w:rPr>
        <w:t xml:space="preserve"> %</w:t>
      </w:r>
      <w:r w:rsidRPr="00A4764B">
        <w:rPr>
          <w:sz w:val="28"/>
          <w:szCs w:val="28"/>
        </w:rPr>
        <w:t xml:space="preserve"> от общего объема поступивших налоговых доходов</w:t>
      </w:r>
      <w:r w:rsidRPr="00A4764B">
        <w:rPr>
          <w:rFonts w:eastAsia="Calibri"/>
          <w:sz w:val="28"/>
          <w:szCs w:val="28"/>
        </w:rPr>
        <w:t xml:space="preserve">). </w:t>
      </w:r>
      <w:r w:rsidRPr="00A4764B">
        <w:rPr>
          <w:sz w:val="28"/>
          <w:szCs w:val="28"/>
        </w:rPr>
        <w:t xml:space="preserve">Поступление данного налога составило </w:t>
      </w:r>
      <w:r w:rsidR="00D87BB0">
        <w:rPr>
          <w:sz w:val="28"/>
          <w:szCs w:val="28"/>
        </w:rPr>
        <w:t>592,7</w:t>
      </w:r>
      <w:r w:rsidRPr="00A4764B">
        <w:rPr>
          <w:sz w:val="28"/>
          <w:szCs w:val="28"/>
        </w:rPr>
        <w:t xml:space="preserve"> тыс. рублей, или </w:t>
      </w:r>
      <w:r w:rsidR="00D87BB0">
        <w:rPr>
          <w:sz w:val="28"/>
          <w:szCs w:val="28"/>
        </w:rPr>
        <w:t>49,9</w:t>
      </w:r>
      <w:r w:rsidRPr="00A4764B">
        <w:rPr>
          <w:sz w:val="28"/>
          <w:szCs w:val="28"/>
        </w:rPr>
        <w:t xml:space="preserve"> % от плана на 2020 год, в том числе земельный налог с организаций </w:t>
      </w:r>
      <w:r w:rsidR="00D87BB0">
        <w:rPr>
          <w:sz w:val="28"/>
          <w:szCs w:val="28"/>
        </w:rPr>
        <w:t>- 542,8</w:t>
      </w:r>
      <w:r w:rsidRPr="00A4764B">
        <w:rPr>
          <w:sz w:val="28"/>
          <w:szCs w:val="28"/>
        </w:rPr>
        <w:t xml:space="preserve"> тыс. рублей (</w:t>
      </w:r>
      <w:r w:rsidR="00D87BB0">
        <w:rPr>
          <w:sz w:val="28"/>
          <w:szCs w:val="28"/>
        </w:rPr>
        <w:t>79,6</w:t>
      </w:r>
      <w:r w:rsidRPr="00A4764B">
        <w:rPr>
          <w:sz w:val="28"/>
          <w:szCs w:val="28"/>
        </w:rPr>
        <w:t xml:space="preserve"> % от плана), с физических лиц – </w:t>
      </w:r>
      <w:r w:rsidR="00D87BB0">
        <w:rPr>
          <w:sz w:val="28"/>
          <w:szCs w:val="28"/>
        </w:rPr>
        <w:t>49,8</w:t>
      </w:r>
      <w:r w:rsidRPr="00A4764B">
        <w:rPr>
          <w:sz w:val="28"/>
          <w:szCs w:val="28"/>
        </w:rPr>
        <w:t xml:space="preserve"> тыс. рублей (</w:t>
      </w:r>
      <w:r w:rsidR="00D87BB0">
        <w:rPr>
          <w:sz w:val="28"/>
          <w:szCs w:val="28"/>
        </w:rPr>
        <w:t>9,8</w:t>
      </w:r>
      <w:r w:rsidR="0029353B">
        <w:rPr>
          <w:sz w:val="28"/>
          <w:szCs w:val="28"/>
        </w:rPr>
        <w:t xml:space="preserve"> </w:t>
      </w:r>
      <w:r w:rsidRPr="00A4764B">
        <w:rPr>
          <w:sz w:val="28"/>
          <w:szCs w:val="28"/>
        </w:rPr>
        <w:t xml:space="preserve">% от плана). По сравнению с аналогичным периодом 2019 года земельного налога поступило </w:t>
      </w:r>
      <w:r w:rsidR="00FD1C33" w:rsidRPr="00A4764B">
        <w:rPr>
          <w:sz w:val="28"/>
          <w:szCs w:val="28"/>
        </w:rPr>
        <w:t>меньше</w:t>
      </w:r>
      <w:r w:rsidRPr="00A4764B">
        <w:rPr>
          <w:sz w:val="28"/>
          <w:szCs w:val="28"/>
        </w:rPr>
        <w:t xml:space="preserve"> на</w:t>
      </w:r>
      <w:r w:rsidR="00D47AFE">
        <w:rPr>
          <w:sz w:val="28"/>
          <w:szCs w:val="28"/>
        </w:rPr>
        <w:t xml:space="preserve"> 2</w:t>
      </w:r>
      <w:r w:rsidR="001448EC">
        <w:rPr>
          <w:sz w:val="28"/>
          <w:szCs w:val="28"/>
        </w:rPr>
        <w:t>7,8</w:t>
      </w:r>
      <w:r w:rsidR="00FD1C33" w:rsidRPr="00A4764B">
        <w:rPr>
          <w:sz w:val="28"/>
          <w:szCs w:val="28"/>
        </w:rPr>
        <w:t xml:space="preserve"> </w:t>
      </w:r>
      <w:r w:rsidRPr="00A4764B">
        <w:rPr>
          <w:sz w:val="28"/>
          <w:szCs w:val="28"/>
        </w:rPr>
        <w:t>тыс. рублей (</w:t>
      </w:r>
      <w:r w:rsidR="00FD1C33" w:rsidRPr="00A4764B">
        <w:rPr>
          <w:sz w:val="28"/>
          <w:szCs w:val="28"/>
        </w:rPr>
        <w:t xml:space="preserve">- </w:t>
      </w:r>
      <w:r w:rsidR="001448EC">
        <w:rPr>
          <w:sz w:val="28"/>
          <w:szCs w:val="28"/>
        </w:rPr>
        <w:t>4,5</w:t>
      </w:r>
      <w:r w:rsidRPr="00A4764B">
        <w:rPr>
          <w:sz w:val="28"/>
          <w:szCs w:val="28"/>
        </w:rPr>
        <w:t xml:space="preserve"> %).  </w:t>
      </w:r>
    </w:p>
    <w:p w:rsidR="001448EC" w:rsidRPr="00A4764B" w:rsidRDefault="00EF3D7B" w:rsidP="001448EC">
      <w:pPr>
        <w:pStyle w:val="a6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A4764B">
        <w:rPr>
          <w:iCs/>
          <w:sz w:val="28"/>
          <w:szCs w:val="28"/>
        </w:rPr>
        <w:t xml:space="preserve">Налог на имущество физических лиц составил </w:t>
      </w:r>
      <w:r w:rsidR="001448EC">
        <w:rPr>
          <w:iCs/>
          <w:sz w:val="28"/>
          <w:szCs w:val="28"/>
        </w:rPr>
        <w:t>48,1</w:t>
      </w:r>
      <w:r w:rsidR="00D47AFE">
        <w:rPr>
          <w:iCs/>
          <w:sz w:val="28"/>
          <w:szCs w:val="28"/>
        </w:rPr>
        <w:t xml:space="preserve"> </w:t>
      </w:r>
      <w:r w:rsidRPr="00A4764B">
        <w:rPr>
          <w:iCs/>
          <w:sz w:val="28"/>
          <w:szCs w:val="28"/>
        </w:rPr>
        <w:t xml:space="preserve">тыс. рублей, или </w:t>
      </w:r>
      <w:r w:rsidR="001448EC">
        <w:rPr>
          <w:iCs/>
          <w:sz w:val="28"/>
          <w:szCs w:val="28"/>
        </w:rPr>
        <w:t>16,4</w:t>
      </w:r>
      <w:r w:rsidRPr="00A4764B">
        <w:rPr>
          <w:iCs/>
          <w:sz w:val="28"/>
          <w:szCs w:val="28"/>
        </w:rPr>
        <w:t xml:space="preserve"> % от плана на год. </w:t>
      </w:r>
      <w:r w:rsidR="001448EC" w:rsidRPr="00A4764B">
        <w:rPr>
          <w:sz w:val="28"/>
          <w:szCs w:val="28"/>
        </w:rPr>
        <w:t xml:space="preserve">По сравнению с аналогичным периодом 2019 года земельного налога поступило </w:t>
      </w:r>
      <w:r w:rsidR="001448EC">
        <w:rPr>
          <w:sz w:val="28"/>
          <w:szCs w:val="28"/>
        </w:rPr>
        <w:t xml:space="preserve">больше </w:t>
      </w:r>
      <w:r w:rsidR="001448EC" w:rsidRPr="00A4764B">
        <w:rPr>
          <w:sz w:val="28"/>
          <w:szCs w:val="28"/>
        </w:rPr>
        <w:t>на</w:t>
      </w:r>
      <w:r w:rsidR="001448EC">
        <w:rPr>
          <w:sz w:val="28"/>
          <w:szCs w:val="28"/>
        </w:rPr>
        <w:t xml:space="preserve"> 23,6</w:t>
      </w:r>
      <w:r w:rsidR="001448EC" w:rsidRPr="00A4764B">
        <w:rPr>
          <w:sz w:val="28"/>
          <w:szCs w:val="28"/>
        </w:rPr>
        <w:t xml:space="preserve"> тыс. рублей (</w:t>
      </w:r>
      <w:r w:rsidR="001448EC">
        <w:rPr>
          <w:sz w:val="28"/>
          <w:szCs w:val="28"/>
        </w:rPr>
        <w:t>+96,3</w:t>
      </w:r>
      <w:r w:rsidR="001448EC" w:rsidRPr="00A4764B">
        <w:rPr>
          <w:sz w:val="28"/>
          <w:szCs w:val="28"/>
        </w:rPr>
        <w:t xml:space="preserve"> %).  </w:t>
      </w:r>
    </w:p>
    <w:p w:rsidR="00EF3D7B" w:rsidRPr="00A4764B" w:rsidRDefault="00EF3D7B" w:rsidP="00C46869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A4764B">
        <w:rPr>
          <w:iCs/>
          <w:sz w:val="28"/>
          <w:szCs w:val="28"/>
        </w:rPr>
        <w:t xml:space="preserve">. </w:t>
      </w:r>
    </w:p>
    <w:p w:rsidR="00EF3D7B" w:rsidRPr="00A4764B" w:rsidRDefault="00EF3D7B" w:rsidP="008E2A43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4764B">
        <w:rPr>
          <w:iCs/>
          <w:sz w:val="28"/>
          <w:szCs w:val="28"/>
        </w:rPr>
        <w:lastRenderedPageBreak/>
        <w:t>Налог на доходы физических лиц</w:t>
      </w:r>
      <w:r w:rsidRPr="00A4764B">
        <w:rPr>
          <w:sz w:val="28"/>
          <w:szCs w:val="28"/>
        </w:rPr>
        <w:t xml:space="preserve"> поступил в объеме </w:t>
      </w:r>
      <w:r w:rsidR="001448EC">
        <w:rPr>
          <w:sz w:val="28"/>
          <w:szCs w:val="28"/>
        </w:rPr>
        <w:t>79,7</w:t>
      </w:r>
      <w:r w:rsidRPr="00A4764B">
        <w:rPr>
          <w:sz w:val="28"/>
          <w:szCs w:val="28"/>
        </w:rPr>
        <w:t xml:space="preserve"> тыс. рублей (</w:t>
      </w:r>
      <w:r w:rsidR="001448EC">
        <w:rPr>
          <w:sz w:val="28"/>
          <w:szCs w:val="28"/>
        </w:rPr>
        <w:t>5</w:t>
      </w:r>
      <w:r w:rsidR="00D47AFE">
        <w:rPr>
          <w:sz w:val="28"/>
          <w:szCs w:val="28"/>
        </w:rPr>
        <w:t>9,0</w:t>
      </w:r>
      <w:r w:rsidRPr="00A4764B">
        <w:rPr>
          <w:sz w:val="28"/>
          <w:szCs w:val="28"/>
        </w:rPr>
        <w:t xml:space="preserve"> % от плана на </w:t>
      </w:r>
      <w:r w:rsidR="00AC7860" w:rsidRPr="00A4764B">
        <w:rPr>
          <w:sz w:val="28"/>
          <w:szCs w:val="28"/>
        </w:rPr>
        <w:t>2020</w:t>
      </w:r>
      <w:r w:rsidRPr="00A4764B">
        <w:rPr>
          <w:sz w:val="28"/>
          <w:szCs w:val="28"/>
        </w:rPr>
        <w:t xml:space="preserve"> год), что </w:t>
      </w:r>
      <w:r w:rsidR="00FD1C33" w:rsidRPr="00A4764B">
        <w:rPr>
          <w:sz w:val="28"/>
          <w:szCs w:val="28"/>
        </w:rPr>
        <w:t>меньше</w:t>
      </w:r>
      <w:r w:rsidR="00DC67A2" w:rsidRPr="00A4764B">
        <w:rPr>
          <w:sz w:val="28"/>
          <w:szCs w:val="28"/>
        </w:rPr>
        <w:t xml:space="preserve"> </w:t>
      </w:r>
      <w:r w:rsidRPr="00A4764B">
        <w:rPr>
          <w:sz w:val="28"/>
          <w:szCs w:val="28"/>
        </w:rPr>
        <w:t xml:space="preserve">на </w:t>
      </w:r>
      <w:r w:rsidR="001448EC">
        <w:rPr>
          <w:sz w:val="28"/>
          <w:szCs w:val="28"/>
        </w:rPr>
        <w:t>6,6</w:t>
      </w:r>
      <w:r w:rsidR="00FD1C33" w:rsidRPr="00A4764B">
        <w:rPr>
          <w:sz w:val="28"/>
          <w:szCs w:val="28"/>
        </w:rPr>
        <w:t xml:space="preserve"> </w:t>
      </w:r>
      <w:r w:rsidRPr="00A4764B">
        <w:rPr>
          <w:sz w:val="28"/>
          <w:szCs w:val="28"/>
        </w:rPr>
        <w:t xml:space="preserve">тыс. рублей, чем </w:t>
      </w:r>
      <w:r w:rsidR="001448EC">
        <w:rPr>
          <w:sz w:val="28"/>
          <w:szCs w:val="28"/>
        </w:rPr>
        <w:t>за 9 месяцев 2</w:t>
      </w:r>
      <w:r w:rsidR="00AC7860" w:rsidRPr="00A4764B">
        <w:rPr>
          <w:sz w:val="28"/>
          <w:szCs w:val="28"/>
        </w:rPr>
        <w:t>019</w:t>
      </w:r>
      <w:r w:rsidRPr="00A4764B">
        <w:rPr>
          <w:sz w:val="28"/>
          <w:szCs w:val="28"/>
        </w:rPr>
        <w:t xml:space="preserve"> года (</w:t>
      </w:r>
      <w:r w:rsidR="00AC7860" w:rsidRPr="00A4764B">
        <w:rPr>
          <w:sz w:val="28"/>
          <w:szCs w:val="28"/>
        </w:rPr>
        <w:t>2019</w:t>
      </w:r>
      <w:r w:rsidRPr="00A4764B">
        <w:rPr>
          <w:sz w:val="28"/>
          <w:szCs w:val="28"/>
        </w:rPr>
        <w:t xml:space="preserve"> год </w:t>
      </w:r>
      <w:r w:rsidR="00DC67A2" w:rsidRPr="00A4764B">
        <w:rPr>
          <w:sz w:val="28"/>
          <w:szCs w:val="28"/>
        </w:rPr>
        <w:t xml:space="preserve">– </w:t>
      </w:r>
      <w:r w:rsidR="001448EC">
        <w:rPr>
          <w:sz w:val="28"/>
          <w:szCs w:val="28"/>
        </w:rPr>
        <w:t>86,3</w:t>
      </w:r>
      <w:r w:rsidRPr="00A4764B">
        <w:rPr>
          <w:sz w:val="28"/>
          <w:szCs w:val="28"/>
        </w:rPr>
        <w:t xml:space="preserve"> тыс. рублей). </w:t>
      </w:r>
    </w:p>
    <w:p w:rsidR="00EF3D7B" w:rsidRDefault="00EF3D7B" w:rsidP="00B169E8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A4764B">
        <w:rPr>
          <w:rFonts w:ascii="Times New Roman" w:hAnsi="Times New Roman"/>
          <w:iCs/>
          <w:sz w:val="28"/>
          <w:szCs w:val="28"/>
        </w:rPr>
        <w:t xml:space="preserve">        Доходы от поступления государственной пошлины составили в бюджете поселения </w:t>
      </w:r>
      <w:r w:rsidR="001448EC">
        <w:rPr>
          <w:rFonts w:ascii="Times New Roman" w:hAnsi="Times New Roman"/>
          <w:iCs/>
          <w:sz w:val="28"/>
          <w:szCs w:val="28"/>
        </w:rPr>
        <w:t xml:space="preserve">2,3 </w:t>
      </w:r>
      <w:r w:rsidRPr="00A4764B">
        <w:rPr>
          <w:rFonts w:ascii="Times New Roman" w:hAnsi="Times New Roman"/>
          <w:iCs/>
          <w:sz w:val="28"/>
          <w:szCs w:val="28"/>
        </w:rPr>
        <w:t>тыс. рублей (</w:t>
      </w:r>
      <w:r w:rsidR="001448EC">
        <w:rPr>
          <w:rFonts w:ascii="Times New Roman" w:hAnsi="Times New Roman"/>
          <w:iCs/>
          <w:sz w:val="28"/>
          <w:szCs w:val="28"/>
        </w:rPr>
        <w:t>57,5</w:t>
      </w:r>
      <w:r w:rsidRPr="00A4764B">
        <w:rPr>
          <w:rFonts w:ascii="Times New Roman" w:hAnsi="Times New Roman"/>
          <w:iCs/>
          <w:sz w:val="28"/>
          <w:szCs w:val="28"/>
        </w:rPr>
        <w:t xml:space="preserve"> % от плана на </w:t>
      </w:r>
      <w:r w:rsidR="00AC7860" w:rsidRPr="00A4764B">
        <w:rPr>
          <w:rFonts w:ascii="Times New Roman" w:hAnsi="Times New Roman"/>
          <w:iCs/>
          <w:sz w:val="28"/>
          <w:szCs w:val="28"/>
        </w:rPr>
        <w:t>2020</w:t>
      </w:r>
      <w:r w:rsidRPr="00A4764B">
        <w:rPr>
          <w:rFonts w:ascii="Times New Roman" w:hAnsi="Times New Roman"/>
          <w:iCs/>
          <w:sz w:val="28"/>
          <w:szCs w:val="28"/>
        </w:rPr>
        <w:t xml:space="preserve"> год). </w:t>
      </w:r>
      <w:r w:rsidR="001448EC">
        <w:rPr>
          <w:rFonts w:ascii="Times New Roman" w:hAnsi="Times New Roman"/>
          <w:iCs/>
          <w:sz w:val="28"/>
          <w:szCs w:val="28"/>
        </w:rPr>
        <w:t xml:space="preserve">В аналогичном периоде </w:t>
      </w:r>
      <w:r w:rsidR="00AC7860" w:rsidRPr="00A4764B">
        <w:rPr>
          <w:rFonts w:ascii="Times New Roman" w:hAnsi="Times New Roman"/>
          <w:iCs/>
          <w:sz w:val="28"/>
          <w:szCs w:val="28"/>
        </w:rPr>
        <w:t>2019</w:t>
      </w:r>
      <w:r w:rsidRPr="00A4764B">
        <w:rPr>
          <w:rFonts w:ascii="Times New Roman" w:hAnsi="Times New Roman"/>
          <w:iCs/>
          <w:sz w:val="28"/>
          <w:szCs w:val="28"/>
        </w:rPr>
        <w:t xml:space="preserve"> года поступило госпошлины </w:t>
      </w:r>
      <w:r w:rsidR="001448EC">
        <w:rPr>
          <w:rFonts w:ascii="Times New Roman" w:hAnsi="Times New Roman"/>
          <w:iCs/>
          <w:sz w:val="28"/>
          <w:szCs w:val="28"/>
        </w:rPr>
        <w:t>6,3</w:t>
      </w:r>
      <w:r w:rsidR="00D47AFE">
        <w:rPr>
          <w:rFonts w:ascii="Times New Roman" w:hAnsi="Times New Roman"/>
          <w:iCs/>
          <w:sz w:val="28"/>
          <w:szCs w:val="28"/>
        </w:rPr>
        <w:t xml:space="preserve"> </w:t>
      </w:r>
      <w:r w:rsidRPr="00A4764B">
        <w:rPr>
          <w:rFonts w:ascii="Times New Roman" w:hAnsi="Times New Roman"/>
          <w:iCs/>
          <w:sz w:val="28"/>
          <w:szCs w:val="28"/>
        </w:rPr>
        <w:t xml:space="preserve">тыс. рублей.  </w:t>
      </w:r>
    </w:p>
    <w:p w:rsidR="005E584C" w:rsidRDefault="005E584C" w:rsidP="00B169E8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</w:t>
      </w:r>
    </w:p>
    <w:p w:rsidR="00D47AFE" w:rsidRPr="00D47AFE" w:rsidRDefault="005E584C" w:rsidP="00B169E8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 Неналоговые доходы</w:t>
      </w:r>
      <w:r w:rsidR="00D47AFE">
        <w:rPr>
          <w:rFonts w:ascii="Times New Roman" w:hAnsi="Times New Roman"/>
          <w:iCs/>
          <w:sz w:val="28"/>
          <w:szCs w:val="28"/>
        </w:rPr>
        <w:t xml:space="preserve"> поступили в объеме 237,7 тыс. рублей, в том числе</w:t>
      </w:r>
      <w:r w:rsidR="00D47AFE" w:rsidRPr="00D47AFE">
        <w:rPr>
          <w:rFonts w:ascii="Times New Roman" w:hAnsi="Times New Roman"/>
          <w:iCs/>
          <w:sz w:val="28"/>
          <w:szCs w:val="28"/>
        </w:rPr>
        <w:t>:</w:t>
      </w:r>
    </w:p>
    <w:p w:rsidR="005E584C" w:rsidRDefault="005E584C" w:rsidP="00D47AFE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5E584C">
        <w:rPr>
          <w:rFonts w:ascii="Times New Roman" w:eastAsia="Calibri" w:hAnsi="Times New Roman"/>
          <w:iCs/>
          <w:sz w:val="28"/>
          <w:szCs w:val="28"/>
        </w:rPr>
        <w:t>доход</w:t>
      </w:r>
      <w:r w:rsidR="00D47AFE">
        <w:rPr>
          <w:rFonts w:ascii="Times New Roman" w:eastAsia="Calibri" w:hAnsi="Times New Roman"/>
          <w:iCs/>
          <w:sz w:val="28"/>
          <w:szCs w:val="28"/>
        </w:rPr>
        <w:t>ы</w:t>
      </w:r>
      <w:r w:rsidRPr="005E584C">
        <w:rPr>
          <w:rFonts w:ascii="Times New Roman" w:eastAsia="Calibri" w:hAnsi="Times New Roman"/>
          <w:iCs/>
          <w:sz w:val="28"/>
          <w:szCs w:val="28"/>
        </w:rPr>
        <w:t xml:space="preserve"> от сдачи в аренду имущества, находящегося в оперативном управлении поселени</w:t>
      </w:r>
      <w:r w:rsidR="00D47AFE">
        <w:rPr>
          <w:rFonts w:ascii="Times New Roman" w:eastAsia="Calibri" w:hAnsi="Times New Roman"/>
          <w:iCs/>
          <w:sz w:val="28"/>
          <w:szCs w:val="28"/>
        </w:rPr>
        <w:t>я – 13,5 тыс. рублей (15,9 % от плана)</w:t>
      </w:r>
      <w:r w:rsidR="00D47AFE" w:rsidRPr="00D47AFE">
        <w:rPr>
          <w:rFonts w:ascii="Times New Roman" w:eastAsia="Calibri" w:hAnsi="Times New Roman"/>
          <w:iCs/>
          <w:sz w:val="28"/>
          <w:szCs w:val="28"/>
        </w:rPr>
        <w:t>;</w:t>
      </w:r>
    </w:p>
    <w:p w:rsidR="00D47AFE" w:rsidRDefault="00D47AFE" w:rsidP="00D47AFE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>доходы от продажи материальных активов 224,2 тыс. рублей (</w:t>
      </w:r>
      <w:r w:rsidR="001F3266">
        <w:rPr>
          <w:rFonts w:ascii="Times New Roman" w:eastAsia="Calibri" w:hAnsi="Times New Roman"/>
          <w:iCs/>
          <w:sz w:val="28"/>
          <w:szCs w:val="28"/>
        </w:rPr>
        <w:t>71,2 % от плана).</w:t>
      </w:r>
    </w:p>
    <w:p w:rsidR="001448EC" w:rsidRDefault="001448EC" w:rsidP="001448EC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Неналоговые доходы поступили в 1 полугодии 2020 года. В 3 квартале неналоговые доходы в бюджет поселения не поступали. </w:t>
      </w:r>
    </w:p>
    <w:p w:rsidR="005E584C" w:rsidRDefault="005E584C" w:rsidP="007761AE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EF3D7B" w:rsidRPr="00A4764B" w:rsidRDefault="00EF3D7B" w:rsidP="007761AE">
      <w:pPr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4"/>
          <w:szCs w:val="24"/>
        </w:rPr>
        <w:t xml:space="preserve">          </w:t>
      </w:r>
      <w:r w:rsidRPr="00A4764B">
        <w:rPr>
          <w:rFonts w:ascii="Times New Roman" w:hAnsi="Times New Roman"/>
          <w:iCs/>
          <w:sz w:val="28"/>
          <w:szCs w:val="28"/>
        </w:rPr>
        <w:t xml:space="preserve">Доля налоговых и неналоговых доходов в общем объёме поступлений составила </w:t>
      </w:r>
      <w:r w:rsidR="00B437FF">
        <w:rPr>
          <w:rFonts w:ascii="Times New Roman" w:hAnsi="Times New Roman"/>
          <w:iCs/>
          <w:sz w:val="28"/>
          <w:szCs w:val="28"/>
        </w:rPr>
        <w:t>22,3</w:t>
      </w:r>
      <w:r w:rsidR="001F3266">
        <w:rPr>
          <w:rFonts w:ascii="Times New Roman" w:hAnsi="Times New Roman"/>
          <w:iCs/>
          <w:sz w:val="28"/>
          <w:szCs w:val="28"/>
        </w:rPr>
        <w:t xml:space="preserve"> %</w:t>
      </w:r>
      <w:r w:rsidR="00B437FF">
        <w:rPr>
          <w:rFonts w:ascii="Times New Roman" w:hAnsi="Times New Roman"/>
          <w:iCs/>
          <w:sz w:val="28"/>
          <w:szCs w:val="28"/>
        </w:rPr>
        <w:t>.</w:t>
      </w:r>
      <w:r w:rsidRPr="00A4764B">
        <w:rPr>
          <w:rFonts w:ascii="Times New Roman" w:hAnsi="Times New Roman"/>
          <w:iCs/>
          <w:sz w:val="28"/>
          <w:szCs w:val="28"/>
        </w:rPr>
        <w:t xml:space="preserve"> </w:t>
      </w:r>
    </w:p>
    <w:p w:rsidR="00A4764B" w:rsidRPr="00A4764B" w:rsidRDefault="00A4764B" w:rsidP="007761AE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EF3D7B" w:rsidRPr="00A4764B" w:rsidRDefault="00EF3D7B" w:rsidP="003F4937">
      <w:pPr>
        <w:tabs>
          <w:tab w:val="left" w:pos="567"/>
        </w:tabs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A4764B">
        <w:rPr>
          <w:rFonts w:ascii="Times New Roman" w:hAnsi="Times New Roman"/>
          <w:iCs/>
          <w:sz w:val="28"/>
          <w:szCs w:val="28"/>
        </w:rPr>
        <w:t xml:space="preserve">          Б</w:t>
      </w:r>
      <w:r w:rsidRPr="00A4764B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составили </w:t>
      </w:r>
      <w:r w:rsidR="00B437FF">
        <w:rPr>
          <w:rFonts w:ascii="Times New Roman" w:hAnsi="Times New Roman"/>
          <w:bCs/>
          <w:sz w:val="28"/>
          <w:szCs w:val="28"/>
          <w:lang w:eastAsia="ru-RU"/>
        </w:rPr>
        <w:t>3338,3</w:t>
      </w:r>
      <w:r w:rsidRPr="00A4764B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</w:t>
      </w:r>
      <w:r w:rsidR="00B437FF">
        <w:rPr>
          <w:rFonts w:ascii="Times New Roman" w:hAnsi="Times New Roman"/>
          <w:bCs/>
          <w:sz w:val="28"/>
          <w:szCs w:val="28"/>
          <w:lang w:eastAsia="ru-RU"/>
        </w:rPr>
        <w:t>73,6</w:t>
      </w:r>
      <w:r w:rsidRPr="00A4764B">
        <w:rPr>
          <w:rFonts w:ascii="Times New Roman" w:hAnsi="Times New Roman"/>
          <w:bCs/>
          <w:sz w:val="28"/>
          <w:szCs w:val="28"/>
          <w:lang w:eastAsia="ru-RU"/>
        </w:rPr>
        <w:t xml:space="preserve"> % от годовых плановых назначений, </w:t>
      </w:r>
      <w:r w:rsidRPr="00A4764B">
        <w:rPr>
          <w:rFonts w:ascii="Times New Roman" w:hAnsi="Times New Roman"/>
          <w:iCs/>
          <w:sz w:val="28"/>
          <w:szCs w:val="28"/>
        </w:rPr>
        <w:t>из них:</w:t>
      </w:r>
    </w:p>
    <w:p w:rsidR="00EF3D7B" w:rsidRPr="00A4764B" w:rsidRDefault="00EF3D7B" w:rsidP="002E2B26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A4764B">
        <w:rPr>
          <w:rFonts w:ascii="Times New Roman" w:hAnsi="Times New Roman"/>
          <w:iCs/>
          <w:sz w:val="28"/>
          <w:szCs w:val="28"/>
        </w:rPr>
        <w:t xml:space="preserve">- дотации </w:t>
      </w:r>
      <w:r w:rsidR="00B437FF">
        <w:rPr>
          <w:rFonts w:ascii="Times New Roman" w:hAnsi="Times New Roman"/>
          <w:iCs/>
          <w:sz w:val="28"/>
          <w:szCs w:val="28"/>
        </w:rPr>
        <w:t>2763,2</w:t>
      </w:r>
      <w:r w:rsidRPr="00A4764B">
        <w:rPr>
          <w:rFonts w:ascii="Times New Roman" w:hAnsi="Times New Roman"/>
          <w:iCs/>
          <w:sz w:val="28"/>
          <w:szCs w:val="28"/>
        </w:rPr>
        <w:t xml:space="preserve"> тыс. рублей (</w:t>
      </w:r>
      <w:r w:rsidR="00B437FF">
        <w:rPr>
          <w:rFonts w:ascii="Times New Roman" w:hAnsi="Times New Roman"/>
          <w:iCs/>
          <w:sz w:val="28"/>
          <w:szCs w:val="28"/>
        </w:rPr>
        <w:t>74,0</w:t>
      </w:r>
      <w:r w:rsidRPr="00A4764B">
        <w:rPr>
          <w:rFonts w:ascii="Times New Roman" w:hAnsi="Times New Roman"/>
          <w:iCs/>
          <w:sz w:val="28"/>
          <w:szCs w:val="28"/>
        </w:rPr>
        <w:t xml:space="preserve"> % от плана);</w:t>
      </w:r>
    </w:p>
    <w:p w:rsidR="00B437FF" w:rsidRPr="00B437FF" w:rsidRDefault="00A4764B" w:rsidP="002E2B26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A4764B">
        <w:rPr>
          <w:rFonts w:ascii="Times New Roman" w:hAnsi="Times New Roman"/>
          <w:iCs/>
          <w:sz w:val="28"/>
          <w:szCs w:val="28"/>
        </w:rPr>
        <w:t xml:space="preserve">- субсидии </w:t>
      </w:r>
      <w:r w:rsidR="00B437FF">
        <w:rPr>
          <w:rFonts w:ascii="Times New Roman" w:hAnsi="Times New Roman"/>
          <w:iCs/>
          <w:sz w:val="28"/>
          <w:szCs w:val="28"/>
        </w:rPr>
        <w:t>491,8</w:t>
      </w:r>
      <w:r w:rsidR="001F3266">
        <w:rPr>
          <w:rFonts w:ascii="Times New Roman" w:hAnsi="Times New Roman"/>
          <w:iCs/>
          <w:sz w:val="28"/>
          <w:szCs w:val="28"/>
        </w:rPr>
        <w:t xml:space="preserve"> </w:t>
      </w:r>
      <w:r w:rsidRPr="00A4764B">
        <w:rPr>
          <w:rFonts w:ascii="Times New Roman" w:hAnsi="Times New Roman"/>
          <w:iCs/>
          <w:sz w:val="28"/>
          <w:szCs w:val="28"/>
        </w:rPr>
        <w:t>тыс. рублей (</w:t>
      </w:r>
      <w:r w:rsidR="00B437FF">
        <w:rPr>
          <w:rFonts w:ascii="Times New Roman" w:hAnsi="Times New Roman"/>
          <w:iCs/>
          <w:sz w:val="28"/>
          <w:szCs w:val="28"/>
        </w:rPr>
        <w:t>71,3</w:t>
      </w:r>
      <w:r w:rsidR="001F3266">
        <w:rPr>
          <w:rFonts w:ascii="Times New Roman" w:hAnsi="Times New Roman"/>
          <w:iCs/>
          <w:sz w:val="28"/>
          <w:szCs w:val="28"/>
        </w:rPr>
        <w:t xml:space="preserve"> </w:t>
      </w:r>
      <w:r w:rsidRPr="00A4764B">
        <w:rPr>
          <w:rFonts w:ascii="Times New Roman" w:hAnsi="Times New Roman"/>
          <w:iCs/>
          <w:sz w:val="28"/>
          <w:szCs w:val="28"/>
        </w:rPr>
        <w:t>%)</w:t>
      </w:r>
      <w:r w:rsidR="00B437FF" w:rsidRPr="00B437FF">
        <w:rPr>
          <w:rFonts w:ascii="Times New Roman" w:hAnsi="Times New Roman"/>
          <w:iCs/>
          <w:sz w:val="28"/>
          <w:szCs w:val="28"/>
        </w:rPr>
        <w:t>;</w:t>
      </w:r>
    </w:p>
    <w:p w:rsidR="00EF3D7B" w:rsidRDefault="00EF3D7B" w:rsidP="002E2B26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A4764B">
        <w:rPr>
          <w:rFonts w:ascii="Times New Roman" w:hAnsi="Times New Roman"/>
          <w:iCs/>
          <w:sz w:val="28"/>
          <w:szCs w:val="28"/>
        </w:rPr>
        <w:t xml:space="preserve">- субвенции </w:t>
      </w:r>
      <w:r w:rsidR="00B437FF">
        <w:rPr>
          <w:rFonts w:ascii="Times New Roman" w:hAnsi="Times New Roman"/>
          <w:iCs/>
          <w:sz w:val="28"/>
          <w:szCs w:val="28"/>
        </w:rPr>
        <w:t>63,3</w:t>
      </w:r>
      <w:r w:rsidRPr="00A4764B">
        <w:rPr>
          <w:rFonts w:ascii="Times New Roman" w:hAnsi="Times New Roman"/>
          <w:iCs/>
          <w:sz w:val="28"/>
          <w:szCs w:val="28"/>
        </w:rPr>
        <w:t xml:space="preserve"> тыс. рублей (</w:t>
      </w:r>
      <w:r w:rsidR="00B437FF">
        <w:rPr>
          <w:rFonts w:ascii="Times New Roman" w:hAnsi="Times New Roman"/>
          <w:iCs/>
          <w:sz w:val="28"/>
          <w:szCs w:val="28"/>
        </w:rPr>
        <w:t>66,3</w:t>
      </w:r>
      <w:r w:rsidR="00056522">
        <w:rPr>
          <w:rFonts w:ascii="Times New Roman" w:hAnsi="Times New Roman"/>
          <w:iCs/>
          <w:sz w:val="28"/>
          <w:szCs w:val="28"/>
        </w:rPr>
        <w:t xml:space="preserve"> % от годового плана)</w:t>
      </w:r>
      <w:r w:rsidR="00056522" w:rsidRPr="00056522">
        <w:rPr>
          <w:rFonts w:ascii="Times New Roman" w:hAnsi="Times New Roman"/>
          <w:iCs/>
          <w:sz w:val="28"/>
          <w:szCs w:val="28"/>
        </w:rPr>
        <w:t>;</w:t>
      </w:r>
    </w:p>
    <w:p w:rsidR="00056522" w:rsidRDefault="00056522" w:rsidP="002E2B26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прочие безвозмездные поступления 20,0 тыс. рублей (100,0 % от плана). </w:t>
      </w:r>
    </w:p>
    <w:p w:rsidR="00056522" w:rsidRDefault="00056522" w:rsidP="002E2B26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По сравнению с аналогичным периодом 2019 года безвозмездных поступлений поступило меньше на </w:t>
      </w:r>
      <w:r w:rsidR="00B437FF">
        <w:rPr>
          <w:rFonts w:ascii="Times New Roman" w:hAnsi="Times New Roman"/>
          <w:iCs/>
          <w:sz w:val="28"/>
          <w:szCs w:val="28"/>
        </w:rPr>
        <w:t>646,3</w:t>
      </w:r>
      <w:r w:rsidR="00C3114B">
        <w:rPr>
          <w:rFonts w:ascii="Times New Roman" w:hAnsi="Times New Roman"/>
          <w:iCs/>
          <w:sz w:val="28"/>
          <w:szCs w:val="28"/>
        </w:rPr>
        <w:t xml:space="preserve"> тыс. рублей, или на </w:t>
      </w:r>
      <w:r w:rsidR="00B437FF">
        <w:rPr>
          <w:rFonts w:ascii="Times New Roman" w:hAnsi="Times New Roman"/>
          <w:iCs/>
          <w:sz w:val="28"/>
          <w:szCs w:val="28"/>
        </w:rPr>
        <w:t>16,2</w:t>
      </w:r>
      <w:r w:rsidR="00C3114B">
        <w:rPr>
          <w:rFonts w:ascii="Times New Roman" w:hAnsi="Times New Roman"/>
          <w:iCs/>
          <w:sz w:val="28"/>
          <w:szCs w:val="28"/>
        </w:rPr>
        <w:t xml:space="preserve"> %. Снижение произошло </w:t>
      </w:r>
      <w:r w:rsidR="00B437FF">
        <w:rPr>
          <w:rFonts w:ascii="Times New Roman" w:hAnsi="Times New Roman"/>
          <w:iCs/>
          <w:sz w:val="28"/>
          <w:szCs w:val="28"/>
        </w:rPr>
        <w:t xml:space="preserve">в первую очередь </w:t>
      </w:r>
      <w:r w:rsidR="00C3114B">
        <w:rPr>
          <w:rFonts w:ascii="Times New Roman" w:hAnsi="Times New Roman"/>
          <w:iCs/>
          <w:sz w:val="28"/>
          <w:szCs w:val="28"/>
        </w:rPr>
        <w:t xml:space="preserve">за счет уменьшения поступления дотаций на </w:t>
      </w:r>
      <w:r w:rsidR="00B437FF">
        <w:rPr>
          <w:rFonts w:ascii="Times New Roman" w:hAnsi="Times New Roman"/>
          <w:iCs/>
          <w:sz w:val="28"/>
          <w:szCs w:val="28"/>
        </w:rPr>
        <w:t>839,9</w:t>
      </w:r>
      <w:r w:rsidR="00C3114B">
        <w:rPr>
          <w:rFonts w:ascii="Times New Roman" w:hAnsi="Times New Roman"/>
          <w:iCs/>
          <w:sz w:val="28"/>
          <w:szCs w:val="28"/>
        </w:rPr>
        <w:t xml:space="preserve"> тыс. рублей (- </w:t>
      </w:r>
      <w:r w:rsidR="00B437FF">
        <w:rPr>
          <w:rFonts w:ascii="Times New Roman" w:hAnsi="Times New Roman"/>
          <w:iCs/>
          <w:sz w:val="28"/>
          <w:szCs w:val="28"/>
        </w:rPr>
        <w:t xml:space="preserve">23,3 </w:t>
      </w:r>
      <w:r w:rsidR="00C3114B">
        <w:rPr>
          <w:rFonts w:ascii="Times New Roman" w:hAnsi="Times New Roman"/>
          <w:iCs/>
          <w:sz w:val="28"/>
          <w:szCs w:val="28"/>
        </w:rPr>
        <w:t xml:space="preserve">%). </w:t>
      </w:r>
    </w:p>
    <w:p w:rsidR="00056522" w:rsidRPr="00056522" w:rsidRDefault="00056522" w:rsidP="002E2B26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:rsidR="00EF3D7B" w:rsidRPr="00A4764B" w:rsidRDefault="00EF3D7B" w:rsidP="007761AE">
      <w:pPr>
        <w:spacing w:after="0"/>
        <w:rPr>
          <w:rFonts w:ascii="Times New Roman" w:hAnsi="Times New Roman"/>
          <w:iCs/>
          <w:sz w:val="28"/>
          <w:szCs w:val="28"/>
        </w:rPr>
      </w:pPr>
      <w:r w:rsidRPr="00A4764B">
        <w:rPr>
          <w:rFonts w:ascii="Times New Roman" w:hAnsi="Times New Roman"/>
          <w:iCs/>
          <w:sz w:val="28"/>
          <w:szCs w:val="28"/>
        </w:rPr>
        <w:t xml:space="preserve">         Доля безвозмездных поступлений в общем объеме доходов поселения составила </w:t>
      </w:r>
      <w:r w:rsidR="00056522">
        <w:rPr>
          <w:rFonts w:ascii="Times New Roman" w:hAnsi="Times New Roman"/>
          <w:iCs/>
          <w:sz w:val="28"/>
          <w:szCs w:val="28"/>
        </w:rPr>
        <w:t>7</w:t>
      </w:r>
      <w:r w:rsidR="00B437FF">
        <w:rPr>
          <w:rFonts w:ascii="Times New Roman" w:hAnsi="Times New Roman"/>
          <w:iCs/>
          <w:sz w:val="28"/>
          <w:szCs w:val="28"/>
        </w:rPr>
        <w:t>7,7</w:t>
      </w:r>
      <w:r w:rsidRPr="00A4764B">
        <w:rPr>
          <w:rFonts w:ascii="Times New Roman" w:hAnsi="Times New Roman"/>
          <w:iCs/>
          <w:sz w:val="28"/>
          <w:szCs w:val="28"/>
        </w:rPr>
        <w:t xml:space="preserve"> %.</w:t>
      </w:r>
    </w:p>
    <w:p w:rsidR="00A4764B" w:rsidRPr="00A4764B" w:rsidRDefault="00A4764B" w:rsidP="007761AE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EF3D7B" w:rsidRPr="00A4764B" w:rsidRDefault="00EF3D7B" w:rsidP="00DB22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4764B">
        <w:rPr>
          <w:rFonts w:ascii="Times New Roman" w:hAnsi="Times New Roman"/>
          <w:sz w:val="28"/>
          <w:szCs w:val="28"/>
        </w:rPr>
        <w:t xml:space="preserve">        Общий размер поступлений за </w:t>
      </w:r>
      <w:r w:rsidR="006053B3">
        <w:rPr>
          <w:rFonts w:ascii="Times New Roman" w:hAnsi="Times New Roman"/>
          <w:sz w:val="28"/>
          <w:szCs w:val="28"/>
        </w:rPr>
        <w:t>9 месяцев</w:t>
      </w:r>
      <w:r w:rsidRPr="00A4764B">
        <w:rPr>
          <w:rFonts w:ascii="Times New Roman" w:hAnsi="Times New Roman"/>
          <w:sz w:val="28"/>
          <w:szCs w:val="28"/>
        </w:rPr>
        <w:t xml:space="preserve"> текущего года </w:t>
      </w:r>
      <w:r w:rsidR="00056522">
        <w:rPr>
          <w:rFonts w:ascii="Times New Roman" w:hAnsi="Times New Roman"/>
          <w:sz w:val="28"/>
          <w:szCs w:val="28"/>
        </w:rPr>
        <w:t>уменьшился</w:t>
      </w:r>
      <w:r w:rsidRPr="00A4764B">
        <w:rPr>
          <w:rFonts w:ascii="Times New Roman" w:hAnsi="Times New Roman"/>
          <w:sz w:val="28"/>
          <w:szCs w:val="28"/>
        </w:rPr>
        <w:t xml:space="preserve"> по сравнению с аналогичным периодом прошлого года на </w:t>
      </w:r>
      <w:r w:rsidR="00B437FF">
        <w:rPr>
          <w:rFonts w:ascii="Times New Roman" w:hAnsi="Times New Roman"/>
          <w:sz w:val="28"/>
          <w:szCs w:val="28"/>
        </w:rPr>
        <w:t>484,1</w:t>
      </w:r>
      <w:r w:rsidRPr="00A4764B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B437FF">
        <w:rPr>
          <w:rFonts w:ascii="Times New Roman" w:hAnsi="Times New Roman"/>
          <w:sz w:val="28"/>
          <w:szCs w:val="28"/>
        </w:rPr>
        <w:t>10,1</w:t>
      </w:r>
      <w:r w:rsidRPr="00A4764B">
        <w:rPr>
          <w:rFonts w:ascii="Times New Roman" w:hAnsi="Times New Roman"/>
          <w:sz w:val="28"/>
          <w:szCs w:val="28"/>
        </w:rPr>
        <w:t xml:space="preserve"> %.</w:t>
      </w:r>
      <w:r w:rsidR="00C3114B">
        <w:rPr>
          <w:rFonts w:ascii="Times New Roman" w:hAnsi="Times New Roman"/>
          <w:sz w:val="28"/>
          <w:szCs w:val="28"/>
        </w:rPr>
        <w:t xml:space="preserve"> Снижение поступлений обусловлено уменьшением поступлений безвозмездных поступлений.  </w:t>
      </w:r>
    </w:p>
    <w:p w:rsidR="00EF3D7B" w:rsidRDefault="00EF3D7B" w:rsidP="007761AE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C3114B" w:rsidRDefault="00C3114B" w:rsidP="007761AE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96694B" w:rsidRDefault="0096694B" w:rsidP="007761AE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EF3D7B" w:rsidRPr="00937AEF" w:rsidRDefault="00EF3D7B" w:rsidP="000C5381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7AEF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3.  Расходы бюджета поселения</w:t>
      </w:r>
    </w:p>
    <w:p w:rsidR="00EF3D7B" w:rsidRPr="00937AEF" w:rsidRDefault="00EF3D7B" w:rsidP="00BA764D">
      <w:pPr>
        <w:spacing w:after="0" w:line="240" w:lineRule="auto"/>
        <w:ind w:left="808" w:right="23"/>
        <w:rPr>
          <w:rFonts w:ascii="Times New Roman" w:hAnsi="Times New Roman"/>
          <w:sz w:val="28"/>
          <w:szCs w:val="28"/>
          <w:lang w:eastAsia="ru-RU"/>
        </w:rPr>
      </w:pPr>
    </w:p>
    <w:p w:rsidR="00EF3D7B" w:rsidRPr="00A4764B" w:rsidRDefault="00EF3D7B" w:rsidP="00BA76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64B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A4764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бюджета за </w:t>
      </w:r>
      <w:r w:rsidR="006053B3">
        <w:rPr>
          <w:rFonts w:ascii="Times New Roman" w:hAnsi="Times New Roman"/>
          <w:sz w:val="28"/>
          <w:szCs w:val="28"/>
          <w:lang w:eastAsia="ru-RU"/>
        </w:rPr>
        <w:t>9 месяцев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7860" w:rsidRPr="00A4764B">
        <w:rPr>
          <w:rFonts w:ascii="Times New Roman" w:hAnsi="Times New Roman"/>
          <w:sz w:val="28"/>
          <w:szCs w:val="28"/>
          <w:lang w:eastAsia="ru-RU"/>
        </w:rPr>
        <w:t>2020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 года составили </w:t>
      </w:r>
      <w:r w:rsidR="00B437FF">
        <w:rPr>
          <w:rFonts w:ascii="Times New Roman" w:hAnsi="Times New Roman"/>
          <w:sz w:val="28"/>
          <w:szCs w:val="28"/>
          <w:lang w:eastAsia="ru-RU"/>
        </w:rPr>
        <w:t>4508,8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B437FF">
        <w:rPr>
          <w:rFonts w:ascii="Times New Roman" w:hAnsi="Times New Roman"/>
          <w:sz w:val="28"/>
          <w:szCs w:val="28"/>
          <w:lang w:eastAsia="ru-RU"/>
        </w:rPr>
        <w:t>65,4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 % к годовым плановым назначениям. </w:t>
      </w:r>
    </w:p>
    <w:p w:rsidR="00EF3D7B" w:rsidRPr="00A4764B" w:rsidRDefault="00EF3D7B" w:rsidP="00BA76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3D7B" w:rsidRPr="00A4764B" w:rsidRDefault="00EF3D7B" w:rsidP="00A4764B">
      <w:pPr>
        <w:spacing w:after="0" w:line="240" w:lineRule="auto"/>
        <w:ind w:right="2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764B">
        <w:rPr>
          <w:rFonts w:ascii="Times New Roman" w:hAnsi="Times New Roman"/>
          <w:sz w:val="28"/>
          <w:szCs w:val="28"/>
          <w:lang w:eastAsia="ru-RU"/>
        </w:rPr>
        <w:t xml:space="preserve">Анализ исполнения расходной части бюджета поселения по состоянию на </w:t>
      </w:r>
      <w:r w:rsidR="006053B3">
        <w:rPr>
          <w:rFonts w:ascii="Times New Roman" w:hAnsi="Times New Roman"/>
          <w:sz w:val="28"/>
          <w:szCs w:val="28"/>
          <w:lang w:eastAsia="ru-RU"/>
        </w:rPr>
        <w:t>1 октября</w:t>
      </w:r>
      <w:r w:rsidR="00B437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7860" w:rsidRPr="00A4764B">
        <w:rPr>
          <w:rFonts w:ascii="Times New Roman" w:hAnsi="Times New Roman"/>
          <w:sz w:val="28"/>
          <w:szCs w:val="28"/>
          <w:lang w:eastAsia="ru-RU"/>
        </w:rPr>
        <w:t>2020</w:t>
      </w:r>
      <w:r w:rsidRPr="00A4764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EF3D7B" w:rsidRDefault="00EF3D7B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3D7B" w:rsidRPr="002B7546" w:rsidRDefault="00EF3D7B" w:rsidP="00002C02">
      <w:pPr>
        <w:tabs>
          <w:tab w:val="left" w:pos="111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2B7546">
        <w:rPr>
          <w:rFonts w:ascii="Times New Roman" w:hAnsi="Times New Roman"/>
          <w:sz w:val="24"/>
          <w:szCs w:val="24"/>
          <w:lang w:eastAsia="ru-RU"/>
        </w:rPr>
        <w:t>нализ исполнения расходной части бюджета поселения</w:t>
      </w:r>
    </w:p>
    <w:p w:rsidR="00EF3D7B" w:rsidRPr="002B7546" w:rsidRDefault="00EF3D7B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 xml:space="preserve">по состоянию на </w:t>
      </w:r>
      <w:r w:rsidR="006053B3">
        <w:rPr>
          <w:rFonts w:ascii="Times New Roman" w:hAnsi="Times New Roman"/>
          <w:sz w:val="24"/>
          <w:szCs w:val="24"/>
          <w:lang w:eastAsia="ru-RU"/>
        </w:rPr>
        <w:t>1 октября</w:t>
      </w:r>
      <w:r w:rsidR="00B437F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C7860">
        <w:rPr>
          <w:rFonts w:ascii="Times New Roman" w:hAnsi="Times New Roman"/>
          <w:sz w:val="24"/>
          <w:szCs w:val="24"/>
          <w:lang w:eastAsia="ru-RU"/>
        </w:rPr>
        <w:t>2020</w:t>
      </w:r>
      <w:r w:rsidRPr="002B7546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EF3D7B" w:rsidRDefault="00EF3D7B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(тыс.</w:t>
      </w:r>
      <w:r w:rsidR="00A476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B7546">
        <w:rPr>
          <w:rFonts w:ascii="Times New Roman" w:hAnsi="Times New Roman"/>
          <w:sz w:val="24"/>
          <w:szCs w:val="24"/>
          <w:lang w:eastAsia="ru-RU"/>
        </w:rPr>
        <w:t>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2"/>
        <w:gridCol w:w="1182"/>
        <w:gridCol w:w="1320"/>
        <w:gridCol w:w="1318"/>
        <w:gridCol w:w="1270"/>
      </w:tblGrid>
      <w:tr w:rsidR="00EF3D7B" w:rsidRPr="0061037B" w:rsidTr="007B667B">
        <w:tc>
          <w:tcPr>
            <w:tcW w:w="4342" w:type="dxa"/>
            <w:vMerge w:val="restart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82" w:type="dxa"/>
            <w:vMerge w:val="restart"/>
          </w:tcPr>
          <w:p w:rsidR="00EF3D7B" w:rsidRPr="007B667B" w:rsidRDefault="00EF3D7B" w:rsidP="007B667B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EF3D7B" w:rsidRPr="007B667B" w:rsidRDefault="00EF3D7B" w:rsidP="00B43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на 01.</w:t>
            </w:r>
            <w:r w:rsidR="00B437FF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AC7860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908" w:type="dxa"/>
            <w:gridSpan w:val="3"/>
          </w:tcPr>
          <w:p w:rsidR="00EF3D7B" w:rsidRPr="007B667B" w:rsidRDefault="00AC7860" w:rsidP="007B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EF3D7B" w:rsidRPr="007B667B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EF3D7B" w:rsidRPr="0061037B" w:rsidTr="007B667B">
        <w:tc>
          <w:tcPr>
            <w:tcW w:w="4342" w:type="dxa"/>
            <w:vMerge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EF3D7B" w:rsidRPr="007B667B" w:rsidRDefault="00EF3D7B" w:rsidP="007B667B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EF3D7B" w:rsidRPr="007B667B" w:rsidRDefault="00EF3D7B" w:rsidP="007B667B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EF3D7B" w:rsidRPr="007B667B" w:rsidRDefault="00EF3D7B" w:rsidP="007B667B">
            <w:pPr>
              <w:tabs>
                <w:tab w:val="left" w:pos="0"/>
                <w:tab w:val="left" w:pos="237"/>
              </w:tabs>
              <w:spacing w:after="0" w:line="240" w:lineRule="auto"/>
              <w:ind w:left="96" w:right="159" w:hanging="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EF3D7B" w:rsidRPr="007B667B" w:rsidRDefault="00EF3D7B" w:rsidP="00B437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01.</w:t>
            </w:r>
            <w:r w:rsidR="00B437FF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AC7860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0" w:type="dxa"/>
          </w:tcPr>
          <w:p w:rsidR="00EF3D7B" w:rsidRPr="007B667B" w:rsidRDefault="00EF3D7B" w:rsidP="007B667B">
            <w:pPr>
              <w:spacing w:after="0" w:line="240" w:lineRule="auto"/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</w:tr>
      <w:tr w:rsidR="00C3114B" w:rsidRPr="00C3114B" w:rsidTr="00937AEF">
        <w:tc>
          <w:tcPr>
            <w:tcW w:w="4342" w:type="dxa"/>
          </w:tcPr>
          <w:p w:rsidR="00C3114B" w:rsidRPr="007B667B" w:rsidRDefault="00C3114B" w:rsidP="00C3114B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182" w:type="dxa"/>
          </w:tcPr>
          <w:p w:rsidR="00C3114B" w:rsidRPr="00C3114B" w:rsidRDefault="00B437FF" w:rsidP="00C311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4615,4</w:t>
            </w:r>
          </w:p>
        </w:tc>
        <w:tc>
          <w:tcPr>
            <w:tcW w:w="1320" w:type="dxa"/>
            <w:tcBorders>
              <w:left w:val="nil"/>
            </w:tcBorders>
          </w:tcPr>
          <w:p w:rsidR="00C3114B" w:rsidRPr="006235D6" w:rsidRDefault="006235D6" w:rsidP="006235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5D6">
              <w:rPr>
                <w:rFonts w:ascii="Times New Roman" w:hAnsi="Times New Roman"/>
                <w:b/>
                <w:sz w:val="20"/>
                <w:szCs w:val="20"/>
              </w:rPr>
              <w:t>6890,0</w:t>
            </w:r>
          </w:p>
        </w:tc>
        <w:tc>
          <w:tcPr>
            <w:tcW w:w="1318" w:type="dxa"/>
            <w:tcBorders>
              <w:left w:val="nil"/>
            </w:tcBorders>
          </w:tcPr>
          <w:p w:rsidR="00C3114B" w:rsidRPr="006235D6" w:rsidRDefault="006235D6" w:rsidP="006235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5D6">
              <w:rPr>
                <w:rFonts w:ascii="Times New Roman" w:hAnsi="Times New Roman"/>
                <w:b/>
                <w:sz w:val="20"/>
                <w:szCs w:val="20"/>
              </w:rPr>
              <w:t>4508,8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C3114B" w:rsidRPr="006235D6" w:rsidRDefault="006235D6" w:rsidP="006235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5D6">
              <w:rPr>
                <w:rFonts w:ascii="Times New Roman" w:hAnsi="Times New Roman"/>
                <w:b/>
                <w:sz w:val="20"/>
                <w:szCs w:val="20"/>
              </w:rPr>
              <w:t>65,4</w:t>
            </w:r>
          </w:p>
        </w:tc>
      </w:tr>
      <w:tr w:rsidR="006235D6" w:rsidRPr="00C3114B" w:rsidTr="008B2D86">
        <w:tc>
          <w:tcPr>
            <w:tcW w:w="4342" w:type="dxa"/>
          </w:tcPr>
          <w:p w:rsidR="006235D6" w:rsidRPr="007B667B" w:rsidRDefault="006235D6" w:rsidP="006235D6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182" w:type="dxa"/>
            <w:tcBorders>
              <w:top w:val="nil"/>
              <w:bottom w:val="single" w:sz="4" w:space="0" w:color="auto"/>
            </w:tcBorders>
          </w:tcPr>
          <w:p w:rsidR="006235D6" w:rsidRPr="00C3114B" w:rsidRDefault="006235D6" w:rsidP="006235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1896,5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</w:tcBorders>
          </w:tcPr>
          <w:p w:rsidR="006235D6" w:rsidRPr="006235D6" w:rsidRDefault="006235D6" w:rsidP="006235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5D6">
              <w:rPr>
                <w:rFonts w:ascii="Times New Roman" w:hAnsi="Times New Roman"/>
                <w:b/>
                <w:sz w:val="20"/>
                <w:szCs w:val="20"/>
              </w:rPr>
              <w:t>3330,0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</w:tcBorders>
          </w:tcPr>
          <w:p w:rsidR="006235D6" w:rsidRPr="006235D6" w:rsidRDefault="006235D6" w:rsidP="006235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5D6">
              <w:rPr>
                <w:rFonts w:ascii="Times New Roman" w:hAnsi="Times New Roman"/>
                <w:b/>
                <w:sz w:val="20"/>
                <w:szCs w:val="20"/>
              </w:rPr>
              <w:t>2304,1</w:t>
            </w:r>
          </w:p>
        </w:tc>
        <w:tc>
          <w:tcPr>
            <w:tcW w:w="1270" w:type="dxa"/>
            <w:tcBorders>
              <w:left w:val="nil"/>
              <w:bottom w:val="single" w:sz="4" w:space="0" w:color="auto"/>
            </w:tcBorders>
          </w:tcPr>
          <w:p w:rsidR="006235D6" w:rsidRPr="006235D6" w:rsidRDefault="006235D6" w:rsidP="006235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35D6">
              <w:rPr>
                <w:rFonts w:ascii="Times New Roman" w:hAnsi="Times New Roman"/>
                <w:b/>
                <w:sz w:val="20"/>
                <w:szCs w:val="20"/>
              </w:rPr>
              <w:t>69,2</w:t>
            </w:r>
          </w:p>
        </w:tc>
      </w:tr>
      <w:tr w:rsidR="006235D6" w:rsidRPr="00C3114B" w:rsidTr="008B2D86">
        <w:tc>
          <w:tcPr>
            <w:tcW w:w="4342" w:type="dxa"/>
          </w:tcPr>
          <w:p w:rsidR="006235D6" w:rsidRPr="007B667B" w:rsidRDefault="006235D6" w:rsidP="006235D6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6235D6" w:rsidRPr="00C3114B" w:rsidRDefault="006235D6" w:rsidP="0062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235D6" w:rsidRPr="006235D6" w:rsidRDefault="006235D6" w:rsidP="0062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5D6">
              <w:rPr>
                <w:rFonts w:ascii="Times New Roman" w:hAnsi="Times New Roman"/>
                <w:sz w:val="20"/>
                <w:szCs w:val="20"/>
              </w:rPr>
              <w:t>752,4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235D6" w:rsidRPr="006235D6" w:rsidRDefault="006235D6" w:rsidP="0062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5D6">
              <w:rPr>
                <w:rFonts w:ascii="Times New Roman" w:hAnsi="Times New Roman"/>
                <w:sz w:val="20"/>
                <w:szCs w:val="20"/>
              </w:rPr>
              <w:t>479,1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235D6" w:rsidRPr="006235D6" w:rsidRDefault="006235D6" w:rsidP="0062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5D6">
              <w:rPr>
                <w:rFonts w:ascii="Times New Roman" w:hAnsi="Times New Roman"/>
                <w:sz w:val="20"/>
                <w:szCs w:val="20"/>
              </w:rPr>
              <w:t>63,7</w:t>
            </w:r>
          </w:p>
        </w:tc>
      </w:tr>
      <w:tr w:rsidR="006235D6" w:rsidRPr="00C3114B" w:rsidTr="008B2D86">
        <w:tc>
          <w:tcPr>
            <w:tcW w:w="4342" w:type="dxa"/>
          </w:tcPr>
          <w:p w:rsidR="006235D6" w:rsidRPr="007B667B" w:rsidRDefault="006235D6" w:rsidP="006235D6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0104 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6235D6" w:rsidRPr="00C3114B" w:rsidRDefault="006235D6" w:rsidP="0062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986,8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235D6" w:rsidRPr="006235D6" w:rsidRDefault="006235D6" w:rsidP="0062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5D6">
              <w:rPr>
                <w:rFonts w:ascii="Times New Roman" w:hAnsi="Times New Roman"/>
                <w:sz w:val="20"/>
                <w:szCs w:val="20"/>
              </w:rPr>
              <w:t>2164,2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235D6" w:rsidRPr="006235D6" w:rsidRDefault="006235D6" w:rsidP="0062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5D6">
              <w:rPr>
                <w:rFonts w:ascii="Times New Roman" w:hAnsi="Times New Roman"/>
                <w:sz w:val="20"/>
                <w:szCs w:val="20"/>
              </w:rPr>
              <w:t>1495,6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235D6" w:rsidRPr="006235D6" w:rsidRDefault="006235D6" w:rsidP="0062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5D6">
              <w:rPr>
                <w:rFonts w:ascii="Times New Roman" w:hAnsi="Times New Roman"/>
                <w:sz w:val="20"/>
                <w:szCs w:val="20"/>
              </w:rPr>
              <w:t>69,1</w:t>
            </w:r>
          </w:p>
        </w:tc>
      </w:tr>
      <w:tr w:rsidR="006235D6" w:rsidRPr="00C3114B" w:rsidTr="00950979">
        <w:tc>
          <w:tcPr>
            <w:tcW w:w="4342" w:type="dxa"/>
          </w:tcPr>
          <w:p w:rsidR="006235D6" w:rsidRPr="007B667B" w:rsidRDefault="006235D6" w:rsidP="006235D6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tcBorders>
              <w:top w:val="nil"/>
              <w:bottom w:val="single" w:sz="4" w:space="0" w:color="auto"/>
            </w:tcBorders>
          </w:tcPr>
          <w:p w:rsidR="006235D6" w:rsidRPr="00C3114B" w:rsidRDefault="006235D6" w:rsidP="0062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235D6" w:rsidRPr="006235D6" w:rsidRDefault="006235D6" w:rsidP="0062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5D6">
              <w:rPr>
                <w:rFonts w:ascii="Times New Roman" w:hAnsi="Times New Roman"/>
                <w:sz w:val="20"/>
                <w:szCs w:val="20"/>
              </w:rPr>
              <w:t>250,8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235D6" w:rsidRPr="006235D6" w:rsidRDefault="006235D6" w:rsidP="0062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5D6">
              <w:rPr>
                <w:rFonts w:ascii="Times New Roman" w:hAnsi="Times New Roman"/>
                <w:sz w:val="20"/>
                <w:szCs w:val="20"/>
              </w:rPr>
              <w:t>188,1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235D6" w:rsidRPr="006235D6" w:rsidRDefault="006235D6" w:rsidP="0062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5D6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</w:tr>
      <w:tr w:rsidR="006235D6" w:rsidRPr="00C3114B" w:rsidTr="00F25F38">
        <w:trPr>
          <w:trHeight w:val="195"/>
        </w:trPr>
        <w:tc>
          <w:tcPr>
            <w:tcW w:w="4342" w:type="dxa"/>
          </w:tcPr>
          <w:p w:rsidR="006235D6" w:rsidRDefault="006235D6" w:rsidP="006235D6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0107 Обеспечение проведения выборов и референдумов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6235D6" w:rsidRPr="00C3114B" w:rsidRDefault="006235D6" w:rsidP="0062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395,1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235D6" w:rsidRPr="006235D6" w:rsidRDefault="006235D6" w:rsidP="0062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5D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235D6" w:rsidRPr="006235D6" w:rsidRDefault="006235D6" w:rsidP="0062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5D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235D6" w:rsidRPr="006235D6" w:rsidRDefault="006235D6" w:rsidP="0062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5D6">
              <w:rPr>
                <w:rFonts w:ascii="Times New Roman" w:hAnsi="Times New Roman"/>
                <w:sz w:val="20"/>
                <w:szCs w:val="20"/>
              </w:rPr>
              <w:t>#ДЕЛ/0!</w:t>
            </w:r>
          </w:p>
        </w:tc>
      </w:tr>
      <w:tr w:rsidR="006235D6" w:rsidRPr="00C3114B" w:rsidTr="00937AEF">
        <w:trPr>
          <w:trHeight w:val="195"/>
        </w:trPr>
        <w:tc>
          <w:tcPr>
            <w:tcW w:w="4342" w:type="dxa"/>
          </w:tcPr>
          <w:p w:rsidR="006235D6" w:rsidRPr="007B667B" w:rsidRDefault="006235D6" w:rsidP="006235D6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0111 Резервные фонды 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6235D6" w:rsidRPr="00C3114B" w:rsidRDefault="006235D6" w:rsidP="0062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</w:tcBorders>
          </w:tcPr>
          <w:p w:rsidR="006235D6" w:rsidRPr="006235D6" w:rsidRDefault="006235D6" w:rsidP="0062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5D6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</w:tcBorders>
          </w:tcPr>
          <w:p w:rsidR="006235D6" w:rsidRPr="006235D6" w:rsidRDefault="006235D6" w:rsidP="0062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5D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</w:tcBorders>
          </w:tcPr>
          <w:p w:rsidR="006235D6" w:rsidRPr="006235D6" w:rsidRDefault="006235D6" w:rsidP="0062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5D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235D6" w:rsidRPr="00C3114B" w:rsidTr="00950979">
        <w:trPr>
          <w:trHeight w:val="222"/>
        </w:trPr>
        <w:tc>
          <w:tcPr>
            <w:tcW w:w="4342" w:type="dxa"/>
          </w:tcPr>
          <w:p w:rsidR="006235D6" w:rsidRPr="007B667B" w:rsidRDefault="006235D6" w:rsidP="006235D6">
            <w:pPr>
              <w:spacing w:after="0" w:line="240" w:lineRule="auto"/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0113 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6235D6" w:rsidRPr="00C3114B" w:rsidRDefault="006235D6" w:rsidP="0062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</w:tcBorders>
          </w:tcPr>
          <w:p w:rsidR="006235D6" w:rsidRPr="006235D6" w:rsidRDefault="006235D6" w:rsidP="0062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5D6">
              <w:rPr>
                <w:rFonts w:ascii="Times New Roman" w:hAnsi="Times New Roman"/>
                <w:sz w:val="20"/>
                <w:szCs w:val="20"/>
              </w:rPr>
              <w:t>152,6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</w:tcBorders>
          </w:tcPr>
          <w:p w:rsidR="006235D6" w:rsidRPr="006235D6" w:rsidRDefault="006235D6" w:rsidP="0062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5D6">
              <w:rPr>
                <w:rFonts w:ascii="Times New Roman" w:hAnsi="Times New Roman"/>
                <w:sz w:val="20"/>
                <w:szCs w:val="20"/>
              </w:rPr>
              <w:t>141,3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</w:tcBorders>
          </w:tcPr>
          <w:p w:rsidR="006235D6" w:rsidRPr="006235D6" w:rsidRDefault="006235D6" w:rsidP="0062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5D6">
              <w:rPr>
                <w:rFonts w:ascii="Times New Roman" w:hAnsi="Times New Roman"/>
                <w:sz w:val="20"/>
                <w:szCs w:val="20"/>
              </w:rPr>
              <w:t>92,6</w:t>
            </w:r>
          </w:p>
        </w:tc>
      </w:tr>
      <w:tr w:rsidR="00C3114B" w:rsidRPr="0061037B" w:rsidTr="0096694B">
        <w:trPr>
          <w:trHeight w:val="206"/>
        </w:trPr>
        <w:tc>
          <w:tcPr>
            <w:tcW w:w="4342" w:type="dxa"/>
          </w:tcPr>
          <w:p w:rsidR="00C3114B" w:rsidRPr="007B667B" w:rsidRDefault="00C3114B" w:rsidP="00C311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sz w:val="20"/>
                <w:szCs w:val="20"/>
              </w:rPr>
              <w:t xml:space="preserve">02 Национальная оборона </w:t>
            </w:r>
          </w:p>
        </w:tc>
        <w:tc>
          <w:tcPr>
            <w:tcW w:w="1182" w:type="dxa"/>
          </w:tcPr>
          <w:p w:rsidR="00C3114B" w:rsidRPr="00C3114B" w:rsidRDefault="00B437FF" w:rsidP="00C311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54,2</w:t>
            </w:r>
          </w:p>
        </w:tc>
        <w:tc>
          <w:tcPr>
            <w:tcW w:w="1320" w:type="dxa"/>
            <w:tcBorders>
              <w:left w:val="nil"/>
            </w:tcBorders>
          </w:tcPr>
          <w:p w:rsidR="00C3114B" w:rsidRPr="00C3114B" w:rsidRDefault="006235D6" w:rsidP="00C311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93,5</w:t>
            </w:r>
          </w:p>
        </w:tc>
        <w:tc>
          <w:tcPr>
            <w:tcW w:w="1318" w:type="dxa"/>
            <w:tcBorders>
              <w:left w:val="nil"/>
            </w:tcBorders>
          </w:tcPr>
          <w:p w:rsidR="00C3114B" w:rsidRPr="00C3114B" w:rsidRDefault="006235D6" w:rsidP="00C311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61,3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C3114B" w:rsidRPr="00C3114B" w:rsidRDefault="006235D6" w:rsidP="00C3114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65,6</w:t>
            </w:r>
          </w:p>
        </w:tc>
      </w:tr>
      <w:tr w:rsidR="006235D6" w:rsidRPr="0061037B" w:rsidTr="003A729A">
        <w:tc>
          <w:tcPr>
            <w:tcW w:w="4342" w:type="dxa"/>
          </w:tcPr>
          <w:p w:rsidR="006235D6" w:rsidRPr="007B667B" w:rsidRDefault="006235D6" w:rsidP="006235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</w:rPr>
              <w:t xml:space="preserve">0203 </w:t>
            </w: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82" w:type="dxa"/>
            <w:tcBorders>
              <w:top w:val="nil"/>
            </w:tcBorders>
          </w:tcPr>
          <w:p w:rsidR="006235D6" w:rsidRPr="00C3114B" w:rsidRDefault="006235D6" w:rsidP="0062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54,2</w:t>
            </w:r>
          </w:p>
        </w:tc>
        <w:tc>
          <w:tcPr>
            <w:tcW w:w="1320" w:type="dxa"/>
            <w:tcBorders>
              <w:left w:val="nil"/>
            </w:tcBorders>
          </w:tcPr>
          <w:p w:rsidR="006235D6" w:rsidRPr="006235D6" w:rsidRDefault="006235D6" w:rsidP="0062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5D6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1318" w:type="dxa"/>
            <w:tcBorders>
              <w:left w:val="nil"/>
            </w:tcBorders>
          </w:tcPr>
          <w:p w:rsidR="006235D6" w:rsidRPr="006235D6" w:rsidRDefault="006235D6" w:rsidP="0062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5D6"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6235D6" w:rsidRPr="006235D6" w:rsidRDefault="006235D6" w:rsidP="006235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5D6">
              <w:rPr>
                <w:rFonts w:ascii="Times New Roman" w:hAnsi="Times New Roman"/>
                <w:sz w:val="20"/>
                <w:szCs w:val="20"/>
              </w:rPr>
              <w:t>65,6</w:t>
            </w:r>
          </w:p>
        </w:tc>
      </w:tr>
      <w:tr w:rsidR="00EF3D7B" w:rsidRPr="0061037B" w:rsidTr="007B667B">
        <w:trPr>
          <w:trHeight w:val="321"/>
        </w:trPr>
        <w:tc>
          <w:tcPr>
            <w:tcW w:w="4342" w:type="dxa"/>
          </w:tcPr>
          <w:p w:rsidR="00EF3D7B" w:rsidRPr="007B667B" w:rsidRDefault="00EF3D7B" w:rsidP="007B66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sz w:val="20"/>
                <w:szCs w:val="20"/>
              </w:rPr>
              <w:t xml:space="preserve">03 Национальная безопасность и правоохранительная деятельность </w:t>
            </w:r>
          </w:p>
        </w:tc>
        <w:tc>
          <w:tcPr>
            <w:tcW w:w="1182" w:type="dxa"/>
            <w:tcBorders>
              <w:top w:val="nil"/>
            </w:tcBorders>
            <w:vAlign w:val="bottom"/>
          </w:tcPr>
          <w:p w:rsidR="00EF3D7B" w:rsidRPr="007B667B" w:rsidRDefault="00B437FF" w:rsidP="007B6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</w:tcBorders>
            <w:vAlign w:val="bottom"/>
          </w:tcPr>
          <w:p w:rsidR="00EF3D7B" w:rsidRPr="007B667B" w:rsidRDefault="006235D6" w:rsidP="007B6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18" w:type="dxa"/>
            <w:tcBorders>
              <w:top w:val="nil"/>
              <w:left w:val="nil"/>
            </w:tcBorders>
            <w:vAlign w:val="bottom"/>
          </w:tcPr>
          <w:p w:rsidR="00EF3D7B" w:rsidRPr="007B667B" w:rsidRDefault="006235D6" w:rsidP="007B6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EF3D7B" w:rsidRPr="007B667B" w:rsidRDefault="006235D6" w:rsidP="00122B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100,0</w:t>
            </w:r>
          </w:p>
        </w:tc>
      </w:tr>
      <w:tr w:rsidR="00EF3D7B" w:rsidRPr="0061037B" w:rsidTr="007B667B">
        <w:tc>
          <w:tcPr>
            <w:tcW w:w="4342" w:type="dxa"/>
          </w:tcPr>
          <w:p w:rsidR="00EF3D7B" w:rsidRPr="007B667B" w:rsidRDefault="00EF3D7B" w:rsidP="007B6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0310     Обеспечение пожарной безопасности</w:t>
            </w:r>
          </w:p>
        </w:tc>
        <w:tc>
          <w:tcPr>
            <w:tcW w:w="1182" w:type="dxa"/>
            <w:tcBorders>
              <w:top w:val="nil"/>
            </w:tcBorders>
            <w:vAlign w:val="bottom"/>
          </w:tcPr>
          <w:p w:rsidR="00EF3D7B" w:rsidRPr="007B667B" w:rsidRDefault="00B437FF" w:rsidP="00A476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</w:tcBorders>
            <w:vAlign w:val="bottom"/>
          </w:tcPr>
          <w:p w:rsidR="00EF3D7B" w:rsidRPr="007B667B" w:rsidRDefault="006235D6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18" w:type="dxa"/>
            <w:tcBorders>
              <w:top w:val="nil"/>
              <w:left w:val="nil"/>
            </w:tcBorders>
            <w:vAlign w:val="bottom"/>
          </w:tcPr>
          <w:p w:rsidR="00EF3D7B" w:rsidRPr="007B667B" w:rsidRDefault="006235D6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EF3D7B" w:rsidRPr="007B667B" w:rsidRDefault="006235D6" w:rsidP="00122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437FF" w:rsidRPr="0061037B" w:rsidTr="007B667B">
        <w:tc>
          <w:tcPr>
            <w:tcW w:w="4342" w:type="dxa"/>
          </w:tcPr>
          <w:p w:rsidR="00B437FF" w:rsidRPr="007B667B" w:rsidRDefault="00B437FF" w:rsidP="007B66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04 Национальная экономика</w:t>
            </w:r>
          </w:p>
        </w:tc>
        <w:tc>
          <w:tcPr>
            <w:tcW w:w="1182" w:type="dxa"/>
            <w:vAlign w:val="bottom"/>
          </w:tcPr>
          <w:p w:rsidR="00B437FF" w:rsidRPr="007B667B" w:rsidRDefault="006235D6" w:rsidP="006235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B437FF" w:rsidRDefault="006235D6" w:rsidP="00122B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B437FF" w:rsidRDefault="006235D6" w:rsidP="00122B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B437FF" w:rsidRDefault="006235D6" w:rsidP="00122B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B437FF" w:rsidRPr="00B437FF" w:rsidTr="007B667B">
        <w:tc>
          <w:tcPr>
            <w:tcW w:w="4342" w:type="dxa"/>
          </w:tcPr>
          <w:p w:rsidR="00B437FF" w:rsidRPr="00B437FF" w:rsidRDefault="00B437FF" w:rsidP="00B437F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437F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0412 Другие вопросы в области национально экономики </w:t>
            </w:r>
          </w:p>
        </w:tc>
        <w:tc>
          <w:tcPr>
            <w:tcW w:w="1182" w:type="dxa"/>
            <w:vAlign w:val="bottom"/>
          </w:tcPr>
          <w:p w:rsidR="00B437FF" w:rsidRPr="00B437FF" w:rsidRDefault="006235D6" w:rsidP="0062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B437FF" w:rsidRPr="00B437FF" w:rsidRDefault="006235D6" w:rsidP="00122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B437FF" w:rsidRPr="00B437FF" w:rsidRDefault="006235D6" w:rsidP="00122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B437FF" w:rsidRPr="00B437FF" w:rsidRDefault="006235D6" w:rsidP="00122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F3D7B" w:rsidRPr="0061037B" w:rsidTr="007B667B">
        <w:tc>
          <w:tcPr>
            <w:tcW w:w="4342" w:type="dxa"/>
          </w:tcPr>
          <w:p w:rsidR="00EF3D7B" w:rsidRPr="007B667B" w:rsidRDefault="00EF3D7B" w:rsidP="007B6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182" w:type="dxa"/>
            <w:vAlign w:val="bottom"/>
          </w:tcPr>
          <w:p w:rsidR="00EF3D7B" w:rsidRPr="007B667B" w:rsidRDefault="006235D6" w:rsidP="00122B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1809,,9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EF3D7B" w:rsidRPr="007B667B" w:rsidRDefault="006235D6" w:rsidP="00122B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1647,2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EF3D7B" w:rsidRPr="007B667B" w:rsidRDefault="006235D6" w:rsidP="00122B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973,2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EF3D7B" w:rsidRPr="007B667B" w:rsidRDefault="006235D6" w:rsidP="00122B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59,1</w:t>
            </w:r>
          </w:p>
        </w:tc>
      </w:tr>
      <w:tr w:rsidR="00EF3D7B" w:rsidRPr="0061037B" w:rsidTr="007B667B">
        <w:tc>
          <w:tcPr>
            <w:tcW w:w="4342" w:type="dxa"/>
          </w:tcPr>
          <w:p w:rsidR="00EF3D7B" w:rsidRPr="007B667B" w:rsidRDefault="00EF3D7B" w:rsidP="007B6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182" w:type="dxa"/>
            <w:vAlign w:val="bottom"/>
          </w:tcPr>
          <w:p w:rsidR="00EF3D7B" w:rsidRPr="007B667B" w:rsidRDefault="006235D6" w:rsidP="00122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210,4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EF3D7B" w:rsidRPr="007B667B" w:rsidRDefault="006235D6" w:rsidP="00122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294,2</w:t>
            </w:r>
          </w:p>
        </w:tc>
        <w:tc>
          <w:tcPr>
            <w:tcW w:w="1318" w:type="dxa"/>
            <w:vAlign w:val="bottom"/>
          </w:tcPr>
          <w:p w:rsidR="00EF3D7B" w:rsidRPr="007B667B" w:rsidRDefault="006235D6" w:rsidP="00122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224,6</w:t>
            </w:r>
          </w:p>
        </w:tc>
        <w:tc>
          <w:tcPr>
            <w:tcW w:w="1270" w:type="dxa"/>
            <w:tcBorders>
              <w:bottom w:val="nil"/>
            </w:tcBorders>
            <w:vAlign w:val="bottom"/>
          </w:tcPr>
          <w:p w:rsidR="00EF3D7B" w:rsidRPr="007B667B" w:rsidRDefault="006235D6" w:rsidP="00122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76,3</w:t>
            </w:r>
          </w:p>
        </w:tc>
      </w:tr>
      <w:tr w:rsidR="00EF3D7B" w:rsidRPr="0061037B" w:rsidTr="007B667B">
        <w:tc>
          <w:tcPr>
            <w:tcW w:w="4342" w:type="dxa"/>
          </w:tcPr>
          <w:p w:rsidR="00EF3D7B" w:rsidRPr="007B667B" w:rsidRDefault="00EF3D7B" w:rsidP="007B6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</w:rPr>
              <w:t xml:space="preserve">0503 Благоустройство </w:t>
            </w:r>
          </w:p>
        </w:tc>
        <w:tc>
          <w:tcPr>
            <w:tcW w:w="1182" w:type="dxa"/>
            <w:tcBorders>
              <w:top w:val="nil"/>
            </w:tcBorders>
            <w:vAlign w:val="bottom"/>
          </w:tcPr>
          <w:p w:rsidR="00EF3D7B" w:rsidRPr="007B667B" w:rsidRDefault="006235D6" w:rsidP="00122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1599,5</w:t>
            </w:r>
          </w:p>
        </w:tc>
        <w:tc>
          <w:tcPr>
            <w:tcW w:w="1320" w:type="dxa"/>
            <w:tcBorders>
              <w:top w:val="nil"/>
              <w:left w:val="nil"/>
            </w:tcBorders>
            <w:vAlign w:val="bottom"/>
          </w:tcPr>
          <w:p w:rsidR="00EF3D7B" w:rsidRPr="007B667B" w:rsidRDefault="006235D6" w:rsidP="00122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1353,0</w:t>
            </w:r>
          </w:p>
        </w:tc>
        <w:tc>
          <w:tcPr>
            <w:tcW w:w="1318" w:type="dxa"/>
            <w:tcBorders>
              <w:top w:val="nil"/>
              <w:left w:val="nil"/>
            </w:tcBorders>
            <w:vAlign w:val="bottom"/>
          </w:tcPr>
          <w:p w:rsidR="00EF3D7B" w:rsidRPr="007B667B" w:rsidRDefault="006235D6" w:rsidP="00122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748,6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EF3D7B" w:rsidRPr="007B667B" w:rsidRDefault="006235D6" w:rsidP="00122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55,3</w:t>
            </w:r>
          </w:p>
        </w:tc>
      </w:tr>
      <w:tr w:rsidR="00EF3D7B" w:rsidRPr="0061037B" w:rsidTr="007B667B">
        <w:tc>
          <w:tcPr>
            <w:tcW w:w="4342" w:type="dxa"/>
          </w:tcPr>
          <w:p w:rsidR="00EF3D7B" w:rsidRPr="007B667B" w:rsidRDefault="00EF3D7B" w:rsidP="007B66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07 Образование</w:t>
            </w:r>
          </w:p>
        </w:tc>
        <w:tc>
          <w:tcPr>
            <w:tcW w:w="1182" w:type="dxa"/>
            <w:vAlign w:val="bottom"/>
          </w:tcPr>
          <w:p w:rsidR="00EF3D7B" w:rsidRPr="007B667B" w:rsidRDefault="006235D6" w:rsidP="007B6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EF3D7B" w:rsidRPr="007B667B" w:rsidRDefault="006235D6" w:rsidP="007B6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EF3D7B" w:rsidRPr="007B667B" w:rsidRDefault="006235D6" w:rsidP="007B6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EF3D7B" w:rsidRPr="007B667B" w:rsidRDefault="006235D6" w:rsidP="00122B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EF3D7B" w:rsidRPr="0061037B" w:rsidTr="007B667B">
        <w:tc>
          <w:tcPr>
            <w:tcW w:w="4342" w:type="dxa"/>
          </w:tcPr>
          <w:p w:rsidR="00EF3D7B" w:rsidRPr="007B667B" w:rsidRDefault="00EF3D7B" w:rsidP="007B6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0707 Молодежная политика</w:t>
            </w:r>
          </w:p>
        </w:tc>
        <w:tc>
          <w:tcPr>
            <w:tcW w:w="1182" w:type="dxa"/>
            <w:vAlign w:val="bottom"/>
          </w:tcPr>
          <w:p w:rsidR="00EF3D7B" w:rsidRPr="007B667B" w:rsidRDefault="006235D6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EF3D7B" w:rsidRPr="007B667B" w:rsidRDefault="006235D6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EF3D7B" w:rsidRPr="007B667B" w:rsidRDefault="006235D6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EF3D7B" w:rsidRPr="007B667B" w:rsidRDefault="006235D6" w:rsidP="00122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F3D7B" w:rsidRPr="0061037B" w:rsidTr="007B667B">
        <w:tc>
          <w:tcPr>
            <w:tcW w:w="4342" w:type="dxa"/>
          </w:tcPr>
          <w:p w:rsidR="00EF3D7B" w:rsidRPr="007B667B" w:rsidRDefault="00EF3D7B" w:rsidP="007B6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08 Культура, кинематография</w:t>
            </w:r>
          </w:p>
        </w:tc>
        <w:tc>
          <w:tcPr>
            <w:tcW w:w="1182" w:type="dxa"/>
            <w:vAlign w:val="bottom"/>
          </w:tcPr>
          <w:p w:rsidR="00EF3D7B" w:rsidRPr="007B667B" w:rsidRDefault="006235D6" w:rsidP="00122B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586,8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EF3D7B" w:rsidRPr="007B667B" w:rsidRDefault="006235D6" w:rsidP="00122B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1170,7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6235D6" w:rsidRPr="00122BDF" w:rsidRDefault="006235D6" w:rsidP="006235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834,8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EF3D7B" w:rsidRPr="00122BDF" w:rsidRDefault="006235D6" w:rsidP="00122B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71,3</w:t>
            </w:r>
          </w:p>
        </w:tc>
      </w:tr>
      <w:tr w:rsidR="00122BDF" w:rsidRPr="0061037B" w:rsidTr="00937AEF">
        <w:tc>
          <w:tcPr>
            <w:tcW w:w="4342" w:type="dxa"/>
          </w:tcPr>
          <w:p w:rsidR="00122BDF" w:rsidRPr="007B667B" w:rsidRDefault="00122BDF" w:rsidP="00122B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</w:rPr>
              <w:t xml:space="preserve">0801 Культура </w:t>
            </w:r>
          </w:p>
        </w:tc>
        <w:tc>
          <w:tcPr>
            <w:tcW w:w="1182" w:type="dxa"/>
            <w:vAlign w:val="bottom"/>
          </w:tcPr>
          <w:p w:rsidR="00122BDF" w:rsidRPr="00122BDF" w:rsidRDefault="006235D6" w:rsidP="00122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586,8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122BDF" w:rsidRPr="00122BDF" w:rsidRDefault="006235D6" w:rsidP="00122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1170,7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122BDF" w:rsidRPr="00122BDF" w:rsidRDefault="006235D6" w:rsidP="00122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834,8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122BDF" w:rsidRPr="00122BDF" w:rsidRDefault="006235D6" w:rsidP="00122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71,3</w:t>
            </w:r>
          </w:p>
        </w:tc>
      </w:tr>
      <w:tr w:rsidR="00EF3D7B" w:rsidRPr="0061037B" w:rsidTr="007B667B">
        <w:tc>
          <w:tcPr>
            <w:tcW w:w="4342" w:type="dxa"/>
          </w:tcPr>
          <w:p w:rsidR="00EF3D7B" w:rsidRPr="007B667B" w:rsidRDefault="00EF3D7B" w:rsidP="007B66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sz w:val="20"/>
                <w:szCs w:val="20"/>
              </w:rPr>
              <w:t xml:space="preserve">10 Социальная политика </w:t>
            </w:r>
          </w:p>
        </w:tc>
        <w:tc>
          <w:tcPr>
            <w:tcW w:w="1182" w:type="dxa"/>
            <w:vAlign w:val="bottom"/>
          </w:tcPr>
          <w:p w:rsidR="00EF3D7B" w:rsidRPr="007B667B" w:rsidRDefault="006235D6" w:rsidP="00122B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187,6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EF3D7B" w:rsidRPr="007B667B" w:rsidRDefault="006235D6" w:rsidP="00122B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583,6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EF3D7B" w:rsidRPr="007B667B" w:rsidRDefault="006235D6" w:rsidP="00122B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305,4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EF3D7B" w:rsidRPr="007B667B" w:rsidRDefault="006235D6" w:rsidP="00122B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52,3</w:t>
            </w:r>
          </w:p>
        </w:tc>
      </w:tr>
      <w:tr w:rsidR="00EF3D7B" w:rsidRPr="0061037B" w:rsidTr="006235D6">
        <w:tc>
          <w:tcPr>
            <w:tcW w:w="4342" w:type="dxa"/>
          </w:tcPr>
          <w:p w:rsidR="00EF3D7B" w:rsidRPr="007B667B" w:rsidRDefault="00EF3D7B" w:rsidP="007B6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</w:rPr>
              <w:t xml:space="preserve">1001 </w:t>
            </w:r>
            <w:r w:rsidRPr="007B667B">
              <w:rPr>
                <w:rFonts w:ascii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82" w:type="dxa"/>
            <w:tcBorders>
              <w:top w:val="nil"/>
            </w:tcBorders>
            <w:vAlign w:val="bottom"/>
          </w:tcPr>
          <w:p w:rsidR="00EF3D7B" w:rsidRPr="007B667B" w:rsidRDefault="006235D6" w:rsidP="00122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187,6</w:t>
            </w:r>
          </w:p>
        </w:tc>
        <w:tc>
          <w:tcPr>
            <w:tcW w:w="1320" w:type="dxa"/>
            <w:tcBorders>
              <w:top w:val="nil"/>
              <w:left w:val="nil"/>
            </w:tcBorders>
            <w:vAlign w:val="bottom"/>
          </w:tcPr>
          <w:p w:rsidR="00EF3D7B" w:rsidRPr="007B667B" w:rsidRDefault="006235D6" w:rsidP="00122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580,4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EF3D7B" w:rsidRPr="007B667B" w:rsidRDefault="006235D6" w:rsidP="00122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305,4</w:t>
            </w:r>
          </w:p>
        </w:tc>
        <w:tc>
          <w:tcPr>
            <w:tcW w:w="1270" w:type="dxa"/>
            <w:tcBorders>
              <w:left w:val="nil"/>
              <w:bottom w:val="single" w:sz="4" w:space="0" w:color="auto"/>
            </w:tcBorders>
            <w:vAlign w:val="bottom"/>
          </w:tcPr>
          <w:p w:rsidR="00EF3D7B" w:rsidRPr="007B667B" w:rsidRDefault="006235D6" w:rsidP="00122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52,6</w:t>
            </w:r>
          </w:p>
        </w:tc>
      </w:tr>
      <w:tr w:rsidR="00EF3D7B" w:rsidRPr="0061037B" w:rsidTr="006235D6">
        <w:tc>
          <w:tcPr>
            <w:tcW w:w="4342" w:type="dxa"/>
          </w:tcPr>
          <w:p w:rsidR="00EF3D7B" w:rsidRPr="007B667B" w:rsidRDefault="00EF3D7B" w:rsidP="007B6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67B">
              <w:rPr>
                <w:rFonts w:ascii="Times New Roman" w:hAnsi="Times New Roman"/>
                <w:sz w:val="20"/>
                <w:szCs w:val="20"/>
              </w:rPr>
              <w:t xml:space="preserve">1003 Социальное обеспечение населения </w:t>
            </w:r>
          </w:p>
        </w:tc>
        <w:tc>
          <w:tcPr>
            <w:tcW w:w="1182" w:type="dxa"/>
            <w:vAlign w:val="bottom"/>
          </w:tcPr>
          <w:p w:rsidR="00EF3D7B" w:rsidRPr="007B667B" w:rsidRDefault="006235D6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EF3D7B" w:rsidRPr="007B667B" w:rsidRDefault="006235D6" w:rsidP="009509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318" w:type="dxa"/>
            <w:tcBorders>
              <w:left w:val="nil"/>
              <w:bottom w:val="single" w:sz="4" w:space="0" w:color="auto"/>
            </w:tcBorders>
            <w:vAlign w:val="bottom"/>
          </w:tcPr>
          <w:p w:rsidR="00EF3D7B" w:rsidRPr="007B667B" w:rsidRDefault="006235D6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left w:val="nil"/>
              <w:bottom w:val="single" w:sz="4" w:space="0" w:color="auto"/>
            </w:tcBorders>
            <w:vAlign w:val="bottom"/>
          </w:tcPr>
          <w:p w:rsidR="00EF3D7B" w:rsidRPr="007B667B" w:rsidRDefault="006235D6" w:rsidP="00122B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50979" w:rsidRPr="0061037B" w:rsidTr="006235D6">
        <w:tc>
          <w:tcPr>
            <w:tcW w:w="4342" w:type="dxa"/>
          </w:tcPr>
          <w:p w:rsidR="00950979" w:rsidRPr="007B667B" w:rsidRDefault="00950979" w:rsidP="007B66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 Физическая культура и спорт</w:t>
            </w:r>
          </w:p>
        </w:tc>
        <w:tc>
          <w:tcPr>
            <w:tcW w:w="1182" w:type="dxa"/>
            <w:vAlign w:val="bottom"/>
          </w:tcPr>
          <w:p w:rsidR="00950979" w:rsidRPr="007B667B" w:rsidRDefault="006235D6" w:rsidP="007B6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vAlign w:val="bottom"/>
          </w:tcPr>
          <w:p w:rsidR="00950979" w:rsidRPr="007B667B" w:rsidRDefault="00950979" w:rsidP="007B6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</w:tcBorders>
            <w:vAlign w:val="bottom"/>
          </w:tcPr>
          <w:p w:rsidR="00950979" w:rsidRPr="007B667B" w:rsidRDefault="00950979" w:rsidP="007B6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vAlign w:val="bottom"/>
          </w:tcPr>
          <w:p w:rsidR="00950979" w:rsidRPr="007B667B" w:rsidRDefault="00122BDF" w:rsidP="00122B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950979" w:rsidRPr="0061037B" w:rsidTr="007B667B">
        <w:tc>
          <w:tcPr>
            <w:tcW w:w="4342" w:type="dxa"/>
          </w:tcPr>
          <w:p w:rsidR="00950979" w:rsidRPr="00950979" w:rsidRDefault="00950979" w:rsidP="007B66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0979">
              <w:rPr>
                <w:rFonts w:ascii="Times New Roman" w:hAnsi="Times New Roman"/>
                <w:sz w:val="20"/>
                <w:szCs w:val="20"/>
              </w:rPr>
              <w:t>1101 Физическая культура</w:t>
            </w:r>
          </w:p>
        </w:tc>
        <w:tc>
          <w:tcPr>
            <w:tcW w:w="1182" w:type="dxa"/>
            <w:vAlign w:val="bottom"/>
          </w:tcPr>
          <w:p w:rsidR="00950979" w:rsidRPr="00950979" w:rsidRDefault="006235D6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vAlign w:val="bottom"/>
          </w:tcPr>
          <w:p w:rsidR="00950979" w:rsidRPr="00950979" w:rsidRDefault="00950979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0979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950979" w:rsidRPr="00950979" w:rsidRDefault="00950979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vAlign w:val="bottom"/>
          </w:tcPr>
          <w:p w:rsidR="00950979" w:rsidRPr="00950979" w:rsidRDefault="00122BDF" w:rsidP="007B66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  <w:r w:rsidR="0095097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F3D7B" w:rsidRPr="0061037B" w:rsidTr="007B667B">
        <w:tc>
          <w:tcPr>
            <w:tcW w:w="4342" w:type="dxa"/>
          </w:tcPr>
          <w:p w:rsidR="00EF3D7B" w:rsidRPr="007B667B" w:rsidRDefault="00EF3D7B" w:rsidP="007B66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667B">
              <w:rPr>
                <w:rFonts w:ascii="Times New Roman" w:hAnsi="Times New Roman"/>
                <w:b/>
                <w:sz w:val="20"/>
                <w:szCs w:val="20"/>
              </w:rPr>
              <w:t>Результат (- дефицит, + профицит)</w:t>
            </w:r>
          </w:p>
        </w:tc>
        <w:tc>
          <w:tcPr>
            <w:tcW w:w="1182" w:type="dxa"/>
            <w:vAlign w:val="bottom"/>
          </w:tcPr>
          <w:p w:rsidR="00EF3D7B" w:rsidRPr="007B667B" w:rsidRDefault="006235D6" w:rsidP="00122B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167,4</w:t>
            </w:r>
          </w:p>
        </w:tc>
        <w:tc>
          <w:tcPr>
            <w:tcW w:w="1320" w:type="dxa"/>
            <w:vAlign w:val="bottom"/>
          </w:tcPr>
          <w:p w:rsidR="00EF3D7B" w:rsidRPr="007B667B" w:rsidRDefault="00122BDF" w:rsidP="00122B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- 330,3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EF3D7B" w:rsidRPr="007B667B" w:rsidRDefault="00122BDF" w:rsidP="006235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- </w:t>
            </w:r>
            <w:r w:rsidR="006235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210,1</w:t>
            </w:r>
          </w:p>
        </w:tc>
        <w:tc>
          <w:tcPr>
            <w:tcW w:w="1270" w:type="dxa"/>
            <w:vAlign w:val="bottom"/>
          </w:tcPr>
          <w:p w:rsidR="00EF3D7B" w:rsidRPr="007B667B" w:rsidRDefault="00EF3D7B" w:rsidP="007B66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EF3D7B" w:rsidRDefault="00EF3D7B" w:rsidP="00E1603C">
      <w:pPr>
        <w:spacing w:after="0"/>
        <w:jc w:val="both"/>
        <w:rPr>
          <w:rFonts w:ascii="Times New Roman" w:hAnsi="Times New Roman"/>
        </w:rPr>
      </w:pPr>
    </w:p>
    <w:p w:rsidR="00EF3D7B" w:rsidRPr="007B4993" w:rsidRDefault="00EF3D7B" w:rsidP="00002C02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993">
        <w:rPr>
          <w:rFonts w:ascii="Times New Roman" w:hAnsi="Times New Roman"/>
          <w:sz w:val="28"/>
          <w:szCs w:val="28"/>
          <w:lang w:eastAsia="ru-RU"/>
        </w:rPr>
        <w:t>По </w:t>
      </w:r>
      <w:r w:rsidRPr="007B4993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7B499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01 «Общегосударственные вопросы» 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исполнение годового плана составило </w:t>
      </w:r>
      <w:r w:rsidR="005444C7">
        <w:rPr>
          <w:rFonts w:ascii="Times New Roman" w:hAnsi="Times New Roman"/>
          <w:sz w:val="28"/>
          <w:szCs w:val="28"/>
          <w:lang w:eastAsia="ru-RU"/>
        </w:rPr>
        <w:t xml:space="preserve">69,2 </w:t>
      </w:r>
      <w:r w:rsidR="00122BDF">
        <w:rPr>
          <w:rFonts w:ascii="Times New Roman" w:hAnsi="Times New Roman"/>
          <w:sz w:val="28"/>
          <w:szCs w:val="28"/>
          <w:lang w:eastAsia="ru-RU"/>
        </w:rPr>
        <w:t>%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 w:rsidR="005444C7">
        <w:rPr>
          <w:rFonts w:ascii="Times New Roman" w:hAnsi="Times New Roman"/>
          <w:sz w:val="28"/>
          <w:szCs w:val="28"/>
          <w:lang w:eastAsia="ru-RU"/>
        </w:rPr>
        <w:t>2304,1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5444C7">
        <w:rPr>
          <w:rFonts w:ascii="Times New Roman" w:hAnsi="Times New Roman"/>
          <w:sz w:val="28"/>
          <w:szCs w:val="28"/>
          <w:lang w:eastAsia="ru-RU"/>
        </w:rPr>
        <w:t>121,5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 %, расходы увеличились на </w:t>
      </w:r>
      <w:r w:rsidR="005444C7">
        <w:rPr>
          <w:rFonts w:ascii="Times New Roman" w:hAnsi="Times New Roman"/>
          <w:sz w:val="28"/>
          <w:szCs w:val="28"/>
          <w:lang w:eastAsia="ru-RU"/>
        </w:rPr>
        <w:t>407,6</w:t>
      </w:r>
      <w:r w:rsidR="00F25F38" w:rsidRPr="007B49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тыс. рублей. Доля расходов раздела в общих расходах бюджета составляет – </w:t>
      </w:r>
      <w:r w:rsidR="005444C7">
        <w:rPr>
          <w:rFonts w:ascii="Times New Roman" w:hAnsi="Times New Roman"/>
          <w:sz w:val="28"/>
          <w:szCs w:val="28"/>
          <w:lang w:eastAsia="ru-RU"/>
        </w:rPr>
        <w:t>51,1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 %.</w:t>
      </w:r>
    </w:p>
    <w:p w:rsidR="00EF3D7B" w:rsidRPr="007B4993" w:rsidRDefault="00EF3D7B" w:rsidP="006D214A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993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5444C7">
        <w:rPr>
          <w:rFonts w:ascii="Times New Roman" w:hAnsi="Times New Roman"/>
          <w:sz w:val="28"/>
          <w:szCs w:val="28"/>
          <w:lang w:eastAsia="ru-RU"/>
        </w:rPr>
        <w:t>За 9 месяцев 2</w:t>
      </w:r>
      <w:r w:rsidR="00AC7860" w:rsidRPr="007B4993">
        <w:rPr>
          <w:rFonts w:ascii="Times New Roman" w:hAnsi="Times New Roman"/>
          <w:sz w:val="28"/>
          <w:szCs w:val="28"/>
          <w:lang w:eastAsia="ru-RU"/>
        </w:rPr>
        <w:t>020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 года финансирование расходов из резервного фонда не производилось.  </w:t>
      </w:r>
    </w:p>
    <w:p w:rsidR="00F25F38" w:rsidRPr="007B4993" w:rsidRDefault="00EF3D7B" w:rsidP="00F25F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993">
        <w:rPr>
          <w:rFonts w:ascii="Times New Roman" w:hAnsi="Times New Roman"/>
          <w:sz w:val="28"/>
          <w:szCs w:val="28"/>
          <w:lang w:eastAsia="ru-RU"/>
        </w:rPr>
        <w:t>По </w:t>
      </w:r>
      <w:r w:rsidRPr="007B4993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7B499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 w:rsidR="005444C7">
        <w:rPr>
          <w:rFonts w:ascii="Times New Roman" w:hAnsi="Times New Roman"/>
          <w:sz w:val="28"/>
          <w:szCs w:val="28"/>
          <w:lang w:eastAsia="ru-RU"/>
        </w:rPr>
        <w:t xml:space="preserve">65,6 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%, или </w:t>
      </w:r>
      <w:r w:rsidR="005444C7">
        <w:rPr>
          <w:rFonts w:ascii="Times New Roman" w:hAnsi="Times New Roman"/>
          <w:sz w:val="28"/>
          <w:szCs w:val="28"/>
          <w:lang w:eastAsia="ru-RU"/>
        </w:rPr>
        <w:t xml:space="preserve">61,3 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тыс. рублей. </w:t>
      </w:r>
      <w:r w:rsidR="00F25F38" w:rsidRPr="007B4993">
        <w:rPr>
          <w:rFonts w:ascii="Times New Roman" w:hAnsi="Times New Roman"/>
          <w:sz w:val="28"/>
          <w:szCs w:val="28"/>
          <w:lang w:eastAsia="ru-RU"/>
        </w:rPr>
        <w:t xml:space="preserve">По сравнению с аналогичным периодом 2019 года расходы увеличились на </w:t>
      </w:r>
      <w:r w:rsidR="00122BDF">
        <w:rPr>
          <w:rFonts w:ascii="Times New Roman" w:hAnsi="Times New Roman"/>
          <w:sz w:val="28"/>
          <w:szCs w:val="28"/>
          <w:lang w:eastAsia="ru-RU"/>
        </w:rPr>
        <w:t>7</w:t>
      </w:r>
      <w:r w:rsidR="00F25F38" w:rsidRPr="007B4993">
        <w:rPr>
          <w:rFonts w:ascii="Times New Roman" w:hAnsi="Times New Roman"/>
          <w:sz w:val="28"/>
          <w:szCs w:val="28"/>
          <w:lang w:eastAsia="ru-RU"/>
        </w:rPr>
        <w:t>,</w:t>
      </w:r>
      <w:r w:rsidR="005444C7">
        <w:rPr>
          <w:rFonts w:ascii="Times New Roman" w:hAnsi="Times New Roman"/>
          <w:sz w:val="28"/>
          <w:szCs w:val="28"/>
          <w:lang w:eastAsia="ru-RU"/>
        </w:rPr>
        <w:t>1</w:t>
      </w:r>
      <w:r w:rsidR="00F25F38" w:rsidRPr="007B4993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122BDF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5444C7">
        <w:rPr>
          <w:rFonts w:ascii="Times New Roman" w:hAnsi="Times New Roman"/>
          <w:sz w:val="28"/>
          <w:szCs w:val="28"/>
          <w:lang w:eastAsia="ru-RU"/>
        </w:rPr>
        <w:t>13,1</w:t>
      </w:r>
      <w:r w:rsidR="00122BDF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F25F38" w:rsidRPr="007B4993">
        <w:rPr>
          <w:rFonts w:ascii="Times New Roman" w:hAnsi="Times New Roman"/>
          <w:sz w:val="28"/>
          <w:szCs w:val="28"/>
          <w:lang w:eastAsia="ru-RU"/>
        </w:rPr>
        <w:t>.</w:t>
      </w:r>
      <w:r w:rsidR="00122BDF">
        <w:rPr>
          <w:rFonts w:ascii="Times New Roman" w:hAnsi="Times New Roman"/>
          <w:sz w:val="28"/>
          <w:szCs w:val="28"/>
          <w:lang w:eastAsia="ru-RU"/>
        </w:rPr>
        <w:t xml:space="preserve"> Расходы исполнены за счет субвенции </w:t>
      </w:r>
      <w:r w:rsidR="009A408D">
        <w:rPr>
          <w:rFonts w:ascii="Times New Roman" w:hAnsi="Times New Roman"/>
          <w:sz w:val="28"/>
          <w:szCs w:val="28"/>
          <w:lang w:eastAsia="ru-RU"/>
        </w:rPr>
        <w:t>на осуществление первичного воинского учета. Поступившая субвенция использована на 100,0 %.</w:t>
      </w:r>
    </w:p>
    <w:p w:rsidR="00EF3D7B" w:rsidRPr="007B4993" w:rsidRDefault="00EF3D7B" w:rsidP="006103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993">
        <w:rPr>
          <w:rFonts w:ascii="Times New Roman" w:hAnsi="Times New Roman"/>
          <w:sz w:val="28"/>
          <w:szCs w:val="28"/>
          <w:lang w:eastAsia="ru-RU"/>
        </w:rPr>
        <w:t>По </w:t>
      </w:r>
      <w:r w:rsidRPr="007B4993">
        <w:rPr>
          <w:rFonts w:ascii="Times New Roman" w:hAnsi="Times New Roman"/>
          <w:bCs/>
          <w:sz w:val="28"/>
          <w:szCs w:val="28"/>
          <w:lang w:eastAsia="ru-RU"/>
        </w:rPr>
        <w:t xml:space="preserve">разделу </w:t>
      </w:r>
      <w:r w:rsidRPr="007B499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03 «Национальная безопасность и правоохранительная деятельность» </w:t>
      </w:r>
      <w:r w:rsidR="005444C7" w:rsidRPr="005444C7">
        <w:rPr>
          <w:rFonts w:ascii="Times New Roman" w:hAnsi="Times New Roman"/>
          <w:bCs/>
          <w:sz w:val="28"/>
          <w:szCs w:val="28"/>
          <w:lang w:eastAsia="ru-RU"/>
        </w:rPr>
        <w:t>расходы исполнены на 100,0 % от годового плана, в о</w:t>
      </w:r>
      <w:r w:rsidR="005444C7">
        <w:rPr>
          <w:rFonts w:ascii="Times New Roman" w:hAnsi="Times New Roman"/>
          <w:bCs/>
          <w:sz w:val="28"/>
          <w:szCs w:val="28"/>
          <w:lang w:eastAsia="ru-RU"/>
        </w:rPr>
        <w:t>б</w:t>
      </w:r>
      <w:r w:rsidR="005444C7" w:rsidRPr="005444C7">
        <w:rPr>
          <w:rFonts w:ascii="Times New Roman" w:hAnsi="Times New Roman"/>
          <w:bCs/>
          <w:sz w:val="28"/>
          <w:szCs w:val="28"/>
          <w:lang w:eastAsia="ru-RU"/>
        </w:rPr>
        <w:t>ъеме</w:t>
      </w:r>
      <w:r w:rsidR="005444C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7B4993">
        <w:rPr>
          <w:rFonts w:ascii="Times New Roman" w:hAnsi="Times New Roman"/>
          <w:bCs/>
          <w:sz w:val="28"/>
          <w:szCs w:val="28"/>
          <w:lang w:eastAsia="ru-RU"/>
        </w:rPr>
        <w:t>30,0 тыс. рублей</w:t>
      </w:r>
      <w:r w:rsidR="005444C7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</w:p>
    <w:p w:rsidR="00EF3D7B" w:rsidRPr="007B4993" w:rsidRDefault="00EF3D7B" w:rsidP="001002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993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7B4993">
        <w:rPr>
          <w:rFonts w:ascii="Times New Roman" w:hAnsi="Times New Roman"/>
          <w:sz w:val="28"/>
          <w:szCs w:val="28"/>
          <w:lang w:eastAsia="ru-RU"/>
        </w:rPr>
        <w:t>о </w:t>
      </w:r>
      <w:r w:rsidRPr="007B4993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7B499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05 «Жилищно-коммунальное хозяйство»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 расходы исполнены на </w:t>
      </w:r>
      <w:r w:rsidR="005444C7">
        <w:rPr>
          <w:rFonts w:ascii="Times New Roman" w:hAnsi="Times New Roman"/>
          <w:sz w:val="28"/>
          <w:szCs w:val="28"/>
          <w:lang w:eastAsia="ru-RU"/>
        </w:rPr>
        <w:t>59,1</w:t>
      </w:r>
      <w:r w:rsidR="009A40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% от плана, что составило </w:t>
      </w:r>
      <w:r w:rsidR="005444C7">
        <w:rPr>
          <w:rFonts w:ascii="Times New Roman" w:hAnsi="Times New Roman"/>
          <w:sz w:val="28"/>
          <w:szCs w:val="28"/>
          <w:lang w:eastAsia="ru-RU"/>
        </w:rPr>
        <w:t>973,2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 w:rsidR="00F25F38" w:rsidRPr="007B49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5444C7">
        <w:rPr>
          <w:rFonts w:ascii="Times New Roman" w:hAnsi="Times New Roman"/>
          <w:sz w:val="28"/>
          <w:szCs w:val="28"/>
          <w:lang w:eastAsia="ru-RU"/>
        </w:rPr>
        <w:t>53,8</w:t>
      </w:r>
      <w:r w:rsidR="009A40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4993">
        <w:rPr>
          <w:rFonts w:ascii="Times New Roman" w:hAnsi="Times New Roman"/>
          <w:sz w:val="28"/>
          <w:szCs w:val="28"/>
          <w:lang w:eastAsia="ru-RU"/>
        </w:rPr>
        <w:t>%</w:t>
      </w:r>
      <w:r w:rsidR="009A408D">
        <w:rPr>
          <w:rFonts w:ascii="Times New Roman" w:hAnsi="Times New Roman"/>
          <w:sz w:val="28"/>
          <w:szCs w:val="28"/>
          <w:lang w:eastAsia="ru-RU"/>
        </w:rPr>
        <w:t>. Расходы у</w:t>
      </w:r>
      <w:r w:rsidR="005444C7">
        <w:rPr>
          <w:rFonts w:ascii="Times New Roman" w:hAnsi="Times New Roman"/>
          <w:sz w:val="28"/>
          <w:szCs w:val="28"/>
          <w:lang w:eastAsia="ru-RU"/>
        </w:rPr>
        <w:t>меньшились н</w:t>
      </w:r>
      <w:r w:rsidR="009A408D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5444C7">
        <w:rPr>
          <w:rFonts w:ascii="Times New Roman" w:hAnsi="Times New Roman"/>
          <w:sz w:val="28"/>
          <w:szCs w:val="28"/>
          <w:lang w:eastAsia="ru-RU"/>
        </w:rPr>
        <w:t xml:space="preserve">836,7 </w:t>
      </w:r>
      <w:r w:rsidR="009A408D">
        <w:rPr>
          <w:rFonts w:ascii="Times New Roman" w:hAnsi="Times New Roman"/>
          <w:sz w:val="28"/>
          <w:szCs w:val="28"/>
          <w:lang w:eastAsia="ru-RU"/>
        </w:rPr>
        <w:t xml:space="preserve">тыс. рублей, в первую очередь за счет </w:t>
      </w:r>
      <w:r w:rsidR="005444C7">
        <w:rPr>
          <w:rFonts w:ascii="Times New Roman" w:hAnsi="Times New Roman"/>
          <w:sz w:val="28"/>
          <w:szCs w:val="28"/>
          <w:lang w:eastAsia="ru-RU"/>
        </w:rPr>
        <w:t xml:space="preserve">уменьшения </w:t>
      </w:r>
      <w:r w:rsidR="009A408D">
        <w:rPr>
          <w:rFonts w:ascii="Times New Roman" w:hAnsi="Times New Roman"/>
          <w:sz w:val="28"/>
          <w:szCs w:val="28"/>
          <w:lang w:eastAsia="ru-RU"/>
        </w:rPr>
        <w:t>расходов по подразделу 0503 «Благоустройство» (</w:t>
      </w:r>
      <w:r w:rsidR="005444C7">
        <w:rPr>
          <w:rFonts w:ascii="Times New Roman" w:hAnsi="Times New Roman"/>
          <w:sz w:val="28"/>
          <w:szCs w:val="28"/>
          <w:lang w:eastAsia="ru-RU"/>
        </w:rPr>
        <w:t>- 850,9</w:t>
      </w:r>
      <w:r w:rsidR="009A408D">
        <w:rPr>
          <w:rFonts w:ascii="Times New Roman" w:hAnsi="Times New Roman"/>
          <w:sz w:val="28"/>
          <w:szCs w:val="28"/>
          <w:lang w:eastAsia="ru-RU"/>
        </w:rPr>
        <w:t xml:space="preserve"> тыс. рублей). </w:t>
      </w:r>
    </w:p>
    <w:p w:rsidR="00F25F38" w:rsidRPr="007B4993" w:rsidRDefault="00F25F38" w:rsidP="001002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993"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Pr="007B4993">
        <w:rPr>
          <w:rFonts w:ascii="Times New Roman" w:hAnsi="Times New Roman"/>
          <w:b/>
          <w:sz w:val="28"/>
          <w:szCs w:val="28"/>
          <w:lang w:eastAsia="ru-RU"/>
        </w:rPr>
        <w:t>07 «Образование»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 при годовом плановом показателе 5,0 тыс. рублей расходы не производились.  </w:t>
      </w:r>
    </w:p>
    <w:p w:rsidR="00CD06F6" w:rsidRDefault="00EF3D7B" w:rsidP="00190C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4993">
        <w:rPr>
          <w:rFonts w:ascii="Times New Roman" w:hAnsi="Times New Roman"/>
          <w:sz w:val="28"/>
          <w:szCs w:val="28"/>
          <w:lang w:eastAsia="ru-RU"/>
        </w:rPr>
        <w:t>По </w:t>
      </w:r>
      <w:r w:rsidRPr="007B4993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7B499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 исполнение расходов за </w:t>
      </w:r>
      <w:r w:rsidR="006053B3">
        <w:rPr>
          <w:rFonts w:ascii="Times New Roman" w:hAnsi="Times New Roman"/>
          <w:sz w:val="28"/>
          <w:szCs w:val="28"/>
          <w:lang w:eastAsia="ru-RU"/>
        </w:rPr>
        <w:t>9 месяцев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7860" w:rsidRPr="007B4993">
        <w:rPr>
          <w:rFonts w:ascii="Times New Roman" w:hAnsi="Times New Roman"/>
          <w:sz w:val="28"/>
          <w:szCs w:val="28"/>
          <w:lang w:eastAsia="ru-RU"/>
        </w:rPr>
        <w:t>2020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 года составило </w:t>
      </w:r>
      <w:r w:rsidR="005444C7">
        <w:rPr>
          <w:rFonts w:ascii="Times New Roman" w:hAnsi="Times New Roman"/>
          <w:sz w:val="28"/>
          <w:szCs w:val="28"/>
          <w:lang w:eastAsia="ru-RU"/>
        </w:rPr>
        <w:t xml:space="preserve">71,3 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%, или </w:t>
      </w:r>
      <w:r w:rsidR="005444C7">
        <w:rPr>
          <w:rFonts w:ascii="Times New Roman" w:hAnsi="Times New Roman"/>
          <w:sz w:val="28"/>
          <w:szCs w:val="28"/>
          <w:lang w:eastAsia="ru-RU"/>
        </w:rPr>
        <w:t>834,8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</w:t>
      </w:r>
      <w:r w:rsidR="005444C7">
        <w:rPr>
          <w:rFonts w:ascii="Times New Roman" w:hAnsi="Times New Roman"/>
          <w:sz w:val="28"/>
          <w:szCs w:val="28"/>
          <w:lang w:eastAsia="ru-RU"/>
        </w:rPr>
        <w:t xml:space="preserve"> 142,3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 %, расходы увеличились на </w:t>
      </w:r>
      <w:r w:rsidR="008573D5">
        <w:rPr>
          <w:rFonts w:ascii="Times New Roman" w:hAnsi="Times New Roman"/>
          <w:sz w:val="28"/>
          <w:szCs w:val="28"/>
          <w:lang w:eastAsia="ru-RU"/>
        </w:rPr>
        <w:t>335,9</w:t>
      </w:r>
      <w:r w:rsidR="007B4993" w:rsidRPr="007B49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4993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5444C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F3D7B" w:rsidRPr="007B4993" w:rsidRDefault="00EF3D7B" w:rsidP="00002C02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4993">
        <w:rPr>
          <w:rFonts w:ascii="Times New Roman" w:hAnsi="Times New Roman"/>
          <w:bCs/>
          <w:sz w:val="28"/>
          <w:szCs w:val="28"/>
          <w:lang w:eastAsia="ru-RU"/>
        </w:rPr>
        <w:t xml:space="preserve">По разделу </w:t>
      </w:r>
      <w:r w:rsidRPr="007B499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 w:rsidRPr="007B4993">
        <w:rPr>
          <w:rFonts w:ascii="Times New Roman" w:hAnsi="Times New Roman"/>
          <w:bCs/>
          <w:sz w:val="28"/>
          <w:szCs w:val="28"/>
          <w:lang w:eastAsia="ru-RU"/>
        </w:rPr>
        <w:t xml:space="preserve">расходы </w:t>
      </w:r>
      <w:r w:rsidR="008573D5">
        <w:rPr>
          <w:rFonts w:ascii="Times New Roman" w:hAnsi="Times New Roman"/>
          <w:bCs/>
          <w:sz w:val="28"/>
          <w:szCs w:val="28"/>
          <w:lang w:eastAsia="ru-RU"/>
        </w:rPr>
        <w:t xml:space="preserve">за 9 месяцев </w:t>
      </w:r>
      <w:r w:rsidRPr="007B4993">
        <w:rPr>
          <w:rFonts w:ascii="Times New Roman" w:hAnsi="Times New Roman"/>
          <w:bCs/>
          <w:sz w:val="28"/>
          <w:szCs w:val="28"/>
          <w:lang w:eastAsia="ru-RU"/>
        </w:rPr>
        <w:t xml:space="preserve">исполнены в объеме </w:t>
      </w:r>
      <w:r w:rsidR="008573D5">
        <w:rPr>
          <w:rFonts w:ascii="Times New Roman" w:hAnsi="Times New Roman"/>
          <w:bCs/>
          <w:sz w:val="28"/>
          <w:szCs w:val="28"/>
          <w:lang w:eastAsia="ru-RU"/>
        </w:rPr>
        <w:t xml:space="preserve">305,4 </w:t>
      </w:r>
      <w:r w:rsidRPr="007B4993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на </w:t>
      </w:r>
      <w:r w:rsidR="008573D5">
        <w:rPr>
          <w:rFonts w:ascii="Times New Roman" w:hAnsi="Times New Roman"/>
          <w:bCs/>
          <w:sz w:val="28"/>
          <w:szCs w:val="28"/>
          <w:lang w:eastAsia="ru-RU"/>
        </w:rPr>
        <w:t>52,3</w:t>
      </w:r>
      <w:r w:rsidRPr="007B4993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 на год. Расходы исполнены по подразделу 1001 «Пенсионное обеспечение». По сравнению с аналогичным периодом </w:t>
      </w:r>
      <w:r w:rsidR="00AC7860" w:rsidRPr="007B4993">
        <w:rPr>
          <w:rFonts w:ascii="Times New Roman" w:hAnsi="Times New Roman"/>
          <w:bCs/>
          <w:sz w:val="28"/>
          <w:szCs w:val="28"/>
          <w:lang w:eastAsia="ru-RU"/>
        </w:rPr>
        <w:t>2019</w:t>
      </w:r>
      <w:r w:rsidRPr="007B4993">
        <w:rPr>
          <w:rFonts w:ascii="Times New Roman" w:hAnsi="Times New Roman"/>
          <w:bCs/>
          <w:sz w:val="28"/>
          <w:szCs w:val="28"/>
          <w:lang w:eastAsia="ru-RU"/>
        </w:rPr>
        <w:t xml:space="preserve"> года расходы у</w:t>
      </w:r>
      <w:r w:rsidR="009A408D">
        <w:rPr>
          <w:rFonts w:ascii="Times New Roman" w:hAnsi="Times New Roman"/>
          <w:bCs/>
          <w:sz w:val="28"/>
          <w:szCs w:val="28"/>
          <w:lang w:eastAsia="ru-RU"/>
        </w:rPr>
        <w:t xml:space="preserve">величились </w:t>
      </w:r>
      <w:r w:rsidRPr="007B4993">
        <w:rPr>
          <w:rFonts w:ascii="Times New Roman" w:hAnsi="Times New Roman"/>
          <w:bCs/>
          <w:sz w:val="28"/>
          <w:szCs w:val="28"/>
          <w:lang w:eastAsia="ru-RU"/>
        </w:rPr>
        <w:t xml:space="preserve">на </w:t>
      </w:r>
      <w:r w:rsidR="008573D5">
        <w:rPr>
          <w:rFonts w:ascii="Times New Roman" w:hAnsi="Times New Roman"/>
          <w:bCs/>
          <w:sz w:val="28"/>
          <w:szCs w:val="28"/>
          <w:lang w:eastAsia="ru-RU"/>
        </w:rPr>
        <w:t>117,8</w:t>
      </w:r>
      <w:r w:rsidRPr="007B4993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на </w:t>
      </w:r>
      <w:r w:rsidR="008573D5">
        <w:rPr>
          <w:rFonts w:ascii="Times New Roman" w:hAnsi="Times New Roman"/>
          <w:bCs/>
          <w:sz w:val="28"/>
          <w:szCs w:val="28"/>
          <w:lang w:eastAsia="ru-RU"/>
        </w:rPr>
        <w:t>62,8</w:t>
      </w:r>
      <w:r w:rsidRPr="007B4993">
        <w:rPr>
          <w:rFonts w:ascii="Times New Roman" w:hAnsi="Times New Roman"/>
          <w:bCs/>
          <w:sz w:val="28"/>
          <w:szCs w:val="28"/>
          <w:lang w:eastAsia="ru-RU"/>
        </w:rPr>
        <w:t xml:space="preserve"> %.</w:t>
      </w:r>
    </w:p>
    <w:p w:rsidR="00EF3D7B" w:rsidRPr="007B4993" w:rsidRDefault="00EF3D7B" w:rsidP="00B742A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4993">
        <w:rPr>
          <w:rFonts w:ascii="Times New Roman" w:hAnsi="Times New Roman"/>
          <w:sz w:val="28"/>
          <w:szCs w:val="28"/>
          <w:lang w:eastAsia="ru-RU"/>
        </w:rPr>
        <w:t>По </w:t>
      </w:r>
      <w:r w:rsidRPr="007B4993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7B499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11 «Физическая культура и спорт»</w:t>
      </w:r>
      <w:r w:rsidRPr="007B4993">
        <w:rPr>
          <w:rFonts w:ascii="Times New Roman" w:hAnsi="Times New Roman"/>
          <w:sz w:val="28"/>
          <w:szCs w:val="28"/>
          <w:lang w:eastAsia="ru-RU"/>
        </w:rPr>
        <w:t> </w:t>
      </w:r>
      <w:r w:rsidRPr="007B4993">
        <w:rPr>
          <w:rFonts w:ascii="Times New Roman" w:hAnsi="Times New Roman"/>
          <w:bCs/>
          <w:sz w:val="28"/>
          <w:szCs w:val="28"/>
          <w:lang w:eastAsia="ru-RU"/>
        </w:rPr>
        <w:t xml:space="preserve">расходы </w:t>
      </w:r>
      <w:r w:rsidR="007B4993" w:rsidRPr="007B4993">
        <w:rPr>
          <w:rFonts w:ascii="Times New Roman" w:hAnsi="Times New Roman"/>
          <w:bCs/>
          <w:sz w:val="28"/>
          <w:szCs w:val="28"/>
          <w:lang w:eastAsia="ru-RU"/>
        </w:rPr>
        <w:t>запланированы в объеме 30,0 тыс. рублей,</w:t>
      </w:r>
      <w:r w:rsidR="008573D5">
        <w:rPr>
          <w:rFonts w:ascii="Times New Roman" w:hAnsi="Times New Roman"/>
          <w:bCs/>
          <w:sz w:val="28"/>
          <w:szCs w:val="28"/>
          <w:lang w:eastAsia="ru-RU"/>
        </w:rPr>
        <w:t xml:space="preserve"> за 9 месяцев 2020 года расходы не</w:t>
      </w:r>
      <w:r w:rsidRPr="007B4993">
        <w:rPr>
          <w:rFonts w:ascii="Times New Roman" w:hAnsi="Times New Roman"/>
          <w:bCs/>
          <w:sz w:val="28"/>
          <w:szCs w:val="28"/>
          <w:lang w:eastAsia="ru-RU"/>
        </w:rPr>
        <w:t xml:space="preserve"> производились.</w:t>
      </w:r>
    </w:p>
    <w:p w:rsidR="007B4993" w:rsidRPr="007B4993" w:rsidRDefault="007B4993" w:rsidP="00B742A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B4993" w:rsidRPr="007B4993" w:rsidRDefault="007B4993" w:rsidP="007B499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B4993">
        <w:rPr>
          <w:rFonts w:ascii="Times New Roman" w:hAnsi="Times New Roman"/>
          <w:sz w:val="28"/>
          <w:szCs w:val="28"/>
          <w:lang w:eastAsia="ru-RU"/>
        </w:rPr>
        <w:t xml:space="preserve">Расходы на социальную сферу составили </w:t>
      </w:r>
      <w:r w:rsidR="008573D5">
        <w:rPr>
          <w:rFonts w:ascii="Times New Roman" w:hAnsi="Times New Roman"/>
          <w:sz w:val="28"/>
          <w:szCs w:val="28"/>
          <w:lang w:eastAsia="ru-RU"/>
        </w:rPr>
        <w:t>1140,2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9A408D">
        <w:rPr>
          <w:rFonts w:ascii="Times New Roman" w:hAnsi="Times New Roman"/>
          <w:sz w:val="28"/>
          <w:szCs w:val="28"/>
          <w:lang w:eastAsia="ru-RU"/>
        </w:rPr>
        <w:t>2</w:t>
      </w:r>
      <w:r w:rsidR="008573D5">
        <w:rPr>
          <w:rFonts w:ascii="Times New Roman" w:hAnsi="Times New Roman"/>
          <w:sz w:val="28"/>
          <w:szCs w:val="28"/>
          <w:lang w:eastAsia="ru-RU"/>
        </w:rPr>
        <w:t>5,3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 % от общего объема расходов, на благоустройство – </w:t>
      </w:r>
      <w:r w:rsidR="008573D5">
        <w:rPr>
          <w:rFonts w:ascii="Times New Roman" w:hAnsi="Times New Roman"/>
          <w:sz w:val="28"/>
          <w:szCs w:val="28"/>
          <w:lang w:eastAsia="ru-RU"/>
        </w:rPr>
        <w:t>748,6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8573D5">
        <w:rPr>
          <w:rFonts w:ascii="Times New Roman" w:hAnsi="Times New Roman"/>
          <w:sz w:val="28"/>
          <w:szCs w:val="28"/>
          <w:lang w:eastAsia="ru-RU"/>
        </w:rPr>
        <w:t>16,6</w:t>
      </w:r>
      <w:r w:rsidR="009A40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4993">
        <w:rPr>
          <w:rFonts w:ascii="Times New Roman" w:hAnsi="Times New Roman"/>
          <w:sz w:val="28"/>
          <w:szCs w:val="28"/>
          <w:lang w:eastAsia="ru-RU"/>
        </w:rPr>
        <w:t xml:space="preserve">% от общего объеме расходов. </w:t>
      </w:r>
    </w:p>
    <w:p w:rsidR="007B4993" w:rsidRPr="007B4993" w:rsidRDefault="007B4993" w:rsidP="00B742A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573D5" w:rsidRDefault="00EF3D7B" w:rsidP="00B742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4993">
        <w:rPr>
          <w:rFonts w:ascii="Times New Roman" w:hAnsi="Times New Roman"/>
          <w:sz w:val="28"/>
          <w:szCs w:val="28"/>
        </w:rPr>
        <w:t xml:space="preserve">По сравнению с аналогичным периодом </w:t>
      </w:r>
      <w:r w:rsidR="00AC7860" w:rsidRPr="007B4993">
        <w:rPr>
          <w:rFonts w:ascii="Times New Roman" w:hAnsi="Times New Roman"/>
          <w:sz w:val="28"/>
          <w:szCs w:val="28"/>
        </w:rPr>
        <w:t>2019</w:t>
      </w:r>
      <w:r w:rsidRPr="007B4993">
        <w:rPr>
          <w:rFonts w:ascii="Times New Roman" w:hAnsi="Times New Roman"/>
          <w:sz w:val="28"/>
          <w:szCs w:val="28"/>
        </w:rPr>
        <w:t xml:space="preserve"> года объем расходов бюджета поселения у</w:t>
      </w:r>
      <w:r w:rsidR="008573D5">
        <w:rPr>
          <w:rFonts w:ascii="Times New Roman" w:hAnsi="Times New Roman"/>
          <w:sz w:val="28"/>
          <w:szCs w:val="28"/>
        </w:rPr>
        <w:t>меньшился</w:t>
      </w:r>
      <w:r w:rsidRPr="007B4993">
        <w:rPr>
          <w:rFonts w:ascii="Times New Roman" w:hAnsi="Times New Roman"/>
          <w:sz w:val="28"/>
          <w:szCs w:val="28"/>
        </w:rPr>
        <w:t xml:space="preserve"> на </w:t>
      </w:r>
      <w:r w:rsidR="008573D5">
        <w:rPr>
          <w:rFonts w:ascii="Times New Roman" w:hAnsi="Times New Roman"/>
          <w:sz w:val="28"/>
          <w:szCs w:val="28"/>
        </w:rPr>
        <w:t>106,6</w:t>
      </w:r>
      <w:r w:rsidRPr="007B4993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8573D5">
        <w:rPr>
          <w:rFonts w:ascii="Times New Roman" w:hAnsi="Times New Roman"/>
          <w:sz w:val="28"/>
          <w:szCs w:val="28"/>
        </w:rPr>
        <w:t>2,3</w:t>
      </w:r>
      <w:r w:rsidRPr="007B4993">
        <w:rPr>
          <w:rFonts w:ascii="Times New Roman" w:hAnsi="Times New Roman"/>
          <w:sz w:val="28"/>
          <w:szCs w:val="28"/>
        </w:rPr>
        <w:t xml:space="preserve"> %. </w:t>
      </w:r>
    </w:p>
    <w:p w:rsidR="003F379F" w:rsidRDefault="003F379F" w:rsidP="00B742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379F" w:rsidRDefault="003F379F" w:rsidP="00B742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3D7B" w:rsidRPr="007B4993" w:rsidRDefault="00EF3D7B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B4993">
        <w:rPr>
          <w:rFonts w:ascii="Times New Roman" w:hAnsi="Times New Roman"/>
          <w:b/>
          <w:bCs/>
          <w:sz w:val="28"/>
          <w:szCs w:val="28"/>
          <w:lang w:eastAsia="ru-RU"/>
        </w:rPr>
        <w:t>4.  Дефицит бюджета поселения.</w:t>
      </w:r>
    </w:p>
    <w:p w:rsidR="00EF3D7B" w:rsidRPr="0063264C" w:rsidRDefault="00EF3D7B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573D5" w:rsidRDefault="00937AEF" w:rsidP="00937AE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EF3D7B" w:rsidRPr="007B4993">
        <w:rPr>
          <w:rFonts w:ascii="Times New Roman" w:hAnsi="Times New Roman"/>
          <w:sz w:val="28"/>
          <w:szCs w:val="28"/>
          <w:lang w:eastAsia="ru-RU"/>
        </w:rPr>
        <w:t xml:space="preserve">Решением Совета сельского поселения Анхимовское от </w:t>
      </w:r>
      <w:r w:rsidR="007B4993" w:rsidRPr="007B4993">
        <w:rPr>
          <w:rFonts w:ascii="Times New Roman" w:hAnsi="Times New Roman"/>
          <w:sz w:val="28"/>
          <w:szCs w:val="28"/>
          <w:lang w:eastAsia="ru-RU"/>
        </w:rPr>
        <w:t xml:space="preserve">11.12.2019 года № 143 </w:t>
      </w:r>
      <w:r w:rsidR="00EF3D7B" w:rsidRPr="007B4993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Анхимовское на </w:t>
      </w:r>
      <w:r w:rsidR="00AC7860" w:rsidRPr="007B4993">
        <w:rPr>
          <w:rFonts w:ascii="Times New Roman" w:hAnsi="Times New Roman"/>
          <w:sz w:val="28"/>
          <w:szCs w:val="28"/>
          <w:lang w:eastAsia="ru-RU"/>
        </w:rPr>
        <w:t>2020</w:t>
      </w:r>
      <w:r w:rsidR="00EF3D7B" w:rsidRPr="007B4993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AC7860" w:rsidRPr="007B4993">
        <w:rPr>
          <w:rFonts w:ascii="Times New Roman" w:hAnsi="Times New Roman"/>
          <w:sz w:val="28"/>
          <w:szCs w:val="28"/>
          <w:lang w:eastAsia="ru-RU"/>
        </w:rPr>
        <w:t>2021</w:t>
      </w:r>
      <w:r w:rsidR="00EF3D7B" w:rsidRPr="007B4993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AC7860" w:rsidRPr="007B4993">
        <w:rPr>
          <w:rFonts w:ascii="Times New Roman" w:hAnsi="Times New Roman"/>
          <w:sz w:val="28"/>
          <w:szCs w:val="28"/>
          <w:lang w:eastAsia="ru-RU"/>
        </w:rPr>
        <w:t>2022</w:t>
      </w:r>
      <w:r w:rsidR="00EF3D7B" w:rsidRPr="007B4993">
        <w:rPr>
          <w:rFonts w:ascii="Times New Roman" w:hAnsi="Times New Roman"/>
          <w:sz w:val="28"/>
          <w:szCs w:val="28"/>
          <w:lang w:eastAsia="ru-RU"/>
        </w:rPr>
        <w:t xml:space="preserve"> годов» бюджет на </w:t>
      </w:r>
      <w:r w:rsidR="00AC7860" w:rsidRPr="007B4993">
        <w:rPr>
          <w:rFonts w:ascii="Times New Roman" w:hAnsi="Times New Roman"/>
          <w:sz w:val="28"/>
          <w:szCs w:val="28"/>
          <w:lang w:eastAsia="ru-RU"/>
        </w:rPr>
        <w:t>2020</w:t>
      </w:r>
      <w:r w:rsidR="00EF3D7B" w:rsidRPr="007B4993">
        <w:rPr>
          <w:rFonts w:ascii="Times New Roman" w:hAnsi="Times New Roman"/>
          <w:sz w:val="28"/>
          <w:szCs w:val="28"/>
          <w:lang w:eastAsia="ru-RU"/>
        </w:rPr>
        <w:t xml:space="preserve"> год утвержден бездефицитный. В результате внесенных изменений в плановые показатели бюджета поселения по доходам и расходам </w:t>
      </w:r>
      <w:r w:rsidR="006A09ED">
        <w:rPr>
          <w:rFonts w:ascii="Times New Roman" w:hAnsi="Times New Roman"/>
          <w:sz w:val="28"/>
          <w:szCs w:val="28"/>
          <w:lang w:eastAsia="ru-RU"/>
        </w:rPr>
        <w:t xml:space="preserve">дефицит </w:t>
      </w:r>
      <w:r w:rsidR="007B4993" w:rsidRPr="007B4993">
        <w:rPr>
          <w:rFonts w:ascii="Times New Roman" w:hAnsi="Times New Roman"/>
          <w:sz w:val="28"/>
          <w:szCs w:val="28"/>
          <w:lang w:eastAsia="ru-RU"/>
        </w:rPr>
        <w:t>бюджет</w:t>
      </w:r>
      <w:r w:rsidR="006A09ED">
        <w:rPr>
          <w:rFonts w:ascii="Times New Roman" w:hAnsi="Times New Roman"/>
          <w:sz w:val="28"/>
          <w:szCs w:val="28"/>
          <w:lang w:eastAsia="ru-RU"/>
        </w:rPr>
        <w:t>а</w:t>
      </w:r>
      <w:r w:rsidR="007B4993" w:rsidRPr="007B4993">
        <w:rPr>
          <w:rFonts w:ascii="Times New Roman" w:hAnsi="Times New Roman"/>
          <w:sz w:val="28"/>
          <w:szCs w:val="28"/>
          <w:lang w:eastAsia="ru-RU"/>
        </w:rPr>
        <w:t xml:space="preserve"> поселения </w:t>
      </w:r>
      <w:r w:rsidR="006A09ED" w:rsidRPr="00937AEF">
        <w:rPr>
          <w:rFonts w:ascii="Times New Roman" w:hAnsi="Times New Roman"/>
          <w:sz w:val="28"/>
          <w:szCs w:val="28"/>
          <w:lang w:eastAsia="ru-RU"/>
        </w:rPr>
        <w:t>составил 330,3 тыс. рублей.</w:t>
      </w:r>
      <w:r w:rsidRPr="00937A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7AEF">
        <w:rPr>
          <w:rFonts w:ascii="Times New Roman" w:hAnsi="Times New Roman"/>
          <w:sz w:val="28"/>
          <w:szCs w:val="28"/>
          <w:u w:val="single"/>
          <w:lang w:eastAsia="ru-RU"/>
        </w:rPr>
        <w:t>Размер</w:t>
      </w:r>
      <w:r w:rsidRPr="00617226">
        <w:rPr>
          <w:rFonts w:ascii="Times New Roman" w:hAnsi="Times New Roman"/>
          <w:sz w:val="28"/>
          <w:szCs w:val="28"/>
          <w:u w:val="single"/>
          <w:lang w:eastAsia="ru-RU"/>
        </w:rPr>
        <w:t xml:space="preserve"> дефицита бюджета поселения превышает ограничения, установленные нормами </w:t>
      </w:r>
      <w:r w:rsidRPr="00617226">
        <w:rPr>
          <w:rFonts w:ascii="Times New Roman" w:hAnsi="Times New Roman"/>
          <w:sz w:val="28"/>
          <w:szCs w:val="28"/>
          <w:u w:val="single"/>
        </w:rPr>
        <w:t>статьи 92.1 Бюджетного кодекса Российской Федерации.</w:t>
      </w:r>
    </w:p>
    <w:p w:rsidR="00937AEF" w:rsidRDefault="008573D5" w:rsidP="00937A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По итогам исполнения бюджета поселения за 9 месяцев</w:t>
      </w:r>
      <w:r w:rsidR="00EF3D7B" w:rsidRPr="00937A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7860" w:rsidRPr="00937AEF">
        <w:rPr>
          <w:rFonts w:ascii="Times New Roman" w:hAnsi="Times New Roman"/>
          <w:sz w:val="28"/>
          <w:szCs w:val="28"/>
          <w:lang w:eastAsia="ru-RU"/>
        </w:rPr>
        <w:t>2020</w:t>
      </w:r>
      <w:r w:rsidR="00937AEF" w:rsidRPr="00937A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3D7B" w:rsidRPr="00937AEF">
        <w:rPr>
          <w:rFonts w:ascii="Times New Roman" w:hAnsi="Times New Roman"/>
          <w:sz w:val="28"/>
          <w:szCs w:val="28"/>
          <w:lang w:eastAsia="ru-RU"/>
        </w:rPr>
        <w:t xml:space="preserve">года сложился дефицит бюджета в объёме </w:t>
      </w:r>
      <w:r>
        <w:rPr>
          <w:rFonts w:ascii="Times New Roman" w:hAnsi="Times New Roman"/>
          <w:sz w:val="28"/>
          <w:szCs w:val="28"/>
          <w:lang w:eastAsia="ru-RU"/>
        </w:rPr>
        <w:t>210,1</w:t>
      </w:r>
      <w:r w:rsidR="00EF3D7B" w:rsidRPr="00937AEF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 w:rsidR="00937AEF" w:rsidRPr="00937AEF">
        <w:rPr>
          <w:rFonts w:ascii="Times New Roman" w:hAnsi="Times New Roman"/>
          <w:sz w:val="28"/>
          <w:szCs w:val="28"/>
        </w:rPr>
        <w:t xml:space="preserve"> </w:t>
      </w:r>
      <w:r w:rsidR="00937AEF">
        <w:rPr>
          <w:rFonts w:ascii="Times New Roman" w:hAnsi="Times New Roman"/>
          <w:sz w:val="28"/>
          <w:szCs w:val="28"/>
        </w:rPr>
        <w:t xml:space="preserve">Размер </w:t>
      </w:r>
      <w:r w:rsidR="00937AEF" w:rsidRPr="00937AEF">
        <w:rPr>
          <w:rFonts w:ascii="Times New Roman" w:hAnsi="Times New Roman"/>
          <w:sz w:val="28"/>
          <w:szCs w:val="28"/>
        </w:rPr>
        <w:t>дефицита соответствует нормам статьи 92.1 Бюджетного кодекса Российской Федерации.</w:t>
      </w:r>
    </w:p>
    <w:p w:rsidR="003A729A" w:rsidRDefault="003A729A" w:rsidP="00937A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729A" w:rsidRDefault="003A729A" w:rsidP="00937A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729A" w:rsidRPr="003A729A" w:rsidRDefault="003A729A" w:rsidP="003A729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A729A">
        <w:rPr>
          <w:rFonts w:ascii="Times New Roman" w:hAnsi="Times New Roman"/>
          <w:b/>
          <w:bCs/>
          <w:sz w:val="28"/>
          <w:szCs w:val="28"/>
        </w:rPr>
        <w:t>5. Задолженность бюджета</w:t>
      </w:r>
    </w:p>
    <w:p w:rsidR="003A729A" w:rsidRPr="003A729A" w:rsidRDefault="003A729A" w:rsidP="003A729A">
      <w:pPr>
        <w:spacing w:after="0"/>
        <w:jc w:val="both"/>
        <w:rPr>
          <w:rFonts w:ascii="Times New Roman" w:hAnsi="Times New Roman"/>
          <w:b/>
          <w:bCs/>
        </w:rPr>
      </w:pPr>
    </w:p>
    <w:p w:rsidR="003A729A" w:rsidRPr="003A729A" w:rsidRDefault="003A729A" w:rsidP="003A729A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A729A">
        <w:rPr>
          <w:rFonts w:ascii="Times New Roman" w:hAnsi="Times New Roman"/>
          <w:bCs/>
        </w:rPr>
        <w:t xml:space="preserve">           </w:t>
      </w:r>
      <w:r w:rsidRPr="003A729A">
        <w:rPr>
          <w:rFonts w:ascii="Times New Roman" w:hAnsi="Times New Roman"/>
          <w:sz w:val="28"/>
          <w:szCs w:val="28"/>
        </w:rPr>
        <w:t>Состояние дебиторской задолженности на 01.10.2020 года характеризуется следующими данными:</w:t>
      </w:r>
    </w:p>
    <w:p w:rsidR="003A729A" w:rsidRPr="003F379F" w:rsidRDefault="003F379F" w:rsidP="003A729A">
      <w:pPr>
        <w:tabs>
          <w:tab w:val="left" w:pos="567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3F379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 w:rsidRPr="003F379F">
        <w:rPr>
          <w:rFonts w:ascii="Times New Roman" w:hAnsi="Times New Roman"/>
          <w:sz w:val="20"/>
          <w:szCs w:val="20"/>
        </w:rPr>
        <w:t xml:space="preserve">             </w:t>
      </w:r>
      <w:r>
        <w:rPr>
          <w:rFonts w:ascii="Times New Roman" w:hAnsi="Times New Roman"/>
          <w:sz w:val="20"/>
          <w:szCs w:val="20"/>
        </w:rPr>
        <w:t>т</w:t>
      </w:r>
      <w:r w:rsidRPr="003F379F">
        <w:rPr>
          <w:rFonts w:ascii="Times New Roman" w:hAnsi="Times New Roman"/>
          <w:sz w:val="20"/>
          <w:szCs w:val="20"/>
        </w:rPr>
        <w:t>ыс. рублей</w:t>
      </w:r>
    </w:p>
    <w:tbl>
      <w:tblPr>
        <w:tblW w:w="9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3"/>
        <w:gridCol w:w="1567"/>
        <w:gridCol w:w="1636"/>
        <w:gridCol w:w="1764"/>
      </w:tblGrid>
      <w:tr w:rsidR="003A729A" w:rsidRPr="003F379F" w:rsidTr="003F379F">
        <w:trPr>
          <w:trHeight w:val="300"/>
        </w:trPr>
        <w:tc>
          <w:tcPr>
            <w:tcW w:w="4353" w:type="dxa"/>
            <w:vMerge w:val="restart"/>
            <w:shd w:val="clear" w:color="auto" w:fill="auto"/>
            <w:hideMark/>
          </w:tcPr>
          <w:p w:rsidR="003A729A" w:rsidRPr="003F379F" w:rsidRDefault="003A729A" w:rsidP="003A72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37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Счет </w:t>
            </w:r>
          </w:p>
        </w:tc>
        <w:tc>
          <w:tcPr>
            <w:tcW w:w="1567" w:type="dxa"/>
            <w:vMerge w:val="restart"/>
            <w:shd w:val="clear" w:color="auto" w:fill="auto"/>
            <w:hideMark/>
          </w:tcPr>
          <w:p w:rsidR="003A729A" w:rsidRPr="003F379F" w:rsidRDefault="003A729A" w:rsidP="003A72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379F">
              <w:rPr>
                <w:rFonts w:ascii="Times New Roman" w:hAnsi="Times New Roman"/>
                <w:b/>
                <w:bCs/>
                <w:sz w:val="20"/>
                <w:szCs w:val="20"/>
              </w:rPr>
              <w:t>Дебиторская задолженность на 01.01.2020 г.</w:t>
            </w:r>
          </w:p>
        </w:tc>
        <w:tc>
          <w:tcPr>
            <w:tcW w:w="1636" w:type="dxa"/>
            <w:vMerge w:val="restart"/>
            <w:shd w:val="clear" w:color="auto" w:fill="auto"/>
            <w:hideMark/>
          </w:tcPr>
          <w:p w:rsidR="003A729A" w:rsidRPr="003F379F" w:rsidRDefault="003A729A" w:rsidP="003A72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379F">
              <w:rPr>
                <w:rFonts w:ascii="Times New Roman" w:hAnsi="Times New Roman"/>
                <w:b/>
                <w:bCs/>
                <w:sz w:val="20"/>
                <w:szCs w:val="20"/>
              </w:rPr>
              <w:t>Дебиторская задолженность на 01.10.2020 г.</w:t>
            </w:r>
          </w:p>
        </w:tc>
        <w:tc>
          <w:tcPr>
            <w:tcW w:w="1764" w:type="dxa"/>
            <w:vMerge w:val="restart"/>
            <w:shd w:val="clear" w:color="auto" w:fill="auto"/>
            <w:hideMark/>
          </w:tcPr>
          <w:p w:rsidR="003A729A" w:rsidRPr="003F379F" w:rsidRDefault="003A729A" w:rsidP="003A72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379F">
              <w:rPr>
                <w:rFonts w:ascii="Times New Roman" w:hAnsi="Times New Roman"/>
                <w:b/>
                <w:bCs/>
                <w:sz w:val="20"/>
                <w:szCs w:val="20"/>
              </w:rPr>
              <w:t>Увеличение + Уменьшение- дебиторской задолженности на 01.10.2020</w:t>
            </w:r>
          </w:p>
        </w:tc>
      </w:tr>
      <w:tr w:rsidR="003A729A" w:rsidRPr="003F379F" w:rsidTr="003F379F">
        <w:trPr>
          <w:trHeight w:val="923"/>
        </w:trPr>
        <w:tc>
          <w:tcPr>
            <w:tcW w:w="4353" w:type="dxa"/>
            <w:vMerge/>
            <w:shd w:val="clear" w:color="auto" w:fill="auto"/>
            <w:hideMark/>
          </w:tcPr>
          <w:p w:rsidR="003A729A" w:rsidRPr="003F379F" w:rsidRDefault="003A729A" w:rsidP="003A72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vMerge/>
            <w:shd w:val="clear" w:color="auto" w:fill="auto"/>
            <w:hideMark/>
          </w:tcPr>
          <w:p w:rsidR="003A729A" w:rsidRPr="003F379F" w:rsidRDefault="003A729A" w:rsidP="003A72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36" w:type="dxa"/>
            <w:vMerge/>
            <w:shd w:val="clear" w:color="auto" w:fill="auto"/>
            <w:hideMark/>
          </w:tcPr>
          <w:p w:rsidR="003A729A" w:rsidRPr="003F379F" w:rsidRDefault="003A729A" w:rsidP="003A72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  <w:vMerge/>
            <w:shd w:val="clear" w:color="auto" w:fill="auto"/>
            <w:hideMark/>
          </w:tcPr>
          <w:p w:rsidR="003A729A" w:rsidRPr="003F379F" w:rsidRDefault="003A729A" w:rsidP="003A72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A729A" w:rsidRPr="003F379F" w:rsidTr="003F379F">
        <w:trPr>
          <w:trHeight w:val="242"/>
        </w:trPr>
        <w:tc>
          <w:tcPr>
            <w:tcW w:w="4353" w:type="dxa"/>
            <w:shd w:val="clear" w:color="auto" w:fill="auto"/>
            <w:hideMark/>
          </w:tcPr>
          <w:p w:rsidR="003A729A" w:rsidRPr="003F379F" w:rsidRDefault="003A729A" w:rsidP="003A72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379F">
              <w:rPr>
                <w:rFonts w:ascii="Times New Roman" w:hAnsi="Times New Roman"/>
                <w:b/>
                <w:bCs/>
                <w:sz w:val="20"/>
                <w:szCs w:val="20"/>
              </w:rPr>
              <w:t>020500000 "Расчеты по доходам"</w:t>
            </w:r>
          </w:p>
        </w:tc>
        <w:tc>
          <w:tcPr>
            <w:tcW w:w="1567" w:type="dxa"/>
            <w:shd w:val="clear" w:color="auto" w:fill="auto"/>
          </w:tcPr>
          <w:p w:rsidR="003A729A" w:rsidRPr="003F379F" w:rsidRDefault="003A729A" w:rsidP="003A72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79F">
              <w:rPr>
                <w:rFonts w:ascii="Times New Roman" w:hAnsi="Times New Roman"/>
                <w:sz w:val="20"/>
                <w:szCs w:val="20"/>
              </w:rPr>
              <w:t>1754,3</w:t>
            </w:r>
          </w:p>
        </w:tc>
        <w:tc>
          <w:tcPr>
            <w:tcW w:w="1636" w:type="dxa"/>
            <w:shd w:val="clear" w:color="auto" w:fill="auto"/>
          </w:tcPr>
          <w:p w:rsidR="003A729A" w:rsidRPr="003F379F" w:rsidRDefault="003A729A" w:rsidP="003A72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79F">
              <w:rPr>
                <w:rFonts w:ascii="Times New Roman" w:hAnsi="Times New Roman"/>
                <w:sz w:val="20"/>
                <w:szCs w:val="20"/>
              </w:rPr>
              <w:t>9486,2</w:t>
            </w:r>
          </w:p>
        </w:tc>
        <w:tc>
          <w:tcPr>
            <w:tcW w:w="1764" w:type="dxa"/>
            <w:shd w:val="clear" w:color="auto" w:fill="auto"/>
          </w:tcPr>
          <w:p w:rsidR="003A729A" w:rsidRPr="003F379F" w:rsidRDefault="003A729A" w:rsidP="003A72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79F">
              <w:rPr>
                <w:rFonts w:ascii="Times New Roman" w:hAnsi="Times New Roman"/>
                <w:sz w:val="20"/>
                <w:szCs w:val="20"/>
              </w:rPr>
              <w:t>7731,9</w:t>
            </w:r>
          </w:p>
        </w:tc>
      </w:tr>
      <w:tr w:rsidR="003A729A" w:rsidRPr="003F379F" w:rsidTr="003F379F">
        <w:trPr>
          <w:trHeight w:val="585"/>
        </w:trPr>
        <w:tc>
          <w:tcPr>
            <w:tcW w:w="4353" w:type="dxa"/>
            <w:shd w:val="clear" w:color="auto" w:fill="auto"/>
            <w:hideMark/>
          </w:tcPr>
          <w:p w:rsidR="003A729A" w:rsidRPr="003F379F" w:rsidRDefault="003A729A" w:rsidP="003A72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379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020600000 "Расчеты по выданным авансам" </w:t>
            </w:r>
          </w:p>
        </w:tc>
        <w:tc>
          <w:tcPr>
            <w:tcW w:w="1567" w:type="dxa"/>
            <w:shd w:val="clear" w:color="auto" w:fill="auto"/>
          </w:tcPr>
          <w:p w:rsidR="003A729A" w:rsidRPr="003F379F" w:rsidRDefault="003A729A" w:rsidP="003A72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79F">
              <w:rPr>
                <w:rFonts w:ascii="Times New Roman" w:hAnsi="Times New Roman"/>
                <w:sz w:val="20"/>
                <w:szCs w:val="20"/>
              </w:rPr>
              <w:t>70,1</w:t>
            </w:r>
          </w:p>
        </w:tc>
        <w:tc>
          <w:tcPr>
            <w:tcW w:w="1636" w:type="dxa"/>
            <w:shd w:val="clear" w:color="auto" w:fill="auto"/>
          </w:tcPr>
          <w:p w:rsidR="003A729A" w:rsidRPr="003F379F" w:rsidRDefault="003A729A" w:rsidP="003A72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79F">
              <w:rPr>
                <w:rFonts w:ascii="Times New Roman" w:hAnsi="Times New Roman"/>
                <w:sz w:val="20"/>
                <w:szCs w:val="20"/>
              </w:rPr>
              <w:t>832,1</w:t>
            </w:r>
          </w:p>
        </w:tc>
        <w:tc>
          <w:tcPr>
            <w:tcW w:w="1764" w:type="dxa"/>
            <w:shd w:val="clear" w:color="auto" w:fill="auto"/>
          </w:tcPr>
          <w:p w:rsidR="003A729A" w:rsidRPr="003F379F" w:rsidRDefault="003A729A" w:rsidP="003A72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79F">
              <w:rPr>
                <w:rFonts w:ascii="Times New Roman" w:hAnsi="Times New Roman"/>
                <w:sz w:val="20"/>
                <w:szCs w:val="20"/>
              </w:rPr>
              <w:t>762,0</w:t>
            </w:r>
          </w:p>
        </w:tc>
      </w:tr>
      <w:tr w:rsidR="003A729A" w:rsidRPr="003F379F" w:rsidTr="003F379F">
        <w:trPr>
          <w:trHeight w:val="509"/>
        </w:trPr>
        <w:tc>
          <w:tcPr>
            <w:tcW w:w="4353" w:type="dxa"/>
            <w:shd w:val="clear" w:color="auto" w:fill="auto"/>
            <w:hideMark/>
          </w:tcPr>
          <w:p w:rsidR="003A729A" w:rsidRPr="003F379F" w:rsidRDefault="003A729A" w:rsidP="003A72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379F">
              <w:rPr>
                <w:rFonts w:ascii="Times New Roman" w:hAnsi="Times New Roman"/>
                <w:b/>
                <w:bCs/>
                <w:sz w:val="20"/>
                <w:szCs w:val="20"/>
              </w:rPr>
              <w:t>020800000 "Расчеты с подотчетными лицами"</w:t>
            </w:r>
          </w:p>
        </w:tc>
        <w:tc>
          <w:tcPr>
            <w:tcW w:w="1567" w:type="dxa"/>
            <w:shd w:val="clear" w:color="auto" w:fill="auto"/>
          </w:tcPr>
          <w:p w:rsidR="003A729A" w:rsidRPr="003F379F" w:rsidRDefault="003A729A" w:rsidP="003A72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79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636" w:type="dxa"/>
            <w:shd w:val="clear" w:color="auto" w:fill="auto"/>
          </w:tcPr>
          <w:p w:rsidR="003A729A" w:rsidRPr="003F379F" w:rsidRDefault="003A729A" w:rsidP="003A72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79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64" w:type="dxa"/>
            <w:shd w:val="clear" w:color="auto" w:fill="auto"/>
          </w:tcPr>
          <w:p w:rsidR="003A729A" w:rsidRPr="003F379F" w:rsidRDefault="003A729A" w:rsidP="003A72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79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A729A" w:rsidRPr="003F379F" w:rsidTr="003F379F">
        <w:trPr>
          <w:trHeight w:val="417"/>
        </w:trPr>
        <w:tc>
          <w:tcPr>
            <w:tcW w:w="4353" w:type="dxa"/>
            <w:shd w:val="clear" w:color="auto" w:fill="auto"/>
            <w:hideMark/>
          </w:tcPr>
          <w:p w:rsidR="003A729A" w:rsidRPr="003F379F" w:rsidRDefault="003A729A" w:rsidP="003A72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379F">
              <w:rPr>
                <w:rFonts w:ascii="Times New Roman" w:hAnsi="Times New Roman"/>
                <w:b/>
                <w:bCs/>
                <w:sz w:val="20"/>
                <w:szCs w:val="20"/>
              </w:rPr>
              <w:t>030300000 "Расчеты по платежам в бюджеты"</w:t>
            </w:r>
          </w:p>
        </w:tc>
        <w:tc>
          <w:tcPr>
            <w:tcW w:w="1567" w:type="dxa"/>
            <w:shd w:val="clear" w:color="auto" w:fill="auto"/>
          </w:tcPr>
          <w:p w:rsidR="003A729A" w:rsidRPr="003F379F" w:rsidRDefault="003A729A" w:rsidP="003A72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79F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1636" w:type="dxa"/>
            <w:shd w:val="clear" w:color="auto" w:fill="auto"/>
          </w:tcPr>
          <w:p w:rsidR="003A729A" w:rsidRPr="003F379F" w:rsidRDefault="003A729A" w:rsidP="003A72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79F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1764" w:type="dxa"/>
            <w:shd w:val="clear" w:color="auto" w:fill="auto"/>
          </w:tcPr>
          <w:p w:rsidR="003A729A" w:rsidRPr="003F379F" w:rsidRDefault="003A729A" w:rsidP="003A72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79F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3A729A" w:rsidRPr="003F379F" w:rsidTr="003F379F">
        <w:trPr>
          <w:trHeight w:val="315"/>
        </w:trPr>
        <w:tc>
          <w:tcPr>
            <w:tcW w:w="4353" w:type="dxa"/>
            <w:shd w:val="clear" w:color="auto" w:fill="auto"/>
            <w:hideMark/>
          </w:tcPr>
          <w:p w:rsidR="003A729A" w:rsidRPr="003F379F" w:rsidRDefault="003A729A" w:rsidP="003A72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379F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67" w:type="dxa"/>
            <w:shd w:val="clear" w:color="auto" w:fill="auto"/>
          </w:tcPr>
          <w:p w:rsidR="003A729A" w:rsidRPr="003F379F" w:rsidRDefault="003A729A" w:rsidP="003A72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79F">
              <w:rPr>
                <w:rFonts w:ascii="Times New Roman" w:hAnsi="Times New Roman"/>
                <w:b/>
                <w:sz w:val="20"/>
                <w:szCs w:val="20"/>
              </w:rPr>
              <w:t>1826,5</w:t>
            </w:r>
          </w:p>
        </w:tc>
        <w:tc>
          <w:tcPr>
            <w:tcW w:w="1636" w:type="dxa"/>
            <w:shd w:val="clear" w:color="auto" w:fill="auto"/>
          </w:tcPr>
          <w:p w:rsidR="003A729A" w:rsidRPr="003F379F" w:rsidRDefault="003A729A" w:rsidP="003A72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79F">
              <w:rPr>
                <w:rFonts w:ascii="Times New Roman" w:hAnsi="Times New Roman"/>
                <w:b/>
                <w:sz w:val="20"/>
                <w:szCs w:val="20"/>
              </w:rPr>
              <w:t>10321,7</w:t>
            </w:r>
          </w:p>
        </w:tc>
        <w:tc>
          <w:tcPr>
            <w:tcW w:w="1764" w:type="dxa"/>
            <w:shd w:val="clear" w:color="auto" w:fill="auto"/>
          </w:tcPr>
          <w:p w:rsidR="003A729A" w:rsidRPr="003F379F" w:rsidRDefault="003A729A" w:rsidP="003A72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79F">
              <w:rPr>
                <w:rFonts w:ascii="Times New Roman" w:hAnsi="Times New Roman"/>
                <w:b/>
                <w:sz w:val="20"/>
                <w:szCs w:val="20"/>
              </w:rPr>
              <w:t>8495,2</w:t>
            </w:r>
          </w:p>
        </w:tc>
      </w:tr>
    </w:tbl>
    <w:p w:rsidR="003A729A" w:rsidRPr="003A729A" w:rsidRDefault="003A729A" w:rsidP="003A729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A729A" w:rsidRPr="003A729A" w:rsidRDefault="003A729A" w:rsidP="003A729A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 w:rsidRPr="003A729A">
        <w:rPr>
          <w:rFonts w:ascii="Times New Roman" w:hAnsi="Times New Roman"/>
          <w:iCs/>
          <w:sz w:val="28"/>
          <w:szCs w:val="28"/>
        </w:rPr>
        <w:t xml:space="preserve">        Объем дебиторской задолженности на 01.10.2020 года без учета задолженности по доходам (</w:t>
      </w:r>
      <w:r>
        <w:rPr>
          <w:rFonts w:ascii="Times New Roman" w:hAnsi="Times New Roman"/>
          <w:iCs/>
          <w:sz w:val="28"/>
          <w:szCs w:val="28"/>
        </w:rPr>
        <w:t>9486,</w:t>
      </w:r>
      <w:r w:rsidRPr="003A729A">
        <w:rPr>
          <w:rFonts w:ascii="Times New Roman" w:hAnsi="Times New Roman"/>
          <w:iCs/>
          <w:sz w:val="28"/>
          <w:szCs w:val="28"/>
        </w:rPr>
        <w:t>2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3A729A">
        <w:rPr>
          <w:rFonts w:ascii="Times New Roman" w:hAnsi="Times New Roman"/>
          <w:iCs/>
          <w:sz w:val="28"/>
          <w:szCs w:val="28"/>
        </w:rPr>
        <w:t xml:space="preserve">тыс. рублей) составил </w:t>
      </w:r>
      <w:r>
        <w:rPr>
          <w:rFonts w:ascii="Times New Roman" w:hAnsi="Times New Roman"/>
          <w:iCs/>
          <w:sz w:val="28"/>
          <w:szCs w:val="28"/>
        </w:rPr>
        <w:t>835,5</w:t>
      </w:r>
      <w:r w:rsidRPr="003A729A">
        <w:rPr>
          <w:rFonts w:ascii="Times New Roman" w:hAnsi="Times New Roman"/>
          <w:iCs/>
          <w:sz w:val="28"/>
          <w:szCs w:val="28"/>
        </w:rPr>
        <w:t xml:space="preserve"> тыс. рублей, что больше задолженности на начало года (</w:t>
      </w:r>
      <w:r>
        <w:rPr>
          <w:rFonts w:ascii="Times New Roman" w:hAnsi="Times New Roman"/>
          <w:iCs/>
          <w:sz w:val="28"/>
          <w:szCs w:val="28"/>
        </w:rPr>
        <w:t>72,2</w:t>
      </w:r>
      <w:r w:rsidRPr="003A729A">
        <w:rPr>
          <w:rFonts w:ascii="Times New Roman" w:hAnsi="Times New Roman"/>
          <w:iCs/>
          <w:sz w:val="28"/>
          <w:szCs w:val="28"/>
        </w:rPr>
        <w:t xml:space="preserve"> тыс. рублей) на</w:t>
      </w:r>
      <w:r>
        <w:rPr>
          <w:rFonts w:ascii="Times New Roman" w:hAnsi="Times New Roman"/>
          <w:iCs/>
          <w:sz w:val="28"/>
          <w:szCs w:val="28"/>
        </w:rPr>
        <w:t>763,3</w:t>
      </w:r>
      <w:r w:rsidRPr="003A729A">
        <w:rPr>
          <w:rFonts w:ascii="Times New Roman" w:hAnsi="Times New Roman"/>
          <w:iCs/>
          <w:sz w:val="28"/>
          <w:szCs w:val="28"/>
        </w:rPr>
        <w:t xml:space="preserve"> тыс. рублей. Просроченная дебиторская задолженность на отчетную дату составила </w:t>
      </w:r>
      <w:r>
        <w:rPr>
          <w:rFonts w:ascii="Times New Roman" w:hAnsi="Times New Roman"/>
          <w:iCs/>
          <w:sz w:val="28"/>
          <w:szCs w:val="28"/>
        </w:rPr>
        <w:t>413,5</w:t>
      </w:r>
      <w:r w:rsidRPr="003A729A">
        <w:rPr>
          <w:rFonts w:ascii="Times New Roman" w:hAnsi="Times New Roman"/>
          <w:iCs/>
          <w:sz w:val="28"/>
          <w:szCs w:val="28"/>
        </w:rPr>
        <w:t xml:space="preserve"> тыс. рублей (задолженность по доходам).  </w:t>
      </w:r>
    </w:p>
    <w:p w:rsidR="003A729A" w:rsidRDefault="003A729A" w:rsidP="003A729A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:rsidR="006D4C03" w:rsidRPr="006D4C03" w:rsidRDefault="006D4C03" w:rsidP="006D4C03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</w:t>
      </w:r>
      <w:r w:rsidRPr="006D4C03">
        <w:rPr>
          <w:rFonts w:ascii="Times New Roman" w:hAnsi="Times New Roman"/>
          <w:iCs/>
          <w:sz w:val="28"/>
          <w:szCs w:val="28"/>
        </w:rPr>
        <w:t>Состояние кредиторской задолженности на 01.10.2020 года характеризуется следующими данными:</w:t>
      </w:r>
    </w:p>
    <w:p w:rsidR="003F379F" w:rsidRDefault="006D4C03" w:rsidP="006D4C03">
      <w:pPr>
        <w:spacing w:after="0"/>
        <w:jc w:val="both"/>
        <w:rPr>
          <w:rFonts w:ascii="Times New Roman" w:hAnsi="Times New Roman"/>
          <w:iCs/>
        </w:rPr>
      </w:pPr>
      <w:r w:rsidRPr="003F379F">
        <w:rPr>
          <w:rFonts w:ascii="Times New Roman" w:hAnsi="Times New Roman"/>
          <w:iCs/>
        </w:rPr>
        <w:t xml:space="preserve">                                                                                                                        </w:t>
      </w:r>
    </w:p>
    <w:p w:rsidR="003F379F" w:rsidRDefault="003F379F" w:rsidP="006D4C03">
      <w:pPr>
        <w:spacing w:after="0"/>
        <w:jc w:val="both"/>
        <w:rPr>
          <w:rFonts w:ascii="Times New Roman" w:hAnsi="Times New Roman"/>
          <w:iCs/>
        </w:rPr>
      </w:pPr>
    </w:p>
    <w:p w:rsidR="006D4C03" w:rsidRPr="003F379F" w:rsidRDefault="003F379F" w:rsidP="006D4C03">
      <w:pPr>
        <w:spacing w:after="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                                                                                                                         </w:t>
      </w:r>
      <w:r w:rsidR="006D4C03" w:rsidRPr="003F379F">
        <w:rPr>
          <w:rFonts w:ascii="Times New Roman" w:hAnsi="Times New Roman"/>
          <w:iCs/>
        </w:rPr>
        <w:t xml:space="preserve">         (тыс. рублей)</w:t>
      </w:r>
      <w:r w:rsidR="006E5CB6" w:rsidRPr="003F379F">
        <w:rPr>
          <w:rFonts w:ascii="Times New Roman" w:hAnsi="Times New Roman"/>
          <w:iCs/>
        </w:rPr>
        <w:t>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9"/>
        <w:gridCol w:w="1567"/>
        <w:gridCol w:w="1567"/>
        <w:gridCol w:w="1701"/>
      </w:tblGrid>
      <w:tr w:rsidR="00E90EB0" w:rsidRPr="006D4C03" w:rsidTr="00E90EB0">
        <w:trPr>
          <w:trHeight w:val="317"/>
        </w:trPr>
        <w:tc>
          <w:tcPr>
            <w:tcW w:w="4629" w:type="dxa"/>
            <w:vMerge w:val="restart"/>
            <w:shd w:val="clear" w:color="auto" w:fill="auto"/>
            <w:hideMark/>
          </w:tcPr>
          <w:p w:rsidR="006D4C03" w:rsidRPr="006D4C03" w:rsidRDefault="006D4C03" w:rsidP="00E90EB0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6D4C03">
              <w:rPr>
                <w:rFonts w:ascii="Times New Roman" w:hAnsi="Times New Roman"/>
                <w:b/>
                <w:bCs/>
              </w:rPr>
              <w:t xml:space="preserve">Счет </w:t>
            </w:r>
          </w:p>
        </w:tc>
        <w:tc>
          <w:tcPr>
            <w:tcW w:w="1567" w:type="dxa"/>
            <w:vMerge w:val="restart"/>
            <w:shd w:val="clear" w:color="auto" w:fill="auto"/>
            <w:hideMark/>
          </w:tcPr>
          <w:p w:rsidR="006D4C03" w:rsidRPr="006D4C03" w:rsidRDefault="006D4C03" w:rsidP="00E90EB0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C03">
              <w:rPr>
                <w:rFonts w:ascii="Times New Roman" w:hAnsi="Times New Roman"/>
                <w:b/>
                <w:bCs/>
                <w:sz w:val="20"/>
                <w:szCs w:val="20"/>
              </w:rPr>
              <w:t>Кредиторская задолженность на 01.01.2020 г.</w:t>
            </w:r>
          </w:p>
        </w:tc>
        <w:tc>
          <w:tcPr>
            <w:tcW w:w="1567" w:type="dxa"/>
            <w:vMerge w:val="restart"/>
            <w:shd w:val="clear" w:color="auto" w:fill="auto"/>
            <w:hideMark/>
          </w:tcPr>
          <w:p w:rsidR="006D4C03" w:rsidRPr="006D4C03" w:rsidRDefault="006D4C03" w:rsidP="00E90EB0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C03">
              <w:rPr>
                <w:rFonts w:ascii="Times New Roman" w:hAnsi="Times New Roman"/>
                <w:b/>
                <w:bCs/>
                <w:sz w:val="20"/>
                <w:szCs w:val="20"/>
              </w:rPr>
              <w:t>Кредиторская задолженность на 01.10.2020 г.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6D4C03" w:rsidRPr="006D4C03" w:rsidRDefault="006D4C03" w:rsidP="00E90EB0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C03">
              <w:rPr>
                <w:rFonts w:ascii="Times New Roman" w:hAnsi="Times New Roman"/>
                <w:b/>
                <w:bCs/>
                <w:sz w:val="20"/>
                <w:szCs w:val="20"/>
              </w:rPr>
              <w:t>Увеличение + Уменьшение- кредиторской задолженности на 01.10.2020</w:t>
            </w:r>
          </w:p>
        </w:tc>
      </w:tr>
      <w:tr w:rsidR="00E90EB0" w:rsidRPr="006D4C03" w:rsidTr="00E90EB0">
        <w:trPr>
          <w:trHeight w:val="291"/>
        </w:trPr>
        <w:tc>
          <w:tcPr>
            <w:tcW w:w="4629" w:type="dxa"/>
            <w:vMerge/>
            <w:shd w:val="clear" w:color="auto" w:fill="auto"/>
            <w:hideMark/>
          </w:tcPr>
          <w:p w:rsidR="006D4C03" w:rsidRPr="006D4C03" w:rsidRDefault="006D4C03" w:rsidP="00E90EB0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7" w:type="dxa"/>
            <w:vMerge/>
            <w:shd w:val="clear" w:color="auto" w:fill="auto"/>
            <w:hideMark/>
          </w:tcPr>
          <w:p w:rsidR="006D4C03" w:rsidRPr="006D4C03" w:rsidRDefault="006D4C03" w:rsidP="00E90EB0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7" w:type="dxa"/>
            <w:vMerge/>
            <w:shd w:val="clear" w:color="auto" w:fill="auto"/>
            <w:hideMark/>
          </w:tcPr>
          <w:p w:rsidR="006D4C03" w:rsidRPr="006D4C03" w:rsidRDefault="006D4C03" w:rsidP="00E90EB0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6D4C03" w:rsidRPr="006D4C03" w:rsidRDefault="006D4C03" w:rsidP="00E90EB0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E90EB0" w:rsidRPr="006D4C03" w:rsidTr="00E90EB0">
        <w:trPr>
          <w:trHeight w:val="201"/>
        </w:trPr>
        <w:tc>
          <w:tcPr>
            <w:tcW w:w="4629" w:type="dxa"/>
            <w:shd w:val="clear" w:color="auto" w:fill="auto"/>
            <w:hideMark/>
          </w:tcPr>
          <w:p w:rsidR="00DF7D5D" w:rsidRPr="006D4C03" w:rsidRDefault="00DF7D5D" w:rsidP="00E90EB0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C03">
              <w:rPr>
                <w:rFonts w:ascii="Times New Roman" w:hAnsi="Times New Roman"/>
                <w:b/>
                <w:bCs/>
                <w:sz w:val="20"/>
                <w:szCs w:val="20"/>
              </w:rPr>
              <w:t>020500000 "Расчеты по доходам"</w:t>
            </w:r>
          </w:p>
        </w:tc>
        <w:tc>
          <w:tcPr>
            <w:tcW w:w="1567" w:type="dxa"/>
            <w:shd w:val="clear" w:color="auto" w:fill="auto"/>
          </w:tcPr>
          <w:p w:rsidR="00DF7D5D" w:rsidRPr="00E90EB0" w:rsidRDefault="00DF7D5D" w:rsidP="00E90E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B0">
              <w:rPr>
                <w:rFonts w:ascii="Times New Roman" w:hAnsi="Times New Roman"/>
                <w:sz w:val="20"/>
                <w:szCs w:val="20"/>
              </w:rPr>
              <w:t>592,1</w:t>
            </w:r>
          </w:p>
        </w:tc>
        <w:tc>
          <w:tcPr>
            <w:tcW w:w="1567" w:type="dxa"/>
            <w:shd w:val="clear" w:color="auto" w:fill="auto"/>
          </w:tcPr>
          <w:p w:rsidR="00DF7D5D" w:rsidRPr="00E90EB0" w:rsidRDefault="00DF7D5D" w:rsidP="00E90E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B0">
              <w:rPr>
                <w:rFonts w:ascii="Times New Roman" w:hAnsi="Times New Roman"/>
                <w:sz w:val="20"/>
                <w:szCs w:val="20"/>
              </w:rPr>
              <w:t>456,9</w:t>
            </w:r>
          </w:p>
        </w:tc>
        <w:tc>
          <w:tcPr>
            <w:tcW w:w="1701" w:type="dxa"/>
            <w:shd w:val="clear" w:color="auto" w:fill="auto"/>
          </w:tcPr>
          <w:p w:rsidR="00DF7D5D" w:rsidRPr="00E90EB0" w:rsidRDefault="00DF7D5D" w:rsidP="00E90E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B0">
              <w:rPr>
                <w:rFonts w:ascii="Times New Roman" w:hAnsi="Times New Roman"/>
                <w:sz w:val="20"/>
                <w:szCs w:val="20"/>
              </w:rPr>
              <w:t>-135,2</w:t>
            </w:r>
          </w:p>
        </w:tc>
      </w:tr>
      <w:tr w:rsidR="00E90EB0" w:rsidRPr="006D4C03" w:rsidTr="00E90EB0">
        <w:trPr>
          <w:trHeight w:val="220"/>
        </w:trPr>
        <w:tc>
          <w:tcPr>
            <w:tcW w:w="4629" w:type="dxa"/>
            <w:shd w:val="clear" w:color="auto" w:fill="auto"/>
            <w:hideMark/>
          </w:tcPr>
          <w:p w:rsidR="00DF7D5D" w:rsidRPr="006D4C03" w:rsidRDefault="00DF7D5D" w:rsidP="00E90EB0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C03">
              <w:rPr>
                <w:rFonts w:ascii="Times New Roman" w:hAnsi="Times New Roman"/>
                <w:b/>
                <w:bCs/>
                <w:sz w:val="20"/>
                <w:szCs w:val="20"/>
              </w:rPr>
              <w:t>020800000 "Расчеты с подотчетными лицами"</w:t>
            </w:r>
          </w:p>
        </w:tc>
        <w:tc>
          <w:tcPr>
            <w:tcW w:w="1567" w:type="dxa"/>
            <w:shd w:val="clear" w:color="auto" w:fill="auto"/>
          </w:tcPr>
          <w:p w:rsidR="00DF7D5D" w:rsidRPr="00E90EB0" w:rsidRDefault="00DF7D5D" w:rsidP="00E90E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B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67" w:type="dxa"/>
            <w:shd w:val="clear" w:color="auto" w:fill="auto"/>
          </w:tcPr>
          <w:p w:rsidR="00DF7D5D" w:rsidRPr="00E90EB0" w:rsidRDefault="00DF7D5D" w:rsidP="00E90E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B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DF7D5D" w:rsidRPr="00E90EB0" w:rsidRDefault="00DF7D5D" w:rsidP="00E90E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B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90EB0" w:rsidRPr="006D4C03" w:rsidTr="00E90EB0">
        <w:trPr>
          <w:trHeight w:val="265"/>
        </w:trPr>
        <w:tc>
          <w:tcPr>
            <w:tcW w:w="4629" w:type="dxa"/>
            <w:shd w:val="clear" w:color="auto" w:fill="auto"/>
            <w:hideMark/>
          </w:tcPr>
          <w:p w:rsidR="00DF7D5D" w:rsidRPr="006D4C03" w:rsidRDefault="00DF7D5D" w:rsidP="00E90EB0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C03">
              <w:rPr>
                <w:rFonts w:ascii="Times New Roman" w:hAnsi="Times New Roman"/>
                <w:b/>
                <w:bCs/>
                <w:sz w:val="20"/>
                <w:szCs w:val="20"/>
              </w:rPr>
              <w:t>030200000 "Расчеты по принятым обязательствам"</w:t>
            </w:r>
          </w:p>
        </w:tc>
        <w:tc>
          <w:tcPr>
            <w:tcW w:w="1567" w:type="dxa"/>
            <w:shd w:val="clear" w:color="auto" w:fill="auto"/>
          </w:tcPr>
          <w:p w:rsidR="00DF7D5D" w:rsidRPr="00E90EB0" w:rsidRDefault="00DF7D5D" w:rsidP="00E90E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B0">
              <w:rPr>
                <w:rFonts w:ascii="Times New Roman" w:hAnsi="Times New Roman"/>
                <w:sz w:val="20"/>
                <w:szCs w:val="20"/>
              </w:rPr>
              <w:t>68,3</w:t>
            </w:r>
          </w:p>
        </w:tc>
        <w:tc>
          <w:tcPr>
            <w:tcW w:w="1567" w:type="dxa"/>
            <w:shd w:val="clear" w:color="auto" w:fill="auto"/>
          </w:tcPr>
          <w:p w:rsidR="00DF7D5D" w:rsidRPr="00E90EB0" w:rsidRDefault="00DF7D5D" w:rsidP="00E90E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B0">
              <w:rPr>
                <w:rFonts w:ascii="Times New Roman" w:hAnsi="Times New Roman"/>
                <w:sz w:val="20"/>
                <w:szCs w:val="20"/>
              </w:rPr>
              <w:t>115,5</w:t>
            </w:r>
          </w:p>
        </w:tc>
        <w:tc>
          <w:tcPr>
            <w:tcW w:w="1701" w:type="dxa"/>
            <w:shd w:val="clear" w:color="auto" w:fill="auto"/>
          </w:tcPr>
          <w:p w:rsidR="00DF7D5D" w:rsidRPr="00E90EB0" w:rsidRDefault="00DF7D5D" w:rsidP="00E90E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B0">
              <w:rPr>
                <w:rFonts w:ascii="Times New Roman" w:hAnsi="Times New Roman"/>
                <w:sz w:val="20"/>
                <w:szCs w:val="20"/>
              </w:rPr>
              <w:t>47,2</w:t>
            </w:r>
          </w:p>
        </w:tc>
      </w:tr>
      <w:tr w:rsidR="00E90EB0" w:rsidRPr="006D4C03" w:rsidTr="00E90EB0">
        <w:trPr>
          <w:trHeight w:val="216"/>
        </w:trPr>
        <w:tc>
          <w:tcPr>
            <w:tcW w:w="4629" w:type="dxa"/>
            <w:shd w:val="clear" w:color="auto" w:fill="auto"/>
            <w:hideMark/>
          </w:tcPr>
          <w:p w:rsidR="00DF7D5D" w:rsidRPr="006D4C03" w:rsidRDefault="00DF7D5D" w:rsidP="00E90EB0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C03">
              <w:rPr>
                <w:rFonts w:ascii="Times New Roman" w:hAnsi="Times New Roman"/>
                <w:b/>
                <w:bCs/>
                <w:sz w:val="20"/>
                <w:szCs w:val="20"/>
              </w:rPr>
              <w:t>030300000 "Расчеты по платежам в бюджеты"</w:t>
            </w:r>
          </w:p>
        </w:tc>
        <w:tc>
          <w:tcPr>
            <w:tcW w:w="1567" w:type="dxa"/>
            <w:shd w:val="clear" w:color="auto" w:fill="auto"/>
          </w:tcPr>
          <w:p w:rsidR="00DF7D5D" w:rsidRPr="00E90EB0" w:rsidRDefault="00DF7D5D" w:rsidP="00E90E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B0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1567" w:type="dxa"/>
            <w:shd w:val="clear" w:color="auto" w:fill="auto"/>
          </w:tcPr>
          <w:p w:rsidR="00DF7D5D" w:rsidRPr="00E90EB0" w:rsidRDefault="00DF7D5D" w:rsidP="00E90E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B0">
              <w:rPr>
                <w:rFonts w:ascii="Times New Roman" w:hAnsi="Times New Roman"/>
                <w:sz w:val="20"/>
                <w:szCs w:val="20"/>
              </w:rPr>
              <w:t>51,8</w:t>
            </w:r>
          </w:p>
        </w:tc>
        <w:tc>
          <w:tcPr>
            <w:tcW w:w="1701" w:type="dxa"/>
            <w:shd w:val="clear" w:color="auto" w:fill="auto"/>
          </w:tcPr>
          <w:p w:rsidR="00DF7D5D" w:rsidRPr="00E90EB0" w:rsidRDefault="00DF7D5D" w:rsidP="00E90E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B0">
              <w:rPr>
                <w:rFonts w:ascii="Times New Roman" w:hAnsi="Times New Roman"/>
                <w:sz w:val="20"/>
                <w:szCs w:val="20"/>
              </w:rPr>
              <w:t>47,9</w:t>
            </w:r>
          </w:p>
        </w:tc>
      </w:tr>
      <w:tr w:rsidR="00E90EB0" w:rsidRPr="006D4C03" w:rsidTr="00E90EB0">
        <w:trPr>
          <w:trHeight w:val="196"/>
        </w:trPr>
        <w:tc>
          <w:tcPr>
            <w:tcW w:w="4629" w:type="dxa"/>
            <w:shd w:val="clear" w:color="auto" w:fill="auto"/>
            <w:hideMark/>
          </w:tcPr>
          <w:p w:rsidR="00DF7D5D" w:rsidRPr="006D4C03" w:rsidRDefault="00DF7D5D" w:rsidP="00E90EB0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C03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67" w:type="dxa"/>
            <w:shd w:val="clear" w:color="auto" w:fill="auto"/>
          </w:tcPr>
          <w:p w:rsidR="00DF7D5D" w:rsidRPr="00E90EB0" w:rsidRDefault="00DF7D5D" w:rsidP="00E90E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0EB0">
              <w:rPr>
                <w:rFonts w:ascii="Times New Roman" w:hAnsi="Times New Roman"/>
                <w:b/>
                <w:sz w:val="20"/>
                <w:szCs w:val="20"/>
              </w:rPr>
              <w:t>664,3</w:t>
            </w:r>
          </w:p>
        </w:tc>
        <w:tc>
          <w:tcPr>
            <w:tcW w:w="1567" w:type="dxa"/>
            <w:shd w:val="clear" w:color="auto" w:fill="auto"/>
          </w:tcPr>
          <w:p w:rsidR="00DF7D5D" w:rsidRPr="00E90EB0" w:rsidRDefault="00DF7D5D" w:rsidP="00E90E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0EB0">
              <w:rPr>
                <w:rFonts w:ascii="Times New Roman" w:hAnsi="Times New Roman"/>
                <w:b/>
                <w:sz w:val="20"/>
                <w:szCs w:val="20"/>
              </w:rPr>
              <w:t>624,2</w:t>
            </w:r>
          </w:p>
        </w:tc>
        <w:tc>
          <w:tcPr>
            <w:tcW w:w="1701" w:type="dxa"/>
            <w:shd w:val="clear" w:color="auto" w:fill="auto"/>
          </w:tcPr>
          <w:p w:rsidR="00DF7D5D" w:rsidRPr="00E90EB0" w:rsidRDefault="00DF7D5D" w:rsidP="00E90E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0EB0">
              <w:rPr>
                <w:rFonts w:ascii="Times New Roman" w:hAnsi="Times New Roman"/>
                <w:b/>
                <w:sz w:val="20"/>
                <w:szCs w:val="20"/>
              </w:rPr>
              <w:t>-40,1</w:t>
            </w:r>
          </w:p>
        </w:tc>
      </w:tr>
    </w:tbl>
    <w:p w:rsidR="003A729A" w:rsidRDefault="00DF7D5D" w:rsidP="00937A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</w:t>
      </w:r>
      <w:r w:rsidRPr="00DF7D5D">
        <w:rPr>
          <w:rFonts w:ascii="Times New Roman" w:hAnsi="Times New Roman"/>
          <w:iCs/>
          <w:sz w:val="28"/>
          <w:szCs w:val="28"/>
        </w:rPr>
        <w:t>Объем кредиторской задолженности на 01.10.2020 года без учета задолженности по доходам (</w:t>
      </w:r>
      <w:r>
        <w:rPr>
          <w:rFonts w:ascii="Times New Roman" w:hAnsi="Times New Roman"/>
          <w:iCs/>
          <w:sz w:val="28"/>
          <w:szCs w:val="28"/>
        </w:rPr>
        <w:t>456,9</w:t>
      </w:r>
      <w:r w:rsidRPr="00DF7D5D">
        <w:rPr>
          <w:rFonts w:ascii="Times New Roman" w:hAnsi="Times New Roman"/>
          <w:iCs/>
          <w:sz w:val="28"/>
          <w:szCs w:val="28"/>
        </w:rPr>
        <w:t xml:space="preserve"> тыс. рублей) составил </w:t>
      </w:r>
      <w:r>
        <w:rPr>
          <w:rFonts w:ascii="Times New Roman" w:hAnsi="Times New Roman"/>
          <w:iCs/>
          <w:sz w:val="28"/>
          <w:szCs w:val="28"/>
        </w:rPr>
        <w:t>167,3</w:t>
      </w:r>
      <w:r w:rsidRPr="00DF7D5D">
        <w:rPr>
          <w:rFonts w:ascii="Times New Roman" w:hAnsi="Times New Roman"/>
          <w:iCs/>
          <w:sz w:val="28"/>
          <w:szCs w:val="28"/>
        </w:rPr>
        <w:t xml:space="preserve"> тыс. рублей, что больше задолженности на начало года (</w:t>
      </w:r>
      <w:r>
        <w:rPr>
          <w:rFonts w:ascii="Times New Roman" w:hAnsi="Times New Roman"/>
          <w:iCs/>
          <w:sz w:val="28"/>
          <w:szCs w:val="28"/>
        </w:rPr>
        <w:t>72,2</w:t>
      </w:r>
      <w:r w:rsidRPr="00DF7D5D">
        <w:rPr>
          <w:rFonts w:ascii="Times New Roman" w:hAnsi="Times New Roman"/>
          <w:iCs/>
          <w:sz w:val="28"/>
          <w:szCs w:val="28"/>
        </w:rPr>
        <w:t xml:space="preserve"> тыс. рублей) на </w:t>
      </w:r>
      <w:r>
        <w:rPr>
          <w:rFonts w:ascii="Times New Roman" w:hAnsi="Times New Roman"/>
          <w:iCs/>
          <w:sz w:val="28"/>
          <w:szCs w:val="28"/>
        </w:rPr>
        <w:t>95,1</w:t>
      </w:r>
      <w:r w:rsidRPr="00DF7D5D">
        <w:rPr>
          <w:rFonts w:ascii="Times New Roman" w:hAnsi="Times New Roman"/>
          <w:iCs/>
          <w:sz w:val="28"/>
          <w:szCs w:val="28"/>
        </w:rPr>
        <w:t xml:space="preserve"> тыс. рублей. Просроченная кредиторская задолженность отсутствует.   </w:t>
      </w:r>
    </w:p>
    <w:p w:rsidR="003A729A" w:rsidRDefault="003A729A" w:rsidP="00937A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5292" w:rsidRPr="00C35292" w:rsidRDefault="00C35292" w:rsidP="00C3529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F3D7B" w:rsidRPr="001F12B2" w:rsidRDefault="001F12B2" w:rsidP="008D25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EF3D7B" w:rsidRPr="000245AD">
        <w:rPr>
          <w:rFonts w:ascii="Times New Roman" w:hAnsi="Times New Roman"/>
          <w:b/>
          <w:sz w:val="24"/>
          <w:szCs w:val="24"/>
        </w:rPr>
        <w:t xml:space="preserve">          </w:t>
      </w:r>
      <w:r w:rsidR="00EF3D7B" w:rsidRPr="001F12B2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EF3D7B" w:rsidRPr="001F12B2" w:rsidRDefault="00EF3D7B" w:rsidP="008D25C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F7D5D" w:rsidRPr="00DF7D5D" w:rsidRDefault="00DF7D5D" w:rsidP="00DF7D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F7D5D">
        <w:rPr>
          <w:rFonts w:ascii="Times New Roman" w:hAnsi="Times New Roman"/>
          <w:sz w:val="28"/>
          <w:szCs w:val="28"/>
        </w:rPr>
        <w:t xml:space="preserve">Отчет об исполнении бюджета сельского поселения </w:t>
      </w:r>
      <w:r>
        <w:rPr>
          <w:rFonts w:ascii="Times New Roman" w:hAnsi="Times New Roman"/>
          <w:sz w:val="28"/>
          <w:szCs w:val="28"/>
        </w:rPr>
        <w:t>Анхимовское</w:t>
      </w:r>
      <w:r w:rsidRPr="00DF7D5D">
        <w:rPr>
          <w:rFonts w:ascii="Times New Roman" w:hAnsi="Times New Roman"/>
          <w:sz w:val="28"/>
          <w:szCs w:val="28"/>
        </w:rPr>
        <w:t xml:space="preserve"> представлен в Ревизионную комиссию Вытегорского муниципального района в соответствии с Положением о бюджетном процессе в сельском поселении </w:t>
      </w:r>
      <w:r>
        <w:rPr>
          <w:rFonts w:ascii="Times New Roman" w:hAnsi="Times New Roman"/>
          <w:sz w:val="28"/>
          <w:szCs w:val="28"/>
        </w:rPr>
        <w:t>Анхимовское</w:t>
      </w:r>
      <w:r w:rsidRPr="00DF7D5D">
        <w:rPr>
          <w:rFonts w:ascii="Times New Roman" w:hAnsi="Times New Roman"/>
          <w:sz w:val="28"/>
          <w:szCs w:val="28"/>
        </w:rPr>
        <w:t xml:space="preserve">, утвержденным решением Совета сельского поселения </w:t>
      </w:r>
      <w:r>
        <w:rPr>
          <w:rFonts w:ascii="Times New Roman" w:hAnsi="Times New Roman"/>
          <w:sz w:val="28"/>
          <w:szCs w:val="28"/>
        </w:rPr>
        <w:t>Анхимовское</w:t>
      </w:r>
      <w:r w:rsidRPr="00DF7D5D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08</w:t>
      </w:r>
      <w:r w:rsidRPr="00DF7D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Pr="00DF7D5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 w:rsidRPr="00DF7D5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161</w:t>
      </w:r>
      <w:r w:rsidRPr="00DF7D5D">
        <w:rPr>
          <w:rFonts w:ascii="Times New Roman" w:hAnsi="Times New Roman"/>
          <w:sz w:val="28"/>
          <w:szCs w:val="28"/>
        </w:rPr>
        <w:t xml:space="preserve"> (с изменениями). Данные отчета достоверно отражают исполнение основных характеристик бюджета сельского поселения </w:t>
      </w:r>
      <w:r>
        <w:rPr>
          <w:rFonts w:ascii="Times New Roman" w:hAnsi="Times New Roman"/>
          <w:sz w:val="28"/>
          <w:szCs w:val="28"/>
        </w:rPr>
        <w:t>Анхимовское</w:t>
      </w:r>
      <w:r w:rsidRPr="00DF7D5D">
        <w:rPr>
          <w:rFonts w:ascii="Times New Roman" w:hAnsi="Times New Roman"/>
          <w:sz w:val="28"/>
          <w:szCs w:val="28"/>
        </w:rPr>
        <w:t xml:space="preserve"> за 9 месяцев 2020 года. </w:t>
      </w:r>
    </w:p>
    <w:p w:rsidR="0096694B" w:rsidRDefault="00CE20B8" w:rsidP="009669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F12B2" w:rsidRPr="00A4764B" w:rsidRDefault="0096694B" w:rsidP="009669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C316D">
        <w:rPr>
          <w:rFonts w:ascii="Times New Roman" w:hAnsi="Times New Roman"/>
          <w:sz w:val="28"/>
          <w:szCs w:val="28"/>
        </w:rPr>
        <w:t>П</w:t>
      </w:r>
      <w:r w:rsidR="00CE20B8" w:rsidRPr="00A4764B">
        <w:rPr>
          <w:rFonts w:ascii="Times New Roman" w:hAnsi="Times New Roman"/>
          <w:sz w:val="28"/>
          <w:szCs w:val="28"/>
        </w:rPr>
        <w:t xml:space="preserve">о сравнению с аналогичным периодом прошлого года </w:t>
      </w:r>
      <w:r w:rsidR="009C316D">
        <w:rPr>
          <w:rFonts w:ascii="Times New Roman" w:hAnsi="Times New Roman"/>
          <w:sz w:val="28"/>
          <w:szCs w:val="28"/>
        </w:rPr>
        <w:t>о</w:t>
      </w:r>
      <w:r w:rsidR="009C316D" w:rsidRPr="00A4764B">
        <w:rPr>
          <w:rFonts w:ascii="Times New Roman" w:hAnsi="Times New Roman"/>
          <w:sz w:val="28"/>
          <w:szCs w:val="28"/>
        </w:rPr>
        <w:t xml:space="preserve">бщий размер поступлений за </w:t>
      </w:r>
      <w:r w:rsidR="006053B3">
        <w:rPr>
          <w:rFonts w:ascii="Times New Roman" w:hAnsi="Times New Roman"/>
          <w:sz w:val="28"/>
          <w:szCs w:val="28"/>
        </w:rPr>
        <w:t>9 месяцев</w:t>
      </w:r>
      <w:r w:rsidR="009C316D" w:rsidRPr="00A4764B">
        <w:rPr>
          <w:rFonts w:ascii="Times New Roman" w:hAnsi="Times New Roman"/>
          <w:sz w:val="28"/>
          <w:szCs w:val="28"/>
        </w:rPr>
        <w:t xml:space="preserve"> текущего года </w:t>
      </w:r>
      <w:r w:rsidR="009C316D">
        <w:rPr>
          <w:rFonts w:ascii="Times New Roman" w:hAnsi="Times New Roman"/>
          <w:sz w:val="28"/>
          <w:szCs w:val="28"/>
        </w:rPr>
        <w:t>уменьшился</w:t>
      </w:r>
      <w:r w:rsidR="009C316D" w:rsidRPr="00A4764B">
        <w:rPr>
          <w:rFonts w:ascii="Times New Roman" w:hAnsi="Times New Roman"/>
          <w:sz w:val="28"/>
          <w:szCs w:val="28"/>
        </w:rPr>
        <w:t xml:space="preserve"> </w:t>
      </w:r>
      <w:r w:rsidR="00CE20B8" w:rsidRPr="00A4764B">
        <w:rPr>
          <w:rFonts w:ascii="Times New Roman" w:hAnsi="Times New Roman"/>
          <w:sz w:val="28"/>
          <w:szCs w:val="28"/>
        </w:rPr>
        <w:t xml:space="preserve">на </w:t>
      </w:r>
      <w:r w:rsidR="002A36E8">
        <w:rPr>
          <w:rFonts w:ascii="Times New Roman" w:hAnsi="Times New Roman"/>
          <w:sz w:val="28"/>
          <w:szCs w:val="28"/>
        </w:rPr>
        <w:t>484,1</w:t>
      </w:r>
      <w:r w:rsidR="00CE20B8" w:rsidRPr="00A4764B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2A36E8">
        <w:rPr>
          <w:rFonts w:ascii="Times New Roman" w:hAnsi="Times New Roman"/>
          <w:sz w:val="28"/>
          <w:szCs w:val="28"/>
        </w:rPr>
        <w:t xml:space="preserve">10,1 </w:t>
      </w:r>
      <w:r>
        <w:rPr>
          <w:rFonts w:ascii="Times New Roman" w:hAnsi="Times New Roman"/>
          <w:sz w:val="28"/>
          <w:szCs w:val="28"/>
        </w:rPr>
        <w:t>%, объем расходов у</w:t>
      </w:r>
      <w:r w:rsidR="002A36E8">
        <w:rPr>
          <w:rFonts w:ascii="Times New Roman" w:hAnsi="Times New Roman"/>
          <w:sz w:val="28"/>
          <w:szCs w:val="28"/>
        </w:rPr>
        <w:t>меньшился</w:t>
      </w:r>
      <w:r w:rsidRPr="0096694B">
        <w:rPr>
          <w:rFonts w:ascii="Times New Roman" w:hAnsi="Times New Roman"/>
          <w:sz w:val="28"/>
          <w:szCs w:val="28"/>
        </w:rPr>
        <w:t xml:space="preserve"> </w:t>
      </w:r>
      <w:r w:rsidRPr="007B4993">
        <w:rPr>
          <w:rFonts w:ascii="Times New Roman" w:hAnsi="Times New Roman"/>
          <w:sz w:val="28"/>
          <w:szCs w:val="28"/>
        </w:rPr>
        <w:t xml:space="preserve">на </w:t>
      </w:r>
      <w:r w:rsidR="002A36E8">
        <w:rPr>
          <w:rFonts w:ascii="Times New Roman" w:hAnsi="Times New Roman"/>
          <w:sz w:val="28"/>
          <w:szCs w:val="28"/>
        </w:rPr>
        <w:t>106,6</w:t>
      </w:r>
      <w:r w:rsidRPr="007B4993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2A36E8">
        <w:rPr>
          <w:rFonts w:ascii="Times New Roman" w:hAnsi="Times New Roman"/>
          <w:sz w:val="28"/>
          <w:szCs w:val="28"/>
        </w:rPr>
        <w:t>2,3</w:t>
      </w:r>
      <w:r w:rsidRPr="007B4993">
        <w:rPr>
          <w:rFonts w:ascii="Times New Roman" w:hAnsi="Times New Roman"/>
          <w:sz w:val="28"/>
          <w:szCs w:val="28"/>
        </w:rPr>
        <w:t xml:space="preserve"> %. </w:t>
      </w:r>
      <w:r>
        <w:rPr>
          <w:rFonts w:ascii="Times New Roman" w:hAnsi="Times New Roman"/>
          <w:sz w:val="28"/>
          <w:szCs w:val="28"/>
        </w:rPr>
        <w:t xml:space="preserve">  </w:t>
      </w:r>
      <w:r w:rsidR="00CE20B8">
        <w:rPr>
          <w:rFonts w:ascii="Times New Roman" w:hAnsi="Times New Roman"/>
          <w:sz w:val="28"/>
          <w:szCs w:val="28"/>
        </w:rPr>
        <w:t xml:space="preserve"> </w:t>
      </w:r>
    </w:p>
    <w:p w:rsidR="00EF3D7B" w:rsidRDefault="00EF3D7B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12B2">
        <w:rPr>
          <w:rFonts w:ascii="Times New Roman" w:hAnsi="Times New Roman"/>
          <w:sz w:val="28"/>
          <w:szCs w:val="28"/>
        </w:rPr>
        <w:t xml:space="preserve">         Ревизионная комиссия Вытегорского муниципального района предлагает представленный отчет об исполнении бюджета сельского поселения Анхимовское за </w:t>
      </w:r>
      <w:r w:rsidR="006053B3">
        <w:rPr>
          <w:rFonts w:ascii="Times New Roman" w:hAnsi="Times New Roman"/>
          <w:sz w:val="28"/>
          <w:szCs w:val="28"/>
        </w:rPr>
        <w:t>9 месяцев</w:t>
      </w:r>
      <w:r w:rsidRPr="001F12B2">
        <w:rPr>
          <w:rFonts w:ascii="Times New Roman" w:hAnsi="Times New Roman"/>
          <w:sz w:val="28"/>
          <w:szCs w:val="28"/>
        </w:rPr>
        <w:t xml:space="preserve"> </w:t>
      </w:r>
      <w:r w:rsidR="00AC7860" w:rsidRPr="001F12B2">
        <w:rPr>
          <w:rFonts w:ascii="Times New Roman" w:hAnsi="Times New Roman"/>
          <w:sz w:val="28"/>
          <w:szCs w:val="28"/>
        </w:rPr>
        <w:t>2020</w:t>
      </w:r>
      <w:r w:rsidRPr="001F12B2">
        <w:rPr>
          <w:rFonts w:ascii="Times New Roman" w:hAnsi="Times New Roman"/>
          <w:sz w:val="28"/>
          <w:szCs w:val="28"/>
        </w:rPr>
        <w:t xml:space="preserve"> года к рассмотрению с учетом подготовленного анализа. </w:t>
      </w:r>
    </w:p>
    <w:p w:rsidR="0096694B" w:rsidRPr="001F12B2" w:rsidRDefault="0096694B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6694B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Утвержденный р</w:t>
      </w:r>
      <w:r w:rsidRPr="00937AEF">
        <w:rPr>
          <w:rFonts w:ascii="Times New Roman" w:hAnsi="Times New Roman"/>
          <w:sz w:val="28"/>
          <w:szCs w:val="28"/>
          <w:u w:val="single"/>
          <w:lang w:eastAsia="ru-RU"/>
        </w:rPr>
        <w:t>азмер</w:t>
      </w:r>
      <w:r w:rsidRPr="00617226">
        <w:rPr>
          <w:rFonts w:ascii="Times New Roman" w:hAnsi="Times New Roman"/>
          <w:sz w:val="28"/>
          <w:szCs w:val="28"/>
          <w:u w:val="single"/>
          <w:lang w:eastAsia="ru-RU"/>
        </w:rPr>
        <w:t xml:space="preserve"> дефицита бюджета поселения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привести в соответствие с </w:t>
      </w:r>
      <w:r w:rsidRPr="00617226">
        <w:rPr>
          <w:rFonts w:ascii="Times New Roman" w:hAnsi="Times New Roman"/>
          <w:sz w:val="28"/>
          <w:szCs w:val="28"/>
          <w:u w:val="single"/>
          <w:lang w:eastAsia="ru-RU"/>
        </w:rPr>
        <w:t xml:space="preserve">нормами </w:t>
      </w:r>
      <w:r w:rsidRPr="00617226">
        <w:rPr>
          <w:rFonts w:ascii="Times New Roman" w:hAnsi="Times New Roman"/>
          <w:sz w:val="28"/>
          <w:szCs w:val="28"/>
          <w:u w:val="single"/>
        </w:rPr>
        <w:t>статьи 92.1 Бюджетного кодекса Российской Федерации</w:t>
      </w:r>
      <w:r>
        <w:rPr>
          <w:rFonts w:ascii="Times New Roman" w:hAnsi="Times New Roman"/>
          <w:sz w:val="28"/>
          <w:szCs w:val="28"/>
          <w:u w:val="single"/>
        </w:rPr>
        <w:t xml:space="preserve">. </w:t>
      </w:r>
      <w:r w:rsidR="00807A27">
        <w:rPr>
          <w:rFonts w:ascii="Times New Roman" w:hAnsi="Times New Roman"/>
          <w:sz w:val="28"/>
          <w:szCs w:val="28"/>
          <w:u w:val="single"/>
        </w:rPr>
        <w:t xml:space="preserve">Принять меры к сокращению дебиторской задолженности. </w:t>
      </w:r>
    </w:p>
    <w:p w:rsidR="003F379F" w:rsidRDefault="003F379F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A36E8" w:rsidRPr="003F379F" w:rsidRDefault="00EF3D7B" w:rsidP="00BB005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379F">
        <w:rPr>
          <w:rFonts w:ascii="Times New Roman" w:hAnsi="Times New Roman"/>
          <w:sz w:val="28"/>
          <w:szCs w:val="28"/>
        </w:rPr>
        <w:t>Аудитор</w:t>
      </w:r>
      <w:r w:rsidR="003F379F">
        <w:rPr>
          <w:rFonts w:ascii="Times New Roman" w:hAnsi="Times New Roman"/>
          <w:sz w:val="28"/>
          <w:szCs w:val="28"/>
        </w:rPr>
        <w:t xml:space="preserve">         </w:t>
      </w:r>
      <w:r w:rsidRPr="003F379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О.Е. Нестерова      </w:t>
      </w:r>
    </w:p>
    <w:p w:rsidR="002A36E8" w:rsidRPr="003F379F" w:rsidRDefault="003F379F" w:rsidP="00BB00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Ревизионной комиссии</w:t>
      </w:r>
    </w:p>
    <w:sectPr w:rsidR="002A36E8" w:rsidRPr="003F379F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366" w:rsidRDefault="00473366" w:rsidP="009C2D9D">
      <w:pPr>
        <w:spacing w:after="0" w:line="240" w:lineRule="auto"/>
      </w:pPr>
      <w:r>
        <w:separator/>
      </w:r>
    </w:p>
  </w:endnote>
  <w:endnote w:type="continuationSeparator" w:id="0">
    <w:p w:rsidR="00473366" w:rsidRDefault="00473366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366" w:rsidRDefault="00473366" w:rsidP="009C2D9D">
      <w:pPr>
        <w:spacing w:after="0" w:line="240" w:lineRule="auto"/>
      </w:pPr>
      <w:r>
        <w:separator/>
      </w:r>
    </w:p>
  </w:footnote>
  <w:footnote w:type="continuationSeparator" w:id="0">
    <w:p w:rsidR="00473366" w:rsidRDefault="00473366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abstractNum w:abstractNumId="1">
    <w:nsid w:val="25E16A49"/>
    <w:multiLevelType w:val="hybridMultilevel"/>
    <w:tmpl w:val="0B90F66C"/>
    <w:lvl w:ilvl="0" w:tplc="B25297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abstractNum w:abstractNumId="3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B90"/>
    <w:rsid w:val="00002C02"/>
    <w:rsid w:val="00020332"/>
    <w:rsid w:val="000238EB"/>
    <w:rsid w:val="000245AD"/>
    <w:rsid w:val="00043029"/>
    <w:rsid w:val="000536C9"/>
    <w:rsid w:val="00056522"/>
    <w:rsid w:val="00075FBF"/>
    <w:rsid w:val="000A0426"/>
    <w:rsid w:val="000A5D13"/>
    <w:rsid w:val="000C5381"/>
    <w:rsid w:val="000C67A3"/>
    <w:rsid w:val="00100243"/>
    <w:rsid w:val="00102AEF"/>
    <w:rsid w:val="00107740"/>
    <w:rsid w:val="00115970"/>
    <w:rsid w:val="00122BDF"/>
    <w:rsid w:val="001252BF"/>
    <w:rsid w:val="00125992"/>
    <w:rsid w:val="00142D65"/>
    <w:rsid w:val="001448EC"/>
    <w:rsid w:val="001457C4"/>
    <w:rsid w:val="00157D22"/>
    <w:rsid w:val="0016667F"/>
    <w:rsid w:val="001667D4"/>
    <w:rsid w:val="00174C2B"/>
    <w:rsid w:val="001834CF"/>
    <w:rsid w:val="00190C0E"/>
    <w:rsid w:val="00191FAD"/>
    <w:rsid w:val="001A0468"/>
    <w:rsid w:val="001A24FA"/>
    <w:rsid w:val="001A7810"/>
    <w:rsid w:val="001B25E5"/>
    <w:rsid w:val="001C3D49"/>
    <w:rsid w:val="001F12B2"/>
    <w:rsid w:val="001F2BE3"/>
    <w:rsid w:val="001F3266"/>
    <w:rsid w:val="001F3424"/>
    <w:rsid w:val="00224687"/>
    <w:rsid w:val="002406EF"/>
    <w:rsid w:val="0024431B"/>
    <w:rsid w:val="0025466B"/>
    <w:rsid w:val="0025555F"/>
    <w:rsid w:val="00267E05"/>
    <w:rsid w:val="00275F99"/>
    <w:rsid w:val="00281E4B"/>
    <w:rsid w:val="0029353B"/>
    <w:rsid w:val="00297B0C"/>
    <w:rsid w:val="002A36E8"/>
    <w:rsid w:val="002A5EAA"/>
    <w:rsid w:val="002B7546"/>
    <w:rsid w:val="002E121B"/>
    <w:rsid w:val="002E2B26"/>
    <w:rsid w:val="002E7608"/>
    <w:rsid w:val="002F2BA5"/>
    <w:rsid w:val="00300992"/>
    <w:rsid w:val="00311ADC"/>
    <w:rsid w:val="00314AB4"/>
    <w:rsid w:val="0032109A"/>
    <w:rsid w:val="00362FF8"/>
    <w:rsid w:val="003710D9"/>
    <w:rsid w:val="00373D16"/>
    <w:rsid w:val="00374072"/>
    <w:rsid w:val="00374CB4"/>
    <w:rsid w:val="00377C08"/>
    <w:rsid w:val="00384B3B"/>
    <w:rsid w:val="003A32F1"/>
    <w:rsid w:val="003A729A"/>
    <w:rsid w:val="003B0806"/>
    <w:rsid w:val="003B0E51"/>
    <w:rsid w:val="003B19DD"/>
    <w:rsid w:val="003B2BEB"/>
    <w:rsid w:val="003B6A98"/>
    <w:rsid w:val="003D53C9"/>
    <w:rsid w:val="003E54F8"/>
    <w:rsid w:val="003F31C1"/>
    <w:rsid w:val="003F379F"/>
    <w:rsid w:val="003F4937"/>
    <w:rsid w:val="003F7BF3"/>
    <w:rsid w:val="004000A4"/>
    <w:rsid w:val="00400DD6"/>
    <w:rsid w:val="00413BCF"/>
    <w:rsid w:val="00445B90"/>
    <w:rsid w:val="00456B52"/>
    <w:rsid w:val="004630ED"/>
    <w:rsid w:val="00464B46"/>
    <w:rsid w:val="00473366"/>
    <w:rsid w:val="00477946"/>
    <w:rsid w:val="004779C0"/>
    <w:rsid w:val="00480C8D"/>
    <w:rsid w:val="00496ABC"/>
    <w:rsid w:val="004B4960"/>
    <w:rsid w:val="004B7338"/>
    <w:rsid w:val="004C303F"/>
    <w:rsid w:val="004D58F0"/>
    <w:rsid w:val="004D797C"/>
    <w:rsid w:val="004E6233"/>
    <w:rsid w:val="00505A07"/>
    <w:rsid w:val="00533D81"/>
    <w:rsid w:val="00535EE0"/>
    <w:rsid w:val="005444C7"/>
    <w:rsid w:val="005501D5"/>
    <w:rsid w:val="005509A0"/>
    <w:rsid w:val="005654EA"/>
    <w:rsid w:val="00576124"/>
    <w:rsid w:val="005775FA"/>
    <w:rsid w:val="00590326"/>
    <w:rsid w:val="0059687D"/>
    <w:rsid w:val="005A0419"/>
    <w:rsid w:val="005A6AD9"/>
    <w:rsid w:val="005B3649"/>
    <w:rsid w:val="005C2752"/>
    <w:rsid w:val="005C75C2"/>
    <w:rsid w:val="005E4287"/>
    <w:rsid w:val="005E584C"/>
    <w:rsid w:val="00605237"/>
    <w:rsid w:val="006053B3"/>
    <w:rsid w:val="00606BD2"/>
    <w:rsid w:val="00606F87"/>
    <w:rsid w:val="00607040"/>
    <w:rsid w:val="0061037B"/>
    <w:rsid w:val="00617226"/>
    <w:rsid w:val="006235D6"/>
    <w:rsid w:val="00625401"/>
    <w:rsid w:val="0063264C"/>
    <w:rsid w:val="00632EAA"/>
    <w:rsid w:val="00636991"/>
    <w:rsid w:val="00642579"/>
    <w:rsid w:val="00643F98"/>
    <w:rsid w:val="00653CE0"/>
    <w:rsid w:val="00660678"/>
    <w:rsid w:val="00671702"/>
    <w:rsid w:val="00674E39"/>
    <w:rsid w:val="006833BB"/>
    <w:rsid w:val="0069047E"/>
    <w:rsid w:val="006A09ED"/>
    <w:rsid w:val="006B2F61"/>
    <w:rsid w:val="006B4807"/>
    <w:rsid w:val="006B68C4"/>
    <w:rsid w:val="006C1833"/>
    <w:rsid w:val="006C784A"/>
    <w:rsid w:val="006D214A"/>
    <w:rsid w:val="006D288D"/>
    <w:rsid w:val="006D4C03"/>
    <w:rsid w:val="006D5EE2"/>
    <w:rsid w:val="006E5CB6"/>
    <w:rsid w:val="00722B16"/>
    <w:rsid w:val="00727856"/>
    <w:rsid w:val="007369AE"/>
    <w:rsid w:val="0074201B"/>
    <w:rsid w:val="007503D9"/>
    <w:rsid w:val="007612FC"/>
    <w:rsid w:val="007647E0"/>
    <w:rsid w:val="007761AE"/>
    <w:rsid w:val="0079576A"/>
    <w:rsid w:val="007A03FD"/>
    <w:rsid w:val="007A08A8"/>
    <w:rsid w:val="007B4993"/>
    <w:rsid w:val="007B667B"/>
    <w:rsid w:val="007D5C10"/>
    <w:rsid w:val="007E3ACF"/>
    <w:rsid w:val="007E5A67"/>
    <w:rsid w:val="00805589"/>
    <w:rsid w:val="00807A27"/>
    <w:rsid w:val="00816418"/>
    <w:rsid w:val="00816F14"/>
    <w:rsid w:val="0082077C"/>
    <w:rsid w:val="008217AE"/>
    <w:rsid w:val="00835807"/>
    <w:rsid w:val="00853684"/>
    <w:rsid w:val="008547B4"/>
    <w:rsid w:val="008573D5"/>
    <w:rsid w:val="00861CA2"/>
    <w:rsid w:val="00864E1C"/>
    <w:rsid w:val="008B2AE5"/>
    <w:rsid w:val="008B2D86"/>
    <w:rsid w:val="008B305D"/>
    <w:rsid w:val="008D25C8"/>
    <w:rsid w:val="008E2A43"/>
    <w:rsid w:val="008E6D97"/>
    <w:rsid w:val="008F5227"/>
    <w:rsid w:val="00913AE0"/>
    <w:rsid w:val="00917266"/>
    <w:rsid w:val="00923922"/>
    <w:rsid w:val="00926228"/>
    <w:rsid w:val="00934BBA"/>
    <w:rsid w:val="00937AEF"/>
    <w:rsid w:val="00950979"/>
    <w:rsid w:val="009514E3"/>
    <w:rsid w:val="009567C9"/>
    <w:rsid w:val="00957984"/>
    <w:rsid w:val="009629E9"/>
    <w:rsid w:val="00965F4F"/>
    <w:rsid w:val="0096694B"/>
    <w:rsid w:val="00971A95"/>
    <w:rsid w:val="00972C73"/>
    <w:rsid w:val="00976BE5"/>
    <w:rsid w:val="009A408D"/>
    <w:rsid w:val="009B6386"/>
    <w:rsid w:val="009C0D12"/>
    <w:rsid w:val="009C2D9D"/>
    <w:rsid w:val="009C316D"/>
    <w:rsid w:val="009C512B"/>
    <w:rsid w:val="009D25CA"/>
    <w:rsid w:val="009E53A6"/>
    <w:rsid w:val="009E7DB3"/>
    <w:rsid w:val="009F1878"/>
    <w:rsid w:val="009F52E0"/>
    <w:rsid w:val="00A03A29"/>
    <w:rsid w:val="00A05A56"/>
    <w:rsid w:val="00A1107D"/>
    <w:rsid w:val="00A12341"/>
    <w:rsid w:val="00A317F9"/>
    <w:rsid w:val="00A4764B"/>
    <w:rsid w:val="00A5369E"/>
    <w:rsid w:val="00A63AE5"/>
    <w:rsid w:val="00A65942"/>
    <w:rsid w:val="00A757D1"/>
    <w:rsid w:val="00A82665"/>
    <w:rsid w:val="00A954F2"/>
    <w:rsid w:val="00AA0374"/>
    <w:rsid w:val="00AB2619"/>
    <w:rsid w:val="00AC7860"/>
    <w:rsid w:val="00AD5F7F"/>
    <w:rsid w:val="00AD6BC1"/>
    <w:rsid w:val="00AF3CB8"/>
    <w:rsid w:val="00B00FBF"/>
    <w:rsid w:val="00B156F0"/>
    <w:rsid w:val="00B169E8"/>
    <w:rsid w:val="00B437FF"/>
    <w:rsid w:val="00B45AA1"/>
    <w:rsid w:val="00B572F3"/>
    <w:rsid w:val="00B742AF"/>
    <w:rsid w:val="00B9131B"/>
    <w:rsid w:val="00B938E6"/>
    <w:rsid w:val="00BA457D"/>
    <w:rsid w:val="00BA764D"/>
    <w:rsid w:val="00BB0056"/>
    <w:rsid w:val="00BB4A1E"/>
    <w:rsid w:val="00BC4D7A"/>
    <w:rsid w:val="00BC63CB"/>
    <w:rsid w:val="00BE7CC7"/>
    <w:rsid w:val="00BE7DC9"/>
    <w:rsid w:val="00C13569"/>
    <w:rsid w:val="00C27FF3"/>
    <w:rsid w:val="00C3114B"/>
    <w:rsid w:val="00C32558"/>
    <w:rsid w:val="00C33C1C"/>
    <w:rsid w:val="00C34C27"/>
    <w:rsid w:val="00C35292"/>
    <w:rsid w:val="00C42468"/>
    <w:rsid w:val="00C46869"/>
    <w:rsid w:val="00C71438"/>
    <w:rsid w:val="00C93AEB"/>
    <w:rsid w:val="00C93B16"/>
    <w:rsid w:val="00C9509C"/>
    <w:rsid w:val="00C96B76"/>
    <w:rsid w:val="00CA2EF5"/>
    <w:rsid w:val="00CA77E7"/>
    <w:rsid w:val="00CB4B9D"/>
    <w:rsid w:val="00CB59EA"/>
    <w:rsid w:val="00CC249D"/>
    <w:rsid w:val="00CC54C1"/>
    <w:rsid w:val="00CC717E"/>
    <w:rsid w:val="00CD06F6"/>
    <w:rsid w:val="00CD0DAE"/>
    <w:rsid w:val="00CD2B0E"/>
    <w:rsid w:val="00CE20B8"/>
    <w:rsid w:val="00CF348A"/>
    <w:rsid w:val="00D2337F"/>
    <w:rsid w:val="00D244A7"/>
    <w:rsid w:val="00D44CBD"/>
    <w:rsid w:val="00D4647A"/>
    <w:rsid w:val="00D47AFE"/>
    <w:rsid w:val="00D54E46"/>
    <w:rsid w:val="00D64849"/>
    <w:rsid w:val="00D6678E"/>
    <w:rsid w:val="00D777CE"/>
    <w:rsid w:val="00D87BB0"/>
    <w:rsid w:val="00D975BC"/>
    <w:rsid w:val="00DB2204"/>
    <w:rsid w:val="00DB4ACE"/>
    <w:rsid w:val="00DC574C"/>
    <w:rsid w:val="00DC67A2"/>
    <w:rsid w:val="00DD4D8A"/>
    <w:rsid w:val="00DF7D5D"/>
    <w:rsid w:val="00E06C0F"/>
    <w:rsid w:val="00E15204"/>
    <w:rsid w:val="00E1603C"/>
    <w:rsid w:val="00E250C4"/>
    <w:rsid w:val="00E27894"/>
    <w:rsid w:val="00E37C7C"/>
    <w:rsid w:val="00E54EBA"/>
    <w:rsid w:val="00E640DD"/>
    <w:rsid w:val="00E711A9"/>
    <w:rsid w:val="00E755AA"/>
    <w:rsid w:val="00E813F1"/>
    <w:rsid w:val="00E84834"/>
    <w:rsid w:val="00E873B6"/>
    <w:rsid w:val="00E90EB0"/>
    <w:rsid w:val="00EA12A9"/>
    <w:rsid w:val="00EB1232"/>
    <w:rsid w:val="00EC435F"/>
    <w:rsid w:val="00EC555C"/>
    <w:rsid w:val="00EC61C7"/>
    <w:rsid w:val="00ED00C5"/>
    <w:rsid w:val="00ED16C0"/>
    <w:rsid w:val="00ED59BC"/>
    <w:rsid w:val="00EE272E"/>
    <w:rsid w:val="00EE6EB4"/>
    <w:rsid w:val="00EF03B0"/>
    <w:rsid w:val="00EF3D7B"/>
    <w:rsid w:val="00F010A9"/>
    <w:rsid w:val="00F07FC7"/>
    <w:rsid w:val="00F25F38"/>
    <w:rsid w:val="00F26EFD"/>
    <w:rsid w:val="00F276BB"/>
    <w:rsid w:val="00F4123E"/>
    <w:rsid w:val="00F45010"/>
    <w:rsid w:val="00F567FF"/>
    <w:rsid w:val="00F609F5"/>
    <w:rsid w:val="00F60B8F"/>
    <w:rsid w:val="00F613CF"/>
    <w:rsid w:val="00F7008C"/>
    <w:rsid w:val="00F7359A"/>
    <w:rsid w:val="00F80C21"/>
    <w:rsid w:val="00F80EE6"/>
    <w:rsid w:val="00F8640C"/>
    <w:rsid w:val="00F87BFE"/>
    <w:rsid w:val="00FA28A8"/>
    <w:rsid w:val="00FB2712"/>
    <w:rsid w:val="00FD1C33"/>
    <w:rsid w:val="00FE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1EA3D77-5A76-422C-B876-81610CCE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0E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D975BC"/>
    <w:rPr>
      <w:rFonts w:ascii="Times New Roman" w:eastAsia="Times New Roman" w:hAnsi="Times New Roman"/>
      <w:sz w:val="24"/>
      <w:szCs w:val="24"/>
    </w:rPr>
  </w:style>
  <w:style w:type="paragraph" w:customStyle="1" w:styleId="a5">
    <w:name w:val="Знак"/>
    <w:basedOn w:val="a"/>
    <w:uiPriority w:val="99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F03B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F8640C"/>
    <w:pPr>
      <w:ind w:left="720"/>
      <w:contextualSpacing/>
    </w:pPr>
  </w:style>
  <w:style w:type="paragraph" w:customStyle="1" w:styleId="ConsPlusNormal">
    <w:name w:val="ConsPlusNormal"/>
    <w:uiPriority w:val="99"/>
    <w:rsid w:val="00D44CBD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a">
    <w:name w:val="Hyperlink"/>
    <w:uiPriority w:val="99"/>
    <w:rsid w:val="00BC4D7A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9C2D9D"/>
    <w:rPr>
      <w:rFonts w:ascii="Calibri" w:hAnsi="Calibri" w:cs="Times New Roman"/>
    </w:rPr>
  </w:style>
  <w:style w:type="paragraph" w:styleId="ad">
    <w:name w:val="footer"/>
    <w:basedOn w:val="a"/>
    <w:link w:val="ae"/>
    <w:uiPriority w:val="99"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9C2D9D"/>
    <w:rPr>
      <w:rFonts w:ascii="Calibri" w:hAnsi="Calibri" w:cs="Times New Roman"/>
    </w:rPr>
  </w:style>
  <w:style w:type="table" w:customStyle="1" w:styleId="1">
    <w:name w:val="Сетка таблицы1"/>
    <w:uiPriority w:val="99"/>
    <w:rsid w:val="00D66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D4C03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36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2F81C-BD34-41C9-A006-4BBB3870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2187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2</cp:revision>
  <cp:lastPrinted>2020-07-22T10:45:00Z</cp:lastPrinted>
  <dcterms:created xsi:type="dcterms:W3CDTF">2021-02-01T07:44:00Z</dcterms:created>
  <dcterms:modified xsi:type="dcterms:W3CDTF">2021-02-01T07:44:00Z</dcterms:modified>
</cp:coreProperties>
</file>