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46" w:rsidRPr="003A32F1" w:rsidRDefault="00941423" w:rsidP="00941423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D7515E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C16D2B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E334EB" w:rsidRDefault="009F52E0" w:rsidP="00E33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E33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</w:t>
      </w:r>
      <w:proofErr w:type="gramStart"/>
      <w:r w:rsidR="000A3150" w:rsidRPr="00E334EB">
        <w:rPr>
          <w:rFonts w:ascii="Times New Roman" w:hAnsi="Times New Roman"/>
          <w:b/>
          <w:sz w:val="24"/>
          <w:szCs w:val="24"/>
        </w:rPr>
        <w:t xml:space="preserve">Вытегра» </w:t>
      </w:r>
      <w:r w:rsidR="00D30644" w:rsidRPr="00E334EB">
        <w:rPr>
          <w:rFonts w:ascii="Times New Roman" w:hAnsi="Times New Roman"/>
          <w:b/>
          <w:sz w:val="24"/>
          <w:szCs w:val="24"/>
        </w:rPr>
        <w:t xml:space="preserve"> на</w:t>
      </w:r>
      <w:proofErr w:type="gramEnd"/>
      <w:r w:rsidR="00D30644" w:rsidRPr="00E334EB">
        <w:rPr>
          <w:rFonts w:ascii="Times New Roman" w:hAnsi="Times New Roman"/>
          <w:b/>
          <w:sz w:val="24"/>
          <w:szCs w:val="24"/>
        </w:rPr>
        <w:t xml:space="preserve"> 01</w:t>
      </w:r>
      <w:r w:rsidR="00EC2014">
        <w:rPr>
          <w:rFonts w:ascii="Times New Roman" w:hAnsi="Times New Roman"/>
          <w:b/>
          <w:sz w:val="24"/>
          <w:szCs w:val="24"/>
        </w:rPr>
        <w:t xml:space="preserve"> июля</w:t>
      </w:r>
      <w:r w:rsidR="00DD7862" w:rsidRPr="00E334EB">
        <w:rPr>
          <w:rFonts w:ascii="Times New Roman" w:hAnsi="Times New Roman"/>
          <w:b/>
          <w:sz w:val="24"/>
          <w:szCs w:val="24"/>
        </w:rPr>
        <w:t xml:space="preserve"> 2017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E334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EC2014" w:rsidP="00E33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586BA4">
        <w:rPr>
          <w:rFonts w:ascii="Times New Roman" w:hAnsi="Times New Roman"/>
          <w:sz w:val="24"/>
          <w:szCs w:val="24"/>
        </w:rPr>
        <w:t>.08</w:t>
      </w:r>
      <w:r w:rsidR="00DD7862" w:rsidRPr="00E334EB">
        <w:rPr>
          <w:rFonts w:ascii="Times New Roman" w:hAnsi="Times New Roman"/>
          <w:sz w:val="24"/>
          <w:szCs w:val="24"/>
        </w:rPr>
        <w:t>.2017</w:t>
      </w:r>
      <w:r w:rsidR="009F52E0" w:rsidRPr="00E334E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г. Вытегра</w:t>
      </w:r>
    </w:p>
    <w:p w:rsidR="009F52E0" w:rsidRPr="00E334EB" w:rsidRDefault="009F52E0" w:rsidP="00E33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E33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3150" w:rsidRPr="00E334EB">
        <w:rPr>
          <w:rFonts w:ascii="Times New Roman" w:hAnsi="Times New Roman"/>
          <w:sz w:val="24"/>
          <w:szCs w:val="24"/>
        </w:rPr>
        <w:t>МО</w:t>
      </w:r>
      <w:r w:rsidR="00586BA4">
        <w:rPr>
          <w:rFonts w:ascii="Times New Roman" w:hAnsi="Times New Roman"/>
          <w:sz w:val="24"/>
          <w:szCs w:val="24"/>
        </w:rPr>
        <w:t>)  за</w:t>
      </w:r>
      <w:proofErr w:type="gramEnd"/>
      <w:r w:rsidR="00586BA4">
        <w:rPr>
          <w:rFonts w:ascii="Times New Roman" w:hAnsi="Times New Roman"/>
          <w:sz w:val="24"/>
          <w:szCs w:val="24"/>
        </w:rPr>
        <w:t xml:space="preserve"> 1 полугодие</w:t>
      </w:r>
      <w:r w:rsidR="00DD7862" w:rsidRPr="00E334EB">
        <w:rPr>
          <w:rFonts w:ascii="Times New Roman" w:hAnsi="Times New Roman"/>
          <w:sz w:val="24"/>
          <w:szCs w:val="24"/>
        </w:rPr>
        <w:t xml:space="preserve"> 2017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983F25" w:rsidRDefault="00BA764D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586BA4">
        <w:rPr>
          <w:rFonts w:ascii="Times New Roman" w:hAnsi="Times New Roman"/>
          <w:sz w:val="24"/>
          <w:szCs w:val="24"/>
          <w:lang w:eastAsia="ru-RU"/>
        </w:rPr>
        <w:t xml:space="preserve"> за 1 </w:t>
      </w:r>
      <w:proofErr w:type="gramStart"/>
      <w:r w:rsidR="00586BA4">
        <w:rPr>
          <w:rFonts w:ascii="Times New Roman" w:hAnsi="Times New Roman"/>
          <w:sz w:val="24"/>
          <w:szCs w:val="24"/>
          <w:lang w:eastAsia="ru-RU"/>
        </w:rPr>
        <w:t>полугодие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 2017</w:t>
      </w:r>
      <w:proofErr w:type="gramEnd"/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</w:t>
      </w:r>
      <w:r w:rsidR="00586BA4">
        <w:rPr>
          <w:rFonts w:ascii="Times New Roman" w:hAnsi="Times New Roman"/>
          <w:sz w:val="24"/>
          <w:szCs w:val="24"/>
          <w:lang w:eastAsia="ru-RU"/>
        </w:rPr>
        <w:t>инистрации МО «Город Вытегра» 28.07.2017 г. № 309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«Об исполнении бюджета муниципального образова</w:t>
      </w:r>
      <w:r w:rsidR="00586BA4">
        <w:rPr>
          <w:rFonts w:ascii="Times New Roman" w:hAnsi="Times New Roman"/>
          <w:sz w:val="24"/>
          <w:szCs w:val="24"/>
          <w:lang w:eastAsia="ru-RU"/>
        </w:rPr>
        <w:t>ния «Город Вытегра» за 1 полугодие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2017 года»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.</w:t>
      </w:r>
      <w:r w:rsidR="00E33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45FD" w:rsidRDefault="005C45FD" w:rsidP="005C45FD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5FD" w:rsidRDefault="005C45FD" w:rsidP="005C45FD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рассмотрении материалов отчета Ревизионная комиссия ВМР выявила:</w:t>
      </w:r>
    </w:p>
    <w:p w:rsidR="005C45FD" w:rsidRPr="005C45FD" w:rsidRDefault="005C45FD" w:rsidP="005C45FD">
      <w:pPr>
        <w:pStyle w:val="a9"/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5FD">
        <w:rPr>
          <w:rFonts w:ascii="Times New Roman" w:hAnsi="Times New Roman"/>
          <w:sz w:val="24"/>
          <w:szCs w:val="24"/>
          <w:lang w:eastAsia="ru-RU"/>
        </w:rPr>
        <w:t>в представленном в Городской Совет МО постановлении Администрации Муниципального образования «Город Вытегра» постановлении № 309 допущена ошибка в дате постановления;</w:t>
      </w:r>
    </w:p>
    <w:p w:rsidR="005C45FD" w:rsidRDefault="005C45FD" w:rsidP="005C45FD">
      <w:pPr>
        <w:pStyle w:val="a9"/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утверждается исполнение по доходам и расходам, 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источникам финансирования дефицита бюджета со ссылкой на приложение 1. Однако, к отчету приложена форма бюджетной отчетности ф. 0503117 по состоянию на 01.07.2017 г. Приложение 1 отсутствует.</w:t>
      </w:r>
    </w:p>
    <w:p w:rsidR="005C45FD" w:rsidRDefault="005C45FD" w:rsidP="005C45FD">
      <w:pPr>
        <w:pStyle w:val="a9"/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отсутствует приложение по использованию средств Резервного фонда.</w:t>
      </w:r>
    </w:p>
    <w:p w:rsidR="005C45FD" w:rsidRPr="000C70A0" w:rsidRDefault="00E02957" w:rsidP="005C45FD">
      <w:pPr>
        <w:pStyle w:val="a9"/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Плановые назначения в доходной части бюджета </w:t>
      </w:r>
      <w:r w:rsidR="00127721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A4C1B">
        <w:rPr>
          <w:rFonts w:ascii="Times New Roman" w:hAnsi="Times New Roman"/>
          <w:sz w:val="24"/>
          <w:szCs w:val="24"/>
          <w:lang w:eastAsia="ru-RU"/>
        </w:rPr>
        <w:t xml:space="preserve">налогу на доходы физических лиц и по доходам от использования имущества, находящегося в государственной и муниципальной собственности указаны не в соответствии с </w:t>
      </w:r>
      <w:proofErr w:type="gramStart"/>
      <w:r w:rsidR="001A4C1B">
        <w:rPr>
          <w:rFonts w:ascii="Times New Roman" w:hAnsi="Times New Roman"/>
          <w:sz w:val="24"/>
          <w:szCs w:val="24"/>
          <w:lang w:eastAsia="ru-RU"/>
        </w:rPr>
        <w:t xml:space="preserve">решением  </w:t>
      </w:r>
      <w:r w:rsidR="001A4C1B" w:rsidRPr="00E334EB">
        <w:rPr>
          <w:rFonts w:ascii="Times New Roman" w:hAnsi="Times New Roman"/>
          <w:sz w:val="24"/>
          <w:szCs w:val="24"/>
          <w:lang w:eastAsia="ru-RU"/>
        </w:rPr>
        <w:t>Городского</w:t>
      </w:r>
      <w:proofErr w:type="gramEnd"/>
      <w:r w:rsidR="001A4C1B" w:rsidRPr="00E334EB">
        <w:rPr>
          <w:rFonts w:ascii="Times New Roman" w:hAnsi="Times New Roman"/>
          <w:sz w:val="24"/>
          <w:szCs w:val="24"/>
          <w:lang w:eastAsia="ru-RU"/>
        </w:rPr>
        <w:t xml:space="preserve"> Совета муниципального образования «Город Вытегра»</w:t>
      </w:r>
      <w:r w:rsidR="001A4C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4C1B" w:rsidRPr="00E334EB">
        <w:rPr>
          <w:rFonts w:ascii="Times New Roman" w:hAnsi="Times New Roman"/>
          <w:sz w:val="24"/>
          <w:szCs w:val="24"/>
          <w:lang w:eastAsia="ru-RU"/>
        </w:rPr>
        <w:t xml:space="preserve"> от 26.12.2016 года № 203 «О бюджете муниципального образования «Город Вытегра» на 2017 год и плановый период 2018 и 2019 годов»</w:t>
      </w:r>
      <w:r w:rsidR="001A4C1B">
        <w:rPr>
          <w:rFonts w:ascii="Times New Roman" w:hAnsi="Times New Roman"/>
          <w:sz w:val="24"/>
          <w:szCs w:val="24"/>
          <w:lang w:eastAsia="ru-RU"/>
        </w:rPr>
        <w:t xml:space="preserve"> (с изменениями).</w:t>
      </w:r>
    </w:p>
    <w:p w:rsidR="005C45FD" w:rsidRPr="00E334EB" w:rsidRDefault="005C45FD" w:rsidP="005C45FD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272" w:rsidRPr="00E334EB" w:rsidRDefault="000A3150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на 2017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от 26.12.2016 года № 203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2017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годов» по доходам в сумме 31487,5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тыс. рублей, по расх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одам в сумме 34476,7 тыс. рублей, Бюджет принят с дефицитом в сумме 2989,2 тыс.рублей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>.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BA4">
        <w:rPr>
          <w:rFonts w:ascii="Times New Roman" w:hAnsi="Times New Roman"/>
          <w:sz w:val="24"/>
          <w:szCs w:val="24"/>
          <w:lang w:eastAsia="ru-RU"/>
        </w:rPr>
        <w:t>В течение 1 полугодия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B0FAA" w:rsidRPr="00E334EB">
        <w:rPr>
          <w:rFonts w:ascii="Times New Roman" w:hAnsi="Times New Roman"/>
          <w:sz w:val="24"/>
          <w:szCs w:val="24"/>
          <w:lang w:eastAsia="ru-RU"/>
        </w:rPr>
        <w:t>да в первоначально утвержденные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46DF5" w:rsidRPr="00E334EB">
        <w:rPr>
          <w:rFonts w:ascii="Times New Roman" w:hAnsi="Times New Roman"/>
          <w:sz w:val="24"/>
          <w:szCs w:val="24"/>
          <w:lang w:eastAsia="ru-RU"/>
        </w:rPr>
        <w:t>показатели  бюджета</w:t>
      </w:r>
      <w:proofErr w:type="gramEnd"/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внесены изменения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7F2272" w:rsidRPr="00E334EB" w:rsidRDefault="007F2272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объем доходов 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увеличился на </w:t>
      </w:r>
      <w:r w:rsidR="00586BA4">
        <w:rPr>
          <w:rFonts w:ascii="Times New Roman" w:hAnsi="Times New Roman"/>
          <w:sz w:val="24"/>
          <w:szCs w:val="24"/>
          <w:lang w:eastAsia="ru-RU"/>
        </w:rPr>
        <w:t>9199,4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 тыс.рублей или на </w:t>
      </w:r>
      <w:r w:rsidR="00586BA4">
        <w:rPr>
          <w:rFonts w:ascii="Times New Roman" w:hAnsi="Times New Roman"/>
          <w:sz w:val="24"/>
          <w:szCs w:val="24"/>
          <w:lang w:eastAsia="ru-RU"/>
        </w:rPr>
        <w:t>29,2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763D" w:rsidRPr="00E334EB">
        <w:rPr>
          <w:rFonts w:ascii="Times New Roman" w:hAnsi="Times New Roman"/>
          <w:sz w:val="24"/>
          <w:szCs w:val="24"/>
          <w:lang w:eastAsia="ru-RU"/>
        </w:rPr>
        <w:t>%  и</w:t>
      </w:r>
      <w:proofErr w:type="gramEnd"/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="00586BA4">
        <w:rPr>
          <w:rFonts w:ascii="Times New Roman" w:hAnsi="Times New Roman"/>
          <w:sz w:val="24"/>
          <w:szCs w:val="24"/>
          <w:lang w:eastAsia="ru-RU"/>
        </w:rPr>
        <w:t>40686,9</w:t>
      </w:r>
      <w:r w:rsidR="00803F19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03F19" w:rsidRPr="00E334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E334EB">
        <w:rPr>
          <w:rFonts w:ascii="Times New Roman" w:hAnsi="Times New Roman"/>
          <w:sz w:val="24"/>
          <w:szCs w:val="24"/>
          <w:lang w:eastAsia="ru-RU"/>
        </w:rPr>
        <w:t>;</w:t>
      </w:r>
    </w:p>
    <w:p w:rsidR="007F2272" w:rsidRPr="00E334EB" w:rsidRDefault="00586BA4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объем расходов увеличился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sz w:val="24"/>
          <w:szCs w:val="24"/>
          <w:lang w:eastAsia="ru-RU"/>
        </w:rPr>
        <w:t>7847,3</w:t>
      </w:r>
      <w:r w:rsidR="00803F19" w:rsidRPr="00E334EB">
        <w:rPr>
          <w:rFonts w:ascii="Times New Roman" w:hAnsi="Times New Roman"/>
          <w:sz w:val="24"/>
          <w:szCs w:val="24"/>
          <w:lang w:eastAsia="ru-RU"/>
        </w:rPr>
        <w:t xml:space="preserve"> тыс.рублей или на </w:t>
      </w:r>
      <w:r>
        <w:rPr>
          <w:rFonts w:ascii="Times New Roman" w:hAnsi="Times New Roman"/>
          <w:sz w:val="24"/>
          <w:szCs w:val="24"/>
          <w:lang w:eastAsia="ru-RU"/>
        </w:rPr>
        <w:t>22,8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 % и составил </w:t>
      </w:r>
      <w:r>
        <w:rPr>
          <w:rFonts w:ascii="Times New Roman" w:hAnsi="Times New Roman"/>
          <w:sz w:val="24"/>
          <w:szCs w:val="24"/>
          <w:lang w:eastAsia="ru-RU"/>
        </w:rPr>
        <w:t>42324,0</w:t>
      </w:r>
      <w:r w:rsidR="009E079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0795" w:rsidRPr="00E334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E0795" w:rsidRPr="00E334EB">
        <w:rPr>
          <w:rFonts w:ascii="Times New Roman" w:hAnsi="Times New Roman"/>
          <w:sz w:val="24"/>
          <w:szCs w:val="24"/>
          <w:lang w:eastAsia="ru-RU"/>
        </w:rPr>
        <w:t>;</w:t>
      </w:r>
    </w:p>
    <w:p w:rsidR="009E0795" w:rsidRPr="00E334EB" w:rsidRDefault="009E0795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 xml:space="preserve">-дефицит бюджета составил </w:t>
      </w:r>
      <w:r w:rsidR="00535C77" w:rsidRPr="00E334EB">
        <w:rPr>
          <w:rFonts w:ascii="Times New Roman" w:hAnsi="Times New Roman"/>
          <w:sz w:val="24"/>
          <w:szCs w:val="24"/>
          <w:lang w:eastAsia="ru-RU"/>
        </w:rPr>
        <w:t>1637,1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334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E334EB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E334EB" w:rsidRDefault="00BA764D" w:rsidP="00E334EB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E334EB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E334EB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1E8" w:rsidRPr="0028413C" w:rsidRDefault="00586BA4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26.12.2016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203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азования «Город Вытегра» на 2017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>плановый период 2018 и 2019 годов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D2915">
        <w:rPr>
          <w:rFonts w:ascii="Times New Roman" w:hAnsi="Times New Roman"/>
          <w:sz w:val="24"/>
          <w:szCs w:val="24"/>
          <w:lang w:eastAsia="ru-RU"/>
        </w:rPr>
        <w:t>3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>а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>вносились изменения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proofErr w:type="gramEnd"/>
      <w:r w:rsidR="007F2272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586BA4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4E6A97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4E6A9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586BA4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4E6A97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12593,2</w:t>
            </w:r>
          </w:p>
        </w:tc>
        <w:tc>
          <w:tcPr>
            <w:tcW w:w="1842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40686,9</w:t>
            </w:r>
          </w:p>
        </w:tc>
        <w:tc>
          <w:tcPr>
            <w:tcW w:w="1595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12638,0</w:t>
            </w:r>
          </w:p>
        </w:tc>
        <w:tc>
          <w:tcPr>
            <w:tcW w:w="1595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31,1</w:t>
            </w:r>
            <w:r w:rsidR="00535C77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100,4</w:t>
            </w:r>
            <w:r w:rsidR="00535C77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12428,2</w:t>
            </w:r>
          </w:p>
        </w:tc>
        <w:tc>
          <w:tcPr>
            <w:tcW w:w="1842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42324,0</w:t>
            </w:r>
          </w:p>
        </w:tc>
        <w:tc>
          <w:tcPr>
            <w:tcW w:w="1595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13810,5</w:t>
            </w:r>
          </w:p>
        </w:tc>
        <w:tc>
          <w:tcPr>
            <w:tcW w:w="1595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32,6</w:t>
            </w:r>
            <w:r w:rsidR="00535C77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111,1</w:t>
            </w:r>
            <w:r w:rsidR="00535C77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842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-1637,1</w:t>
            </w:r>
          </w:p>
        </w:tc>
        <w:tc>
          <w:tcPr>
            <w:tcW w:w="1595" w:type="dxa"/>
          </w:tcPr>
          <w:p w:rsidR="00B90F89" w:rsidRPr="0028413C" w:rsidRDefault="00586BA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-1172,4</w:t>
            </w:r>
          </w:p>
        </w:tc>
        <w:tc>
          <w:tcPr>
            <w:tcW w:w="1595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28413C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 w:rsidRPr="0028413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0D2915">
        <w:rPr>
          <w:rFonts w:ascii="Times New Roman" w:hAnsi="Times New Roman"/>
          <w:sz w:val="24"/>
          <w:szCs w:val="24"/>
          <w:lang w:eastAsia="ru-RU"/>
        </w:rPr>
        <w:t>За 6 месяцев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D2915">
        <w:rPr>
          <w:rFonts w:ascii="Times New Roman" w:hAnsi="Times New Roman"/>
          <w:bCs/>
          <w:sz w:val="24"/>
          <w:szCs w:val="24"/>
          <w:lang w:eastAsia="ru-RU"/>
        </w:rPr>
        <w:t>12638,0</w:t>
      </w:r>
      <w:r w:rsidR="000D2915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31,1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% от </w:t>
      </w:r>
      <w:r w:rsidR="006C548E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28413C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28413C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2915">
        <w:rPr>
          <w:rFonts w:ascii="Times New Roman" w:hAnsi="Times New Roman"/>
          <w:sz w:val="24"/>
          <w:szCs w:val="24"/>
          <w:lang w:eastAsia="ru-RU"/>
        </w:rPr>
        <w:t>100,4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гичного периода 2016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0D2915">
        <w:rPr>
          <w:rFonts w:ascii="Times New Roman" w:hAnsi="Times New Roman"/>
          <w:sz w:val="24"/>
          <w:szCs w:val="24"/>
          <w:lang w:eastAsia="ru-RU"/>
        </w:rPr>
        <w:t>32,6</w:t>
      </w:r>
      <w:r w:rsidR="00672A19" w:rsidRPr="0028413C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0D2915">
        <w:rPr>
          <w:rFonts w:ascii="Times New Roman" w:hAnsi="Times New Roman"/>
          <w:sz w:val="24"/>
          <w:szCs w:val="24"/>
          <w:lang w:eastAsia="ru-RU"/>
        </w:rPr>
        <w:t>и составили 13810,5</w:t>
      </w:r>
      <w:r w:rsidR="00672A19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28413C">
        <w:rPr>
          <w:rFonts w:ascii="Times New Roman" w:hAnsi="Times New Roman"/>
          <w:sz w:val="24"/>
          <w:szCs w:val="24"/>
          <w:lang w:eastAsia="ru-RU"/>
        </w:rPr>
        <w:t>(</w:t>
      </w:r>
      <w:r w:rsidR="000D2915">
        <w:rPr>
          <w:rFonts w:ascii="Times New Roman" w:hAnsi="Times New Roman"/>
          <w:sz w:val="24"/>
          <w:szCs w:val="24"/>
          <w:lang w:eastAsia="ru-RU"/>
        </w:rPr>
        <w:t>111,1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28413C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016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28413C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42D6">
        <w:rPr>
          <w:rFonts w:ascii="Times New Roman" w:hAnsi="Times New Roman"/>
          <w:sz w:val="24"/>
          <w:szCs w:val="24"/>
          <w:lang w:eastAsia="ru-RU"/>
        </w:rPr>
        <w:t>11637</w:t>
      </w:r>
      <w:proofErr w:type="gramEnd"/>
      <w:r w:rsidR="000742D6">
        <w:rPr>
          <w:rFonts w:ascii="Times New Roman" w:hAnsi="Times New Roman"/>
          <w:sz w:val="24"/>
          <w:szCs w:val="24"/>
          <w:lang w:eastAsia="ru-RU"/>
        </w:rPr>
        <w:t>,3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0742D6">
        <w:rPr>
          <w:rFonts w:ascii="Times New Roman" w:hAnsi="Times New Roman"/>
          <w:sz w:val="24"/>
          <w:szCs w:val="24"/>
          <w:lang w:eastAsia="ru-RU"/>
        </w:rPr>
        <w:t>36,8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го периода 2016</w:t>
      </w:r>
      <w:r w:rsidR="000742D6">
        <w:rPr>
          <w:rFonts w:ascii="Times New Roman" w:hAnsi="Times New Roman"/>
          <w:sz w:val="24"/>
          <w:szCs w:val="24"/>
          <w:lang w:eastAsia="ru-RU"/>
        </w:rPr>
        <w:t xml:space="preserve"> года произошло сокращение</w:t>
      </w:r>
      <w:r w:rsidR="00B90F89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90F89" w:rsidRPr="0028413C">
        <w:rPr>
          <w:rFonts w:ascii="Times New Roman" w:hAnsi="Times New Roman"/>
          <w:sz w:val="24"/>
          <w:szCs w:val="24"/>
          <w:lang w:eastAsia="ru-RU"/>
        </w:rPr>
        <w:t>поступления  доходов</w:t>
      </w:r>
      <w:proofErr w:type="gramEnd"/>
      <w:r w:rsidR="00B90F89" w:rsidRPr="0028413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742D6">
        <w:rPr>
          <w:rFonts w:ascii="Times New Roman" w:hAnsi="Times New Roman"/>
          <w:sz w:val="24"/>
          <w:szCs w:val="24"/>
          <w:lang w:eastAsia="ru-RU"/>
        </w:rPr>
        <w:t>175,8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2070E" w:rsidRPr="002841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742D6">
        <w:rPr>
          <w:rFonts w:ascii="Times New Roman" w:hAnsi="Times New Roman"/>
          <w:sz w:val="24"/>
          <w:szCs w:val="24"/>
          <w:lang w:eastAsia="ru-RU"/>
        </w:rPr>
        <w:t xml:space="preserve">-1,5 </w:t>
      </w:r>
      <w:r w:rsidR="0062070E" w:rsidRPr="0028413C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де</w:t>
      </w:r>
      <w:r w:rsidR="000742D6">
        <w:rPr>
          <w:rFonts w:ascii="Times New Roman" w:hAnsi="Times New Roman"/>
          <w:sz w:val="24"/>
          <w:szCs w:val="24"/>
          <w:lang w:eastAsia="ru-RU"/>
        </w:rPr>
        <w:t>фицит бюджета МО составил 1172,4</w:t>
      </w:r>
      <w:r w:rsidR="004B763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28413C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88087A">
        <w:rPr>
          <w:rFonts w:ascii="Times New Roman" w:hAnsi="Times New Roman"/>
          <w:sz w:val="24"/>
          <w:szCs w:val="24"/>
          <w:lang w:eastAsia="ru-RU"/>
        </w:rPr>
        <w:t xml:space="preserve">  по состоянию на 1 июля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с аналогичным периодом 2016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BA764D" w:rsidRPr="0028413C" w:rsidRDefault="00BA764D" w:rsidP="002841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Испо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лнение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88087A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4E6A97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E6A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4E6A97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12593,2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40686,9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12638,0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11813,1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31583,4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11637,3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780,1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9103,5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128,3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5290,3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1269,5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2543,3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88087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184,2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28413C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Доходная </w:t>
      </w:r>
      <w:proofErr w:type="gramStart"/>
      <w:r w:rsidRPr="0028413C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88087A">
        <w:rPr>
          <w:rFonts w:ascii="Times New Roman" w:hAnsi="Times New Roman"/>
          <w:sz w:val="24"/>
          <w:szCs w:val="24"/>
          <w:lang w:eastAsia="ru-RU"/>
        </w:rPr>
        <w:t xml:space="preserve"> за 1 полугодие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7</w:t>
      </w:r>
      <w:r w:rsidR="007A293C"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88087A">
        <w:rPr>
          <w:rFonts w:ascii="Times New Roman" w:hAnsi="Times New Roman"/>
          <w:sz w:val="24"/>
          <w:szCs w:val="24"/>
          <w:lang w:eastAsia="ru-RU"/>
        </w:rPr>
        <w:t>12638,0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28413C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28413C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88087A">
        <w:rPr>
          <w:rFonts w:ascii="Times New Roman" w:hAnsi="Times New Roman"/>
          <w:sz w:val="24"/>
          <w:szCs w:val="24"/>
          <w:lang w:eastAsia="ru-RU"/>
        </w:rPr>
        <w:t>31,1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28413C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88087A">
        <w:rPr>
          <w:rFonts w:ascii="Times New Roman" w:hAnsi="Times New Roman"/>
          <w:sz w:val="24"/>
          <w:szCs w:val="24"/>
          <w:lang w:eastAsia="ru-RU"/>
        </w:rPr>
        <w:t>9816,8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8413C">
        <w:rPr>
          <w:rFonts w:ascii="Times New Roman" w:hAnsi="Times New Roman"/>
          <w:sz w:val="24"/>
          <w:szCs w:val="24"/>
          <w:lang w:eastAsia="ru-RU"/>
        </w:rPr>
        <w:t>т</w:t>
      </w:r>
      <w:r w:rsidR="00BD164D" w:rsidRPr="0028413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BD164D" w:rsidRPr="0028413C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BD164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087A">
        <w:rPr>
          <w:rFonts w:ascii="Times New Roman" w:hAnsi="Times New Roman"/>
          <w:sz w:val="24"/>
          <w:szCs w:val="24"/>
          <w:lang w:eastAsia="ru-RU"/>
        </w:rPr>
        <w:t>84,4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28413C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087A">
        <w:rPr>
          <w:rFonts w:ascii="Times New Roman" w:hAnsi="Times New Roman"/>
          <w:sz w:val="24"/>
          <w:szCs w:val="24"/>
          <w:lang w:eastAsia="ru-RU"/>
        </w:rPr>
        <w:t>1820,5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4DC5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E4DC5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FD3932" w:rsidRPr="0028413C">
        <w:rPr>
          <w:rFonts w:ascii="Times New Roman" w:hAnsi="Times New Roman"/>
          <w:sz w:val="24"/>
          <w:szCs w:val="24"/>
          <w:lang w:eastAsia="ru-RU"/>
        </w:rPr>
        <w:t xml:space="preserve">бъёме поступлений составила </w:t>
      </w:r>
      <w:r w:rsidR="004D4B13">
        <w:rPr>
          <w:rFonts w:ascii="Times New Roman" w:hAnsi="Times New Roman"/>
          <w:sz w:val="24"/>
          <w:szCs w:val="24"/>
          <w:lang w:eastAsia="ru-RU"/>
        </w:rPr>
        <w:t>92,1</w:t>
      </w:r>
      <w:r w:rsidR="00FD3932" w:rsidRPr="0028413C">
        <w:rPr>
          <w:rFonts w:ascii="Times New Roman" w:hAnsi="Times New Roman"/>
          <w:sz w:val="24"/>
          <w:szCs w:val="24"/>
          <w:lang w:eastAsia="ru-RU"/>
        </w:rPr>
        <w:t xml:space="preserve"> % или </w:t>
      </w:r>
      <w:r w:rsidR="004D4B13">
        <w:rPr>
          <w:rFonts w:ascii="Times New Roman" w:hAnsi="Times New Roman"/>
          <w:sz w:val="24"/>
          <w:szCs w:val="24"/>
          <w:lang w:eastAsia="ru-RU"/>
        </w:rPr>
        <w:t>11637,3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. рублей и </w:t>
      </w:r>
      <w:r w:rsidR="004D4B13">
        <w:rPr>
          <w:rFonts w:ascii="Times New Roman" w:hAnsi="Times New Roman"/>
          <w:sz w:val="24"/>
          <w:szCs w:val="24"/>
          <w:lang w:eastAsia="ru-RU"/>
        </w:rPr>
        <w:t>36,8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плана. </w:t>
      </w:r>
    </w:p>
    <w:p w:rsidR="004E510F" w:rsidRPr="0028413C" w:rsidRDefault="004E510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proofErr w:type="gramStart"/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="008F34CB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по группам д</w:t>
      </w:r>
      <w:r w:rsidR="00891B4B" w:rsidRPr="0028413C">
        <w:rPr>
          <w:rFonts w:ascii="Times New Roman" w:hAnsi="Times New Roman"/>
          <w:sz w:val="24"/>
          <w:szCs w:val="24"/>
          <w:lang w:eastAsia="ru-RU"/>
        </w:rPr>
        <w:t xml:space="preserve">оходов по </w:t>
      </w:r>
      <w:r w:rsidR="004D4B13">
        <w:rPr>
          <w:rFonts w:ascii="Times New Roman" w:hAnsi="Times New Roman"/>
          <w:sz w:val="24"/>
          <w:szCs w:val="24"/>
          <w:lang w:eastAsia="ru-RU"/>
        </w:rPr>
        <w:t>состоянию на 1 июля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к Заключению.</w:t>
      </w:r>
    </w:p>
    <w:p w:rsidR="00BD164D" w:rsidRPr="0028413C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64D" w:rsidRPr="0028413C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Налоговые доходы:</w:t>
      </w:r>
    </w:p>
    <w:p w:rsidR="004E510F" w:rsidRPr="0028413C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4D4B13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44,8 % и составил 7975,1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28413C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-налоги на совоку</w:t>
      </w:r>
      <w:r w:rsidR="004D4B13">
        <w:rPr>
          <w:rFonts w:ascii="Times New Roman" w:hAnsi="Times New Roman"/>
          <w:sz w:val="24"/>
          <w:szCs w:val="24"/>
          <w:lang w:eastAsia="ru-RU"/>
        </w:rPr>
        <w:t>пный налог поступили в сумме 6,7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 (единый сельскохозяйственный налог)</w:t>
      </w:r>
      <w:r w:rsidRPr="0028413C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28413C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28413C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 на территории РФ со</w:t>
      </w:r>
      <w:r w:rsidR="004D4B13">
        <w:rPr>
          <w:rFonts w:ascii="Times New Roman" w:hAnsi="Times New Roman"/>
          <w:sz w:val="24"/>
          <w:szCs w:val="24"/>
          <w:lang w:eastAsia="ru-RU"/>
        </w:rPr>
        <w:t>ставило 34,0 % или 559,7</w:t>
      </w:r>
      <w:r w:rsidR="0012144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1445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21445" w:rsidRPr="0028413C">
        <w:rPr>
          <w:rFonts w:ascii="Times New Roman" w:hAnsi="Times New Roman"/>
          <w:sz w:val="24"/>
          <w:szCs w:val="24"/>
          <w:lang w:eastAsia="ru-RU"/>
        </w:rPr>
        <w:t>;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-налог на и</w:t>
      </w:r>
      <w:r w:rsidR="004D4B13">
        <w:rPr>
          <w:rFonts w:ascii="Times New Roman" w:hAnsi="Times New Roman"/>
          <w:sz w:val="24"/>
          <w:szCs w:val="24"/>
          <w:lang w:eastAsia="ru-RU"/>
        </w:rPr>
        <w:t>мущество поступил в сумме 1275,3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4D4B13">
        <w:rPr>
          <w:rFonts w:ascii="Times New Roman" w:hAnsi="Times New Roman"/>
          <w:sz w:val="24"/>
          <w:szCs w:val="24"/>
          <w:lang w:eastAsia="ru-RU"/>
        </w:rPr>
        <w:t>ние 16,2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4D4B13">
        <w:rPr>
          <w:rFonts w:ascii="Times New Roman" w:hAnsi="Times New Roman"/>
          <w:sz w:val="24"/>
          <w:szCs w:val="24"/>
          <w:lang w:eastAsia="ru-RU"/>
        </w:rPr>
        <w:t>имущество физических лиц – 428,2 тыс.рублей (исполнение 8,6 %), земельный налог – 847,1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AFA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 (исполнение</w:t>
      </w:r>
      <w:r w:rsidR="004D4B13">
        <w:rPr>
          <w:rFonts w:ascii="Times New Roman" w:hAnsi="Times New Roman"/>
          <w:sz w:val="24"/>
          <w:szCs w:val="24"/>
          <w:lang w:eastAsia="ru-RU"/>
        </w:rPr>
        <w:t xml:space="preserve"> 29,4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%).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Неналоговые доходы: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4D4B13">
        <w:rPr>
          <w:rFonts w:ascii="Times New Roman" w:hAnsi="Times New Roman"/>
          <w:sz w:val="24"/>
          <w:szCs w:val="24"/>
          <w:lang w:eastAsia="ru-RU"/>
        </w:rPr>
        <w:t>енности поступили в сумме 1561,6 тыс.рублей или 44,2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 из них доходы, получаемые в виде арендной пла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ты за земельные у</w:t>
      </w:r>
      <w:r w:rsidR="004D4B13">
        <w:rPr>
          <w:rFonts w:ascii="Times New Roman" w:hAnsi="Times New Roman"/>
          <w:sz w:val="24"/>
          <w:szCs w:val="24"/>
          <w:lang w:eastAsia="ru-RU"/>
        </w:rPr>
        <w:t>частки – 829,0 тыс.рублей (исполнение 42,5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%), доходы от </w:t>
      </w:r>
      <w:r w:rsidR="004D4B13">
        <w:rPr>
          <w:rFonts w:ascii="Times New Roman" w:hAnsi="Times New Roman"/>
          <w:sz w:val="24"/>
          <w:szCs w:val="24"/>
          <w:lang w:eastAsia="ru-RU"/>
        </w:rPr>
        <w:t>сдачи в аренду имущества – 263,0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4D4B13">
        <w:rPr>
          <w:rFonts w:ascii="Times New Roman" w:hAnsi="Times New Roman"/>
          <w:sz w:val="24"/>
          <w:szCs w:val="24"/>
          <w:lang w:eastAsia="ru-RU"/>
        </w:rPr>
        <w:t>рублей (исполнение 53,3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%), прочие доходы от</w:t>
      </w:r>
      <w:r w:rsidR="004D4B13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469,6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4D4B13">
        <w:rPr>
          <w:rFonts w:ascii="Times New Roman" w:hAnsi="Times New Roman"/>
          <w:sz w:val="24"/>
          <w:szCs w:val="24"/>
          <w:lang w:eastAsia="ru-RU"/>
        </w:rPr>
        <w:t>36,4</w:t>
      </w:r>
      <w:r w:rsidR="00C04AF4" w:rsidRPr="0028413C">
        <w:rPr>
          <w:rFonts w:ascii="Times New Roman" w:hAnsi="Times New Roman"/>
          <w:sz w:val="24"/>
          <w:szCs w:val="24"/>
          <w:lang w:eastAsia="ru-RU"/>
        </w:rPr>
        <w:t xml:space="preserve"> %);</w:t>
      </w:r>
    </w:p>
    <w:p w:rsidR="00C04AF4" w:rsidRPr="0028413C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-поступление доходов от оказа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ния платных услуг состав</w:t>
      </w:r>
      <w:r w:rsidR="004D4B13">
        <w:rPr>
          <w:rFonts w:ascii="Times New Roman" w:hAnsi="Times New Roman"/>
          <w:sz w:val="24"/>
          <w:szCs w:val="24"/>
          <w:lang w:eastAsia="ru-RU"/>
        </w:rPr>
        <w:t>ило 17,0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-доходы от продажи материальных и нематериальных активов (продажа земел</w:t>
      </w:r>
      <w:r w:rsidR="004D4B13">
        <w:rPr>
          <w:rFonts w:ascii="Times New Roman" w:hAnsi="Times New Roman"/>
          <w:sz w:val="24"/>
          <w:szCs w:val="24"/>
          <w:lang w:eastAsia="ru-RU"/>
        </w:rPr>
        <w:t xml:space="preserve">ьных участков) составили 241,4 </w:t>
      </w:r>
      <w:proofErr w:type="spellStart"/>
      <w:r w:rsidR="004D4B1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>
        <w:rPr>
          <w:rFonts w:ascii="Times New Roman" w:hAnsi="Times New Roman"/>
          <w:sz w:val="24"/>
          <w:szCs w:val="24"/>
          <w:lang w:eastAsia="ru-RU"/>
        </w:rPr>
        <w:t>, или 34,2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547964" w:rsidRPr="0028413C" w:rsidRDefault="0054796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отчетном периоде поступили прочие неналоговые доходы в объеме 0,5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164D" w:rsidRPr="0028413C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28413C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8413C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8413C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8413C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сложил</w:t>
      </w:r>
      <w:r w:rsidR="00D1235A">
        <w:rPr>
          <w:rFonts w:ascii="Times New Roman" w:hAnsi="Times New Roman"/>
          <w:sz w:val="24"/>
          <w:szCs w:val="24"/>
          <w:lang w:eastAsia="ru-RU"/>
        </w:rPr>
        <w:t>ся по налогу на имущество – 16,2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%, в том числе по налогу на</w:t>
      </w:r>
      <w:r w:rsidR="0036397B" w:rsidRPr="0028413C">
        <w:rPr>
          <w:rFonts w:ascii="Times New Roman" w:hAnsi="Times New Roman"/>
          <w:sz w:val="24"/>
          <w:szCs w:val="24"/>
          <w:lang w:eastAsia="ru-RU"/>
        </w:rPr>
        <w:t xml:space="preserve"> имущество ф</w:t>
      </w:r>
      <w:r w:rsidR="00D1235A">
        <w:rPr>
          <w:rFonts w:ascii="Times New Roman" w:hAnsi="Times New Roman"/>
          <w:sz w:val="24"/>
          <w:szCs w:val="24"/>
          <w:lang w:eastAsia="ru-RU"/>
        </w:rPr>
        <w:t>изических лиц – 8,6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 xml:space="preserve"> %, по земельному </w:t>
      </w:r>
      <w:r w:rsidR="00D1235A">
        <w:rPr>
          <w:rFonts w:ascii="Times New Roman" w:hAnsi="Times New Roman"/>
          <w:sz w:val="24"/>
          <w:szCs w:val="24"/>
          <w:lang w:eastAsia="ru-RU"/>
        </w:rPr>
        <w:t>налогу – 29,4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до 1 декабря.</w:t>
      </w:r>
    </w:p>
    <w:p w:rsidR="00E00020" w:rsidRPr="0028413C" w:rsidRDefault="00E00020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10F" w:rsidRPr="0028413C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8413C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8413C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D1235A">
        <w:rPr>
          <w:rFonts w:ascii="Times New Roman" w:hAnsi="Times New Roman"/>
          <w:sz w:val="24"/>
          <w:szCs w:val="24"/>
          <w:lang w:eastAsia="ru-RU"/>
        </w:rPr>
        <w:t>11,0</w:t>
      </w:r>
      <w:r w:rsidR="00C6697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% от годовых назначений.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235A">
        <w:rPr>
          <w:rFonts w:ascii="Times New Roman" w:hAnsi="Times New Roman"/>
          <w:sz w:val="24"/>
          <w:szCs w:val="24"/>
          <w:lang w:eastAsia="ru-RU"/>
        </w:rPr>
        <w:t>В 1 полугодии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 xml:space="preserve"> в бюджет МО поступили только дотации -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D1235A">
        <w:rPr>
          <w:rFonts w:ascii="Times New Roman" w:hAnsi="Times New Roman"/>
          <w:sz w:val="24"/>
          <w:szCs w:val="24"/>
          <w:lang w:eastAsia="ru-RU"/>
        </w:rPr>
        <w:t>634,8</w:t>
      </w:r>
      <w:r w:rsidR="00C6697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97D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6697D" w:rsidRPr="0028413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D1235A">
        <w:rPr>
          <w:rFonts w:ascii="Times New Roman" w:hAnsi="Times New Roman"/>
          <w:sz w:val="24"/>
          <w:szCs w:val="24"/>
          <w:lang w:eastAsia="ru-RU"/>
        </w:rPr>
        <w:t>50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 С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>убсидии</w:t>
      </w:r>
      <w:r w:rsidR="00D1235A">
        <w:rPr>
          <w:rFonts w:ascii="Times New Roman" w:hAnsi="Times New Roman"/>
          <w:sz w:val="24"/>
          <w:szCs w:val="24"/>
          <w:lang w:eastAsia="ru-RU"/>
        </w:rPr>
        <w:t xml:space="preserve"> и субвенции в отчетном периоде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2017 года в бюджет МО не поступали.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D1235A" w:rsidRDefault="00D1235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35A">
        <w:rPr>
          <w:rFonts w:ascii="Times New Roman" w:hAnsi="Times New Roman"/>
          <w:sz w:val="24"/>
          <w:szCs w:val="24"/>
          <w:lang w:eastAsia="ru-RU"/>
        </w:rPr>
        <w:t xml:space="preserve">На 01.07.2017 года в бюджет МО поступили прочие безвозмездные поступления в сумме 365,9 </w:t>
      </w:r>
      <w:proofErr w:type="spellStart"/>
      <w:r w:rsidRPr="00D1235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D1235A">
        <w:rPr>
          <w:rFonts w:ascii="Times New Roman" w:hAnsi="Times New Roman"/>
          <w:sz w:val="24"/>
          <w:szCs w:val="24"/>
          <w:lang w:eastAsia="ru-RU"/>
        </w:rPr>
        <w:t xml:space="preserve"> (14,4 % годовых назначений).</w:t>
      </w:r>
    </w:p>
    <w:p w:rsidR="00D1235A" w:rsidRPr="0028413C" w:rsidRDefault="00D1235A" w:rsidP="0028413C">
      <w:pPr>
        <w:spacing w:after="0" w:line="240" w:lineRule="auto"/>
        <w:ind w:firstLine="8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28413C" w:rsidRDefault="003934BD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934BD" w:rsidRPr="0028413C" w:rsidRDefault="003934BD" w:rsidP="0028413C">
      <w:pPr>
        <w:spacing w:after="0" w:line="240" w:lineRule="auto"/>
        <w:ind w:left="8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47936" w:rsidRPr="0028413C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Решением Совета 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от 26.12.2016 года № 203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азования «Город Вытегра» на 2017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дефицит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бюджета был утвержден в сумме 2989,2 тыс.рублей.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В течение отчетного периода в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lastRenderedPageBreak/>
        <w:t>результате образовавши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>хся остатков средств на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счетах реше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нием Городского </w:t>
      </w:r>
      <w:proofErr w:type="gramStart"/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дефицит</w:t>
      </w:r>
      <w:proofErr w:type="gramEnd"/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бюджета МО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был уточнен в сторону сокращения и составил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1637,1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64A9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A764D" w:rsidRPr="0028413C" w:rsidRDefault="00BA764D" w:rsidP="0028413C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5DA2" w:rsidRPr="0028413C" w:rsidRDefault="00BE695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По итог</w:t>
      </w:r>
      <w:r w:rsidR="00D1235A">
        <w:rPr>
          <w:rFonts w:ascii="Times New Roman" w:hAnsi="Times New Roman"/>
          <w:sz w:val="24"/>
          <w:szCs w:val="24"/>
          <w:lang w:eastAsia="ru-RU"/>
        </w:rPr>
        <w:t>ам отчетного периода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5E4DC5" w:rsidRPr="0028413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де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фицит бюджета </w:t>
      </w:r>
      <w:r w:rsidR="00D1235A">
        <w:rPr>
          <w:rFonts w:ascii="Times New Roman" w:hAnsi="Times New Roman"/>
          <w:sz w:val="24"/>
          <w:szCs w:val="24"/>
          <w:lang w:eastAsia="ru-RU"/>
        </w:rPr>
        <w:t>МО в объёме 1172,4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(п</w:t>
      </w:r>
      <w:r w:rsidR="00D1235A">
        <w:rPr>
          <w:rFonts w:ascii="Times New Roman" w:hAnsi="Times New Roman"/>
          <w:sz w:val="24"/>
          <w:szCs w:val="24"/>
          <w:lang w:eastAsia="ru-RU"/>
        </w:rPr>
        <w:t>ревышение расходов над доходами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, при годовом план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овом показателе дефицита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1637,1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Источником внутреннего финансирования дефицита бюджета МО является и</w:t>
      </w:r>
      <w:r w:rsidR="00EC2014">
        <w:rPr>
          <w:rFonts w:ascii="Times New Roman" w:hAnsi="Times New Roman"/>
          <w:sz w:val="24"/>
          <w:szCs w:val="24"/>
          <w:lang w:eastAsia="ru-RU"/>
        </w:rPr>
        <w:t>зменение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остатков </w:t>
      </w:r>
      <w:r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37ED" w:rsidRPr="0028413C" w:rsidRDefault="008B37ED" w:rsidP="0028413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BA764D" w:rsidRPr="0028413C" w:rsidRDefault="00BA764D" w:rsidP="00EC2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8E0" w:rsidRDefault="00BA764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28413C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28413C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28413C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EC2014">
        <w:rPr>
          <w:rFonts w:ascii="Times New Roman" w:hAnsi="Times New Roman"/>
          <w:sz w:val="24"/>
          <w:szCs w:val="24"/>
          <w:lang w:eastAsia="ru-RU"/>
        </w:rPr>
        <w:t>13810,5</w:t>
      </w:r>
      <w:r w:rsidR="00D208E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EC2014">
        <w:rPr>
          <w:rFonts w:ascii="Times New Roman" w:hAnsi="Times New Roman"/>
          <w:sz w:val="24"/>
          <w:szCs w:val="24"/>
          <w:lang w:eastAsia="ru-RU"/>
        </w:rPr>
        <w:t>ние – 32,6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%, к исполнению ана</w:t>
      </w:r>
      <w:r w:rsidR="00D208E0" w:rsidRPr="0028413C">
        <w:rPr>
          <w:rFonts w:ascii="Times New Roman" w:hAnsi="Times New Roman"/>
          <w:sz w:val="24"/>
          <w:szCs w:val="24"/>
          <w:lang w:eastAsia="ru-RU"/>
        </w:rPr>
        <w:t>ло</w:t>
      </w:r>
      <w:r w:rsidR="00B12E53" w:rsidRPr="0028413C">
        <w:rPr>
          <w:rFonts w:ascii="Times New Roman" w:hAnsi="Times New Roman"/>
          <w:sz w:val="24"/>
          <w:szCs w:val="24"/>
          <w:lang w:eastAsia="ru-RU"/>
        </w:rPr>
        <w:t>гичного периода 2016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EC2014">
        <w:rPr>
          <w:rFonts w:ascii="Times New Roman" w:hAnsi="Times New Roman"/>
          <w:sz w:val="24"/>
          <w:szCs w:val="24"/>
          <w:lang w:eastAsia="ru-RU"/>
        </w:rPr>
        <w:t xml:space="preserve">111,1 </w:t>
      </w:r>
      <w:r w:rsidR="00D208E0" w:rsidRPr="0028413C">
        <w:rPr>
          <w:rFonts w:ascii="Times New Roman" w:hAnsi="Times New Roman"/>
          <w:sz w:val="24"/>
          <w:szCs w:val="24"/>
          <w:lang w:eastAsia="ru-RU"/>
        </w:rPr>
        <w:t>%.</w:t>
      </w:r>
    </w:p>
    <w:p w:rsidR="0028413C" w:rsidRPr="0028413C" w:rsidRDefault="0028413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8E0" w:rsidRPr="0028413C" w:rsidRDefault="00D208E0" w:rsidP="0028413C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1028" w:rsidRPr="0028413C" w:rsidRDefault="00EC2014" w:rsidP="0028413C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состоянию на 1 июля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53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D208E0" w:rsidRPr="00BA764D" w:rsidRDefault="00D208E0" w:rsidP="00D208E0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764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C2014"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B12E53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EC2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B12E53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12428,2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42324,0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13810,5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111,1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3472,0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8796,2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107,3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821,8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2528,6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5923,7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2809,4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405E2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E25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0105 Судебная система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C2014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0113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101,3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0309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302,0</w:t>
            </w:r>
          </w:p>
        </w:tc>
      </w:tr>
      <w:tr w:rsidR="002801D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2" w:rsidRPr="0028413C" w:rsidRDefault="002801D2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0310 Обеспечение пожарной безопасности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0314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1828,7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4693,9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1587,9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0405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0408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хозяйство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1554,1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4213,9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1294,5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0412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3349,8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21708,0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5055,0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150,9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595,4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3698,1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163,7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7035,2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2439,9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10974,7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3240,9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0505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в области жилищно-коммунального хозяйства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112,0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0701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0702 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Молодёжн</w:t>
            </w:r>
            <w:r w:rsidR="00F522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политика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в области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2451,1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4522,0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2327,9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2451,1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4522,0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2327,9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0907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0909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в области здравоохранения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1001 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Пенсионное</w:t>
            </w:r>
            <w:proofErr w:type="gramEnd"/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обеспечение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Охрана семьи, материнства и детства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103,7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 Физическая</w:t>
            </w:r>
            <w:proofErr w:type="gramEnd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1102  Массовый</w:t>
            </w:r>
            <w:proofErr w:type="gramEnd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87,6</w:t>
            </w: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1202 Периодическая печать и издательство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F444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Обслуживание государственного и муниципального долга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28413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 трансферты</w:t>
            </w:r>
            <w:proofErr w:type="gramEnd"/>
            <w:r w:rsidRPr="002841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общего характера бюджетам </w:t>
            </w:r>
            <w:r w:rsidRPr="002841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A096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+165,0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A096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-1637,1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A096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-1172,4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A096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A096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ECC" w:rsidRPr="0028413C" w:rsidRDefault="008A230A" w:rsidP="009A0960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9A0960">
        <w:rPr>
          <w:rFonts w:ascii="Times New Roman" w:hAnsi="Times New Roman"/>
          <w:sz w:val="24"/>
          <w:szCs w:val="24"/>
          <w:lang w:eastAsia="ru-RU"/>
        </w:rPr>
        <w:t>42,4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9A0960">
        <w:rPr>
          <w:rFonts w:ascii="Times New Roman" w:hAnsi="Times New Roman"/>
          <w:sz w:val="24"/>
          <w:szCs w:val="24"/>
          <w:lang w:eastAsia="ru-RU"/>
        </w:rPr>
        <w:t xml:space="preserve"> 3725,9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9A0960">
        <w:rPr>
          <w:rFonts w:ascii="Times New Roman" w:hAnsi="Times New Roman"/>
          <w:sz w:val="24"/>
          <w:szCs w:val="24"/>
          <w:lang w:eastAsia="ru-RU"/>
        </w:rPr>
        <w:t>107,3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% (больше на 253,9 </w:t>
      </w:r>
      <w:proofErr w:type="spellStart"/>
      <w:r w:rsidR="009A2D1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2D19">
        <w:rPr>
          <w:rFonts w:ascii="Times New Roman" w:hAnsi="Times New Roman"/>
          <w:sz w:val="24"/>
          <w:szCs w:val="24"/>
          <w:lang w:eastAsia="ru-RU"/>
        </w:rPr>
        <w:t>).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9A0960">
        <w:rPr>
          <w:rFonts w:ascii="Times New Roman" w:hAnsi="Times New Roman"/>
          <w:sz w:val="24"/>
          <w:szCs w:val="24"/>
          <w:lang w:eastAsia="ru-RU"/>
        </w:rPr>
        <w:t>27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не финансировались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 xml:space="preserve"> расходы резервного фонда</w:t>
      </w:r>
      <w:r w:rsidR="00637CE3" w:rsidRPr="0028413C">
        <w:rPr>
          <w:rFonts w:ascii="Times New Roman" w:hAnsi="Times New Roman"/>
          <w:sz w:val="24"/>
          <w:szCs w:val="24"/>
          <w:lang w:eastAsia="ru-RU"/>
        </w:rPr>
        <w:t>,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расходы на обеспечение проведения выборов и референдумов.  Р</w:t>
      </w:r>
      <w:r w:rsidR="00637CE3" w:rsidRPr="0028413C">
        <w:rPr>
          <w:rFonts w:ascii="Times New Roman" w:hAnsi="Times New Roman"/>
          <w:sz w:val="24"/>
          <w:szCs w:val="24"/>
          <w:lang w:eastAsia="ru-RU"/>
        </w:rPr>
        <w:t>асходы на функционирование высшего должностного лица муниципального образования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в 1 полугодии составили 406,2 </w:t>
      </w:r>
      <w:proofErr w:type="spellStart"/>
      <w:r w:rsidR="009A096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0960">
        <w:rPr>
          <w:rFonts w:ascii="Times New Roman" w:hAnsi="Times New Roman"/>
          <w:sz w:val="24"/>
          <w:szCs w:val="24"/>
          <w:lang w:eastAsia="ru-RU"/>
        </w:rPr>
        <w:t>, что составило 53,5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637CE3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представительного органа муниципал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ьного образования составило 37,8 % годового плана или 310,5 </w:t>
      </w:r>
      <w:proofErr w:type="spellStart"/>
      <w:r w:rsidR="009A096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0960">
        <w:rPr>
          <w:rFonts w:ascii="Times New Roman" w:hAnsi="Times New Roman"/>
          <w:sz w:val="24"/>
          <w:szCs w:val="24"/>
          <w:lang w:eastAsia="ru-RU"/>
        </w:rPr>
        <w:t>. На 47,4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% профинансированы расходы на содержани</w:t>
      </w:r>
      <w:r w:rsidR="009A0960">
        <w:rPr>
          <w:rFonts w:ascii="Times New Roman" w:hAnsi="Times New Roman"/>
          <w:sz w:val="24"/>
          <w:szCs w:val="24"/>
          <w:lang w:eastAsia="ru-RU"/>
        </w:rPr>
        <w:t>е местной администрации – 2809,4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A0960">
        <w:rPr>
          <w:rFonts w:ascii="Times New Roman" w:hAnsi="Times New Roman"/>
          <w:sz w:val="24"/>
          <w:szCs w:val="24"/>
          <w:lang w:eastAsia="ru-RU"/>
        </w:rPr>
        <w:t>Р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деятельности финансовых, налоговых и таможенных органов и органов финансового (финансово-бюджетного) надзора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составили 80,0 </w:t>
      </w:r>
      <w:proofErr w:type="spellStart"/>
      <w:r w:rsidR="009A096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0960">
        <w:rPr>
          <w:rFonts w:ascii="Times New Roman" w:hAnsi="Times New Roman"/>
          <w:sz w:val="24"/>
          <w:szCs w:val="24"/>
          <w:lang w:eastAsia="ru-RU"/>
        </w:rPr>
        <w:t xml:space="preserve"> (47,1 % годовых назначений).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Другие общегосударственные вопросы профинансированы </w:t>
      </w:r>
      <w:r w:rsidR="009A0960">
        <w:rPr>
          <w:rFonts w:ascii="Times New Roman" w:hAnsi="Times New Roman"/>
          <w:sz w:val="24"/>
          <w:szCs w:val="24"/>
          <w:lang w:eastAsia="ru-RU"/>
        </w:rPr>
        <w:t>на 31,4 % или 119,8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A6ECC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</w:t>
      </w:r>
      <w:r w:rsidR="009A0960">
        <w:rPr>
          <w:rFonts w:ascii="Times New Roman" w:hAnsi="Times New Roman"/>
          <w:sz w:val="24"/>
          <w:szCs w:val="24"/>
          <w:lang w:eastAsia="ru-RU"/>
        </w:rPr>
        <w:t>ниципальных органов за 1 полугодие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2017 года составили 2456,6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9A2D19">
        <w:rPr>
          <w:rFonts w:ascii="Times New Roman" w:hAnsi="Times New Roman"/>
          <w:sz w:val="24"/>
          <w:szCs w:val="24"/>
          <w:lang w:eastAsia="ru-RU"/>
        </w:rPr>
        <w:t>44,5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1A42DB" w:rsidRPr="0028413C" w:rsidRDefault="001A42DB" w:rsidP="0028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Информация о расходовании средств Резервного фонда </w:t>
      </w:r>
      <w:r w:rsidR="002C797F" w:rsidRPr="0028413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представлена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приложением </w:t>
      </w:r>
      <w:r w:rsidRPr="0028413C">
        <w:rPr>
          <w:rFonts w:ascii="Times New Roman" w:hAnsi="Times New Roman"/>
          <w:sz w:val="24"/>
          <w:szCs w:val="24"/>
          <w:lang w:eastAsia="ru-RU"/>
        </w:rPr>
        <w:t>к отчету об исполнении бюджета</w:t>
      </w:r>
      <w:r w:rsidR="002C797F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>, что является нарушением пункта 7 статьи 81 Бюджетного Кодекса РФ.</w:t>
      </w:r>
    </w:p>
    <w:p w:rsidR="009C1791" w:rsidRPr="0028413C" w:rsidRDefault="009C1791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</w:t>
      </w:r>
      <w:r w:rsidR="009A2D19">
        <w:rPr>
          <w:rFonts w:ascii="Times New Roman" w:hAnsi="Times New Roman"/>
          <w:bCs/>
          <w:sz w:val="24"/>
          <w:szCs w:val="24"/>
          <w:lang w:eastAsia="ru-RU"/>
        </w:rPr>
        <w:t>м периоде 2017 г. составило 90,1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9A2D19">
        <w:rPr>
          <w:rFonts w:ascii="Times New Roman" w:hAnsi="Times New Roman"/>
          <w:bCs/>
          <w:sz w:val="24"/>
          <w:szCs w:val="24"/>
          <w:lang w:eastAsia="ru-RU"/>
        </w:rPr>
        <w:t>13,2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 годовых назначений</w:t>
      </w:r>
      <w:r w:rsidR="00277565" w:rsidRPr="0028413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Из них расходы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>на обеспече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ние пожарной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безопасности – 29,7 </w:t>
      </w:r>
      <w:proofErr w:type="spellStart"/>
      <w:r w:rsidR="009A2D1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2D19">
        <w:rPr>
          <w:rFonts w:ascii="Times New Roman" w:hAnsi="Times New Roman"/>
          <w:sz w:val="24"/>
          <w:szCs w:val="24"/>
          <w:lang w:eastAsia="ru-RU"/>
        </w:rPr>
        <w:t xml:space="preserve"> (8,3 %), расходы на защиту населения и территории от ЧС – 60,4 </w:t>
      </w:r>
      <w:proofErr w:type="spellStart"/>
      <w:r w:rsidR="009A2D1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2D19">
        <w:rPr>
          <w:rFonts w:ascii="Times New Roman" w:hAnsi="Times New Roman"/>
          <w:sz w:val="24"/>
          <w:szCs w:val="24"/>
          <w:lang w:eastAsia="ru-RU"/>
        </w:rPr>
        <w:t xml:space="preserve"> или 40,3 % годовых назначений (организация работы городского пляжа, обслуживание опасных объектов ГРУ, спиливание опасных и зависших деревьев).</w:t>
      </w: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9A2D19">
        <w:rPr>
          <w:rFonts w:ascii="Times New Roman" w:hAnsi="Times New Roman"/>
          <w:sz w:val="24"/>
          <w:szCs w:val="24"/>
          <w:lang w:eastAsia="ru-RU"/>
        </w:rPr>
        <w:t>составило 1587,9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9A2D19">
        <w:rPr>
          <w:rFonts w:ascii="Times New Roman" w:hAnsi="Times New Roman"/>
          <w:sz w:val="24"/>
          <w:szCs w:val="24"/>
          <w:lang w:eastAsia="ru-RU"/>
        </w:rPr>
        <w:t>33,8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9A2D19">
        <w:rPr>
          <w:rFonts w:ascii="Times New Roman" w:hAnsi="Times New Roman"/>
          <w:sz w:val="24"/>
          <w:szCs w:val="24"/>
          <w:lang w:eastAsia="ru-RU"/>
        </w:rPr>
        <w:t>86,8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Основную долю расходов составляют расходы на Дорожное хоз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28413C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9A2D19">
        <w:rPr>
          <w:rFonts w:ascii="Times New Roman" w:hAnsi="Times New Roman"/>
          <w:sz w:val="24"/>
          <w:szCs w:val="24"/>
          <w:lang w:eastAsia="ru-RU"/>
        </w:rPr>
        <w:t>1294,5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– 81,5 %). Погашение кредиторской задолженности составило 220,0 </w:t>
      </w:r>
      <w:proofErr w:type="spellStart"/>
      <w:r w:rsidR="0054113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41132">
        <w:rPr>
          <w:rFonts w:ascii="Times New Roman" w:hAnsi="Times New Roman"/>
          <w:sz w:val="24"/>
          <w:szCs w:val="24"/>
          <w:lang w:eastAsia="ru-RU"/>
        </w:rPr>
        <w:t>.  В целом исполнение по подразделу составило 30,7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м, а к аналогичному периоду 2016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541132">
        <w:rPr>
          <w:rFonts w:ascii="Times New Roman" w:hAnsi="Times New Roman"/>
          <w:sz w:val="24"/>
          <w:szCs w:val="24"/>
          <w:lang w:eastAsia="ru-RU"/>
        </w:rPr>
        <w:t>составило 83,3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%. 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авили 285,9 </w:t>
      </w:r>
      <w:proofErr w:type="spellStart"/>
      <w:r w:rsidR="0054113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41132">
        <w:rPr>
          <w:rFonts w:ascii="Times New Roman" w:hAnsi="Times New Roman"/>
          <w:sz w:val="24"/>
          <w:szCs w:val="24"/>
          <w:lang w:eastAsia="ru-RU"/>
        </w:rPr>
        <w:t xml:space="preserve"> или 63,5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 </w:t>
      </w:r>
    </w:p>
    <w:p w:rsidR="00541132" w:rsidRPr="0028413C" w:rsidRDefault="00541132" w:rsidP="005411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25,0 % плановых назначений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( 7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профинансированы мероприятия по другим вопросам в области национальной экономики (проведение экспертизы)</w:t>
      </w: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221947">
        <w:rPr>
          <w:rFonts w:ascii="Times New Roman" w:hAnsi="Times New Roman"/>
          <w:sz w:val="24"/>
          <w:szCs w:val="24"/>
          <w:lang w:eastAsia="ru-RU"/>
        </w:rPr>
        <w:t>исполнены на 23,3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221947">
        <w:rPr>
          <w:rFonts w:ascii="Times New Roman" w:hAnsi="Times New Roman"/>
          <w:sz w:val="24"/>
          <w:szCs w:val="24"/>
          <w:lang w:eastAsia="ru-RU"/>
        </w:rPr>
        <w:t xml:space="preserve"> или 5055,0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ода рост составил </w:t>
      </w:r>
      <w:r w:rsidR="00221947">
        <w:rPr>
          <w:rFonts w:ascii="Times New Roman" w:hAnsi="Times New Roman"/>
          <w:sz w:val="24"/>
          <w:szCs w:val="24"/>
          <w:lang w:eastAsia="ru-RU"/>
        </w:rPr>
        <w:t>50,9 % или 1705,2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234F0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им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е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ньший про</w:t>
      </w:r>
      <w:r w:rsidR="00221947">
        <w:rPr>
          <w:rFonts w:ascii="Times New Roman" w:hAnsi="Times New Roman"/>
          <w:sz w:val="24"/>
          <w:szCs w:val="24"/>
          <w:lang w:eastAsia="ru-RU"/>
        </w:rPr>
        <w:t>цент исполнения</w:t>
      </w:r>
      <w:r w:rsidR="00141720">
        <w:rPr>
          <w:rFonts w:ascii="Times New Roman" w:hAnsi="Times New Roman"/>
          <w:sz w:val="24"/>
          <w:szCs w:val="24"/>
          <w:lang w:eastAsia="ru-RU"/>
        </w:rPr>
        <w:t xml:space="preserve"> плановых показателей</w:t>
      </w:r>
      <w:r w:rsidR="00221947">
        <w:rPr>
          <w:rFonts w:ascii="Times New Roman" w:hAnsi="Times New Roman"/>
          <w:sz w:val="24"/>
          <w:szCs w:val="24"/>
          <w:lang w:eastAsia="ru-RU"/>
        </w:rPr>
        <w:t xml:space="preserve"> – 11,9 % (839,6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44496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на 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>«Коммунальное хозяйство»</w:t>
      </w:r>
      <w:r w:rsidR="00141720">
        <w:rPr>
          <w:rFonts w:ascii="Times New Roman" w:hAnsi="Times New Roman"/>
          <w:sz w:val="24"/>
          <w:szCs w:val="24"/>
          <w:lang w:eastAsia="ru-RU"/>
        </w:rPr>
        <w:t>.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расходов по подразделу 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>«Жилищ</w:t>
      </w:r>
      <w:r w:rsidR="00141720">
        <w:rPr>
          <w:rFonts w:ascii="Times New Roman" w:hAnsi="Times New Roman"/>
          <w:sz w:val="24"/>
          <w:szCs w:val="24"/>
          <w:lang w:eastAsia="ru-RU"/>
        </w:rPr>
        <w:t>ное хозяйство»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1720">
        <w:rPr>
          <w:rFonts w:ascii="Times New Roman" w:hAnsi="Times New Roman"/>
          <w:sz w:val="24"/>
          <w:szCs w:val="24"/>
          <w:lang w:eastAsia="ru-RU"/>
        </w:rPr>
        <w:t xml:space="preserve">составило 974,5 </w:t>
      </w:r>
      <w:proofErr w:type="spellStart"/>
      <w:r w:rsidR="0014172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41720">
        <w:rPr>
          <w:rFonts w:ascii="Times New Roman" w:hAnsi="Times New Roman"/>
          <w:sz w:val="24"/>
          <w:szCs w:val="24"/>
          <w:lang w:eastAsia="ru-RU"/>
        </w:rPr>
        <w:t xml:space="preserve"> или 26,4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назначений.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141720">
        <w:rPr>
          <w:rFonts w:ascii="Times New Roman" w:hAnsi="Times New Roman"/>
          <w:sz w:val="24"/>
          <w:szCs w:val="24"/>
          <w:lang w:eastAsia="ru-RU"/>
        </w:rPr>
        <w:t xml:space="preserve"> за 1 полугодие 2017 года составили 3240,9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141720">
        <w:rPr>
          <w:rFonts w:ascii="Times New Roman" w:hAnsi="Times New Roman"/>
          <w:sz w:val="24"/>
          <w:szCs w:val="24"/>
          <w:lang w:eastAsia="ru-RU"/>
        </w:rPr>
        <w:t>ли 29,5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141720">
        <w:rPr>
          <w:rFonts w:ascii="Times New Roman" w:hAnsi="Times New Roman"/>
          <w:sz w:val="24"/>
          <w:szCs w:val="24"/>
          <w:lang w:eastAsia="ru-RU"/>
        </w:rPr>
        <w:t>назначений и 132,8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2016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141720" w:rsidRPr="0028413C" w:rsidRDefault="00141720" w:rsidP="00141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погашение кредиторской задолженности в области жилищно-коммунального хозяйства в 1 полугодии направлено 1843,0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что</w:t>
      </w:r>
      <w:r w:rsidR="001035DB">
        <w:rPr>
          <w:rFonts w:ascii="Times New Roman" w:hAnsi="Times New Roman"/>
          <w:sz w:val="24"/>
          <w:szCs w:val="24"/>
          <w:lang w:eastAsia="ru-RU"/>
        </w:rPr>
        <w:t xml:space="preserve"> составляет 69,0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планируемых значений. </w:t>
      </w:r>
    </w:p>
    <w:p w:rsidR="00BA764D" w:rsidRPr="0028413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06 «Охрана окружающей среды»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финансирование не осуществлялось.</w:t>
      </w:r>
    </w:p>
    <w:p w:rsidR="00983247" w:rsidRPr="0028413C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28413C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>инансирование</w:t>
      </w:r>
      <w:proofErr w:type="gramEnd"/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в 1 полугодии составило 28,0 </w:t>
      </w:r>
      <w:proofErr w:type="spellStart"/>
      <w:r w:rsidR="005069F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069FF">
        <w:rPr>
          <w:rFonts w:ascii="Times New Roman" w:hAnsi="Times New Roman"/>
          <w:sz w:val="24"/>
          <w:szCs w:val="24"/>
          <w:lang w:eastAsia="ru-RU"/>
        </w:rPr>
        <w:t>, или 17,8 % годовых назначений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Осуществлялось финансирование мероприятия на осуществление молодежной политики.</w:t>
      </w:r>
    </w:p>
    <w:p w:rsidR="00BA764D" w:rsidRPr="0028413C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5069FF">
        <w:rPr>
          <w:rFonts w:ascii="Times New Roman" w:hAnsi="Times New Roman"/>
          <w:sz w:val="24"/>
          <w:szCs w:val="24"/>
          <w:lang w:eastAsia="ru-RU"/>
        </w:rPr>
        <w:t>период  2017 года составило 51,5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5069FF">
        <w:rPr>
          <w:rFonts w:ascii="Times New Roman" w:hAnsi="Times New Roman"/>
          <w:sz w:val="24"/>
          <w:szCs w:val="24"/>
          <w:lang w:eastAsia="ru-RU"/>
        </w:rPr>
        <w:t>2327,9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По сравнению с аналогичным пер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иодом 2016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года снижение расходов составило 5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-123,2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EB0FF3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09 «Здравоохранение»</w:t>
      </w:r>
      <w:r w:rsidR="009C0993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- финансирование не осуществлялось. </w:t>
      </w:r>
    </w:p>
    <w:p w:rsidR="00BA764D" w:rsidRPr="0028413C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proofErr w:type="gramEnd"/>
      <w:r w:rsidR="005069FF">
        <w:rPr>
          <w:rFonts w:ascii="Times New Roman" w:hAnsi="Times New Roman"/>
          <w:sz w:val="24"/>
          <w:szCs w:val="24"/>
          <w:lang w:eastAsia="ru-RU"/>
        </w:rPr>
        <w:t xml:space="preserve"> (пенсионное обеспечение) произведено в сумме 133,8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5069FF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5069FF">
        <w:rPr>
          <w:rFonts w:ascii="Times New Roman" w:hAnsi="Times New Roman"/>
          <w:sz w:val="24"/>
          <w:szCs w:val="24"/>
          <w:lang w:eastAsia="ru-RU"/>
        </w:rPr>
        <w:t xml:space="preserve"> или 50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,0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3247" w:rsidRPr="0028413C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отчетный период составило 821,0 </w:t>
      </w:r>
      <w:proofErr w:type="spellStart"/>
      <w:r w:rsidR="005069F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069FF">
        <w:rPr>
          <w:rFonts w:ascii="Times New Roman" w:hAnsi="Times New Roman"/>
          <w:sz w:val="24"/>
          <w:szCs w:val="24"/>
          <w:lang w:eastAsia="ru-RU"/>
        </w:rPr>
        <w:t xml:space="preserve"> или 59,2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назначений. По сравнению с аналогичным пер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иодом 2016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года увеличение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расходов </w:t>
      </w:r>
      <w:proofErr w:type="gram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составило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9FF">
        <w:rPr>
          <w:rFonts w:ascii="Times New Roman" w:hAnsi="Times New Roman"/>
          <w:sz w:val="24"/>
          <w:szCs w:val="24"/>
          <w:lang w:eastAsia="ru-RU"/>
        </w:rPr>
        <w:t>3</w:t>
      </w:r>
      <w:proofErr w:type="gramEnd"/>
      <w:r w:rsidR="005069FF">
        <w:rPr>
          <w:rFonts w:ascii="Times New Roman" w:hAnsi="Times New Roman"/>
          <w:sz w:val="24"/>
          <w:szCs w:val="24"/>
          <w:lang w:eastAsia="ru-RU"/>
        </w:rPr>
        <w:t xml:space="preserve">,7 % или 29,1 </w:t>
      </w:r>
      <w:proofErr w:type="spellStart"/>
      <w:r w:rsidR="00983247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3247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5069FF">
        <w:rPr>
          <w:rFonts w:ascii="Times New Roman" w:hAnsi="Times New Roman"/>
          <w:sz w:val="24"/>
          <w:szCs w:val="24"/>
          <w:lang w:eastAsia="ru-RU"/>
        </w:rPr>
        <w:t>периоде произведено в сумме 40,9 тыс.рублей или 37,9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(-12,4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% к уровню 2016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A764D" w:rsidRPr="0028413C" w:rsidRDefault="00F77CF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13 «Обслуживание государственного и муниципального долга»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не осуществлялось. </w:t>
      </w:r>
    </w:p>
    <w:p w:rsidR="008B37ED" w:rsidRPr="0028413C" w:rsidRDefault="00F77CF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 разделу 14 «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</w:rPr>
        <w:t>Межбюджетные  трансферты</w:t>
      </w:r>
      <w:proofErr w:type="gramEnd"/>
      <w:r w:rsidR="00BA764D" w:rsidRPr="0028413C">
        <w:rPr>
          <w:rFonts w:ascii="Times New Roman" w:hAnsi="Times New Roman"/>
          <w:b/>
          <w:bCs/>
          <w:sz w:val="24"/>
          <w:szCs w:val="24"/>
        </w:rPr>
        <w:t xml:space="preserve"> общего характера бюджетам субъектов Российской Федерации и муниципальных образований»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не осуществлялось. 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0AE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расходам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получен</w:t>
      </w:r>
      <w:proofErr w:type="gramEnd"/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 разделам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>:</w:t>
      </w:r>
    </w:p>
    <w:p w:rsidR="004D0EBE" w:rsidRPr="0028413C" w:rsidRDefault="004D0EBE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-03 «Национальная безопасность и правоохранительная деятельность»</w:t>
      </w:r>
      <w:r w:rsidR="005069FF">
        <w:rPr>
          <w:rFonts w:ascii="Times New Roman" w:hAnsi="Times New Roman"/>
          <w:bCs/>
          <w:sz w:val="24"/>
          <w:szCs w:val="24"/>
          <w:lang w:eastAsia="ru-RU"/>
        </w:rPr>
        <w:t xml:space="preserve"> - 13,2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%;</w:t>
      </w:r>
    </w:p>
    <w:p w:rsidR="004D0EBE" w:rsidRDefault="004D0EBE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5069FF" w:rsidRPr="0028413C">
        <w:rPr>
          <w:rFonts w:ascii="Times New Roman" w:hAnsi="Times New Roman"/>
          <w:sz w:val="24"/>
          <w:szCs w:val="24"/>
          <w:lang w:eastAsia="ru-RU"/>
        </w:rPr>
        <w:t xml:space="preserve">05 </w:t>
      </w:r>
      <w:r w:rsidR="005069FF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«Жилищно-коммунальное </w:t>
      </w:r>
      <w:proofErr w:type="gramStart"/>
      <w:r w:rsidR="005069FF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хозяйство» </w:t>
      </w:r>
      <w:r w:rsidR="0034449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069FF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="005069FF">
        <w:rPr>
          <w:rFonts w:ascii="Times New Roman" w:hAnsi="Times New Roman"/>
          <w:bCs/>
          <w:sz w:val="24"/>
          <w:szCs w:val="24"/>
          <w:lang w:eastAsia="ru-RU"/>
        </w:rPr>
        <w:t xml:space="preserve"> 23,3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%;</w:t>
      </w:r>
    </w:p>
    <w:p w:rsidR="005069FF" w:rsidRDefault="005069FF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-07 «Образование» - 17,8 %.</w:t>
      </w:r>
    </w:p>
    <w:p w:rsidR="005069FF" w:rsidRPr="0028413C" w:rsidRDefault="005069FF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911FA" w:rsidRPr="0028413C" w:rsidRDefault="0079241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разделу </w:t>
      </w:r>
      <w:r w:rsidR="009E6467" w:rsidRPr="009E6467">
        <w:rPr>
          <w:rFonts w:ascii="Times New Roman" w:hAnsi="Times New Roman"/>
          <w:bCs/>
          <w:sz w:val="24"/>
          <w:szCs w:val="24"/>
          <w:lang w:eastAsia="ru-RU"/>
        </w:rPr>
        <w:t xml:space="preserve">11 «Физическая культура и </w:t>
      </w:r>
      <w:proofErr w:type="gramStart"/>
      <w:r w:rsidR="009E6467" w:rsidRPr="009E6467">
        <w:rPr>
          <w:rFonts w:ascii="Times New Roman" w:hAnsi="Times New Roman"/>
          <w:bCs/>
          <w:sz w:val="24"/>
          <w:szCs w:val="24"/>
          <w:lang w:eastAsia="ru-RU"/>
        </w:rPr>
        <w:t>спорт»</w:t>
      </w:r>
      <w:r w:rsidR="009E6467" w:rsidRPr="0028413C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9E6467">
        <w:rPr>
          <w:rFonts w:ascii="Times New Roman" w:hAnsi="Times New Roman"/>
          <w:bCs/>
          <w:sz w:val="24"/>
          <w:szCs w:val="24"/>
          <w:lang w:eastAsia="ru-RU"/>
        </w:rPr>
        <w:t>59</w:t>
      </w:r>
      <w:proofErr w:type="gramEnd"/>
      <w:r w:rsidR="009E6467">
        <w:rPr>
          <w:rFonts w:ascii="Times New Roman" w:hAnsi="Times New Roman"/>
          <w:bCs/>
          <w:sz w:val="24"/>
          <w:szCs w:val="24"/>
          <w:lang w:eastAsia="ru-RU"/>
        </w:rPr>
        <w:t>,2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%, по 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разделу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08 «</w:t>
      </w:r>
      <w:r w:rsidR="009E6467">
        <w:rPr>
          <w:rFonts w:ascii="Times New Roman" w:hAnsi="Times New Roman"/>
          <w:bCs/>
          <w:sz w:val="24"/>
          <w:szCs w:val="24"/>
          <w:lang w:eastAsia="ru-RU"/>
        </w:rPr>
        <w:t>Культура, кинематография» - 51,5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%, по разделу 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1FA" w:rsidRPr="0028413C">
        <w:rPr>
          <w:rFonts w:ascii="Times New Roman" w:hAnsi="Times New Roman"/>
          <w:bCs/>
          <w:sz w:val="24"/>
          <w:szCs w:val="24"/>
          <w:lang w:eastAsia="ru-RU"/>
        </w:rPr>
        <w:t>10 «Социальная политика»</w:t>
      </w:r>
      <w:r w:rsidR="009E6467">
        <w:rPr>
          <w:rFonts w:ascii="Times New Roman" w:hAnsi="Times New Roman"/>
          <w:sz w:val="24"/>
          <w:szCs w:val="24"/>
          <w:lang w:eastAsia="ru-RU"/>
        </w:rPr>
        <w:t>  - 50</w:t>
      </w:r>
      <w:r w:rsidRPr="0028413C">
        <w:rPr>
          <w:rFonts w:ascii="Times New Roman" w:hAnsi="Times New Roman"/>
          <w:sz w:val="24"/>
          <w:szCs w:val="24"/>
          <w:lang w:eastAsia="ru-RU"/>
        </w:rPr>
        <w:t>,0 %.</w:t>
      </w:r>
    </w:p>
    <w:p w:rsidR="003C68DF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3CB5" w:rsidRPr="0028413C" w:rsidRDefault="001E3CB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C1CAF">
        <w:rPr>
          <w:rFonts w:ascii="Times New Roman" w:hAnsi="Times New Roman"/>
          <w:sz w:val="24"/>
          <w:szCs w:val="24"/>
          <w:lang w:eastAsia="ru-RU"/>
        </w:rPr>
        <w:t>В течение 1 полугодия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 г. (согласно данных бухгалтерской отчетности ф. 0503296) Администрацией МО исполнено судебных решений </w:t>
      </w:r>
      <w:r w:rsidR="009120A3" w:rsidRPr="0028413C">
        <w:rPr>
          <w:rFonts w:ascii="Times New Roman" w:hAnsi="Times New Roman"/>
          <w:sz w:val="24"/>
          <w:szCs w:val="24"/>
          <w:lang w:eastAsia="ru-RU"/>
        </w:rPr>
        <w:t>по денежным обязательствам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1CA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882,2</w:t>
      </w:r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1070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Сумма судебных решений 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на начало года составляла 5025,2 </w:t>
      </w:r>
      <w:proofErr w:type="spellStart"/>
      <w:r w:rsidR="003C68DF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C68DF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За отчетный период прин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ято </w:t>
      </w:r>
      <w:r w:rsidR="00AC1CAF">
        <w:rPr>
          <w:rFonts w:ascii="Times New Roman" w:hAnsi="Times New Roman"/>
          <w:sz w:val="24"/>
          <w:szCs w:val="24"/>
          <w:lang w:eastAsia="ru-RU"/>
        </w:rPr>
        <w:t>денежных обязательств 542,2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AC1CAF">
        <w:rPr>
          <w:rFonts w:ascii="Times New Roman" w:hAnsi="Times New Roman"/>
          <w:sz w:val="24"/>
          <w:szCs w:val="24"/>
          <w:lang w:eastAsia="ru-RU"/>
        </w:rPr>
        <w:t>По состоянию на 01.07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.2017</w:t>
      </w:r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 года осталось не исполнено </w:t>
      </w:r>
      <w:r w:rsidRPr="0028413C">
        <w:rPr>
          <w:rFonts w:ascii="Times New Roman" w:hAnsi="Times New Roman"/>
          <w:sz w:val="24"/>
          <w:szCs w:val="24"/>
          <w:lang w:eastAsia="ru-RU"/>
        </w:rPr>
        <w:t>по решению суд</w:t>
      </w:r>
      <w:r w:rsidR="00FF79D0">
        <w:rPr>
          <w:rFonts w:ascii="Times New Roman" w:hAnsi="Times New Roman"/>
          <w:sz w:val="24"/>
          <w:szCs w:val="24"/>
          <w:lang w:eastAsia="ru-RU"/>
        </w:rPr>
        <w:t xml:space="preserve">ов (исполнительные листы) 4685,2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F01070" w:rsidRPr="0028413C" w:rsidRDefault="00F01070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D93" w:rsidRPr="0028413C" w:rsidRDefault="00B20D93" w:rsidP="0028413C">
      <w:pPr>
        <w:pStyle w:val="a9"/>
        <w:spacing w:after="0" w:line="240" w:lineRule="auto"/>
        <w:ind w:left="1168"/>
        <w:rPr>
          <w:rFonts w:ascii="Times New Roman" w:hAnsi="Times New Roman"/>
          <w:b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sz w:val="24"/>
          <w:szCs w:val="24"/>
          <w:lang w:eastAsia="ru-RU"/>
        </w:rPr>
        <w:t>Анализ состояния дебиторской и кредиторской задолженности</w:t>
      </w:r>
    </w:p>
    <w:p w:rsidR="00B20D93" w:rsidRPr="0028413C" w:rsidRDefault="00B20D93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0D93" w:rsidRPr="0028413C" w:rsidRDefault="0028413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Для анализа дебиторской и кредиторской задолженности Ревизионной комиссией была использована информация оперативно</w:t>
      </w:r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го учета и </w:t>
      </w:r>
      <w:proofErr w:type="gramStart"/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отчетности </w:t>
      </w:r>
      <w:r w:rsidR="00FF79D0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FF79D0">
        <w:rPr>
          <w:rFonts w:ascii="Times New Roman" w:hAnsi="Times New Roman"/>
          <w:sz w:val="24"/>
          <w:szCs w:val="24"/>
          <w:lang w:eastAsia="ru-RU"/>
        </w:rPr>
        <w:t xml:space="preserve"> состоянию на 01.07</w:t>
      </w:r>
      <w:r w:rsidR="009909D4" w:rsidRPr="0028413C">
        <w:rPr>
          <w:rFonts w:ascii="Times New Roman" w:hAnsi="Times New Roman"/>
          <w:sz w:val="24"/>
          <w:szCs w:val="24"/>
          <w:lang w:eastAsia="ru-RU"/>
        </w:rPr>
        <w:t>.201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7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года (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бухгалтерская отчетность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ф. 0503169). </w:t>
      </w:r>
    </w:p>
    <w:p w:rsidR="00D31D49" w:rsidRPr="0028413C" w:rsidRDefault="00D31D49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В ходе исполнения решения </w:t>
      </w:r>
      <w:r w:rsidRPr="0028413C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д Вытегра» (далее – Совет) от 26.12.2016 года № 203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азования «Город Вытегра» на 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годов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28413C">
        <w:rPr>
          <w:rFonts w:ascii="Times New Roman" w:eastAsiaTheme="minorHAnsi" w:hAnsi="Times New Roman"/>
          <w:sz w:val="24"/>
          <w:szCs w:val="24"/>
        </w:rPr>
        <w:t>главным распорядителем бюджета МО</w:t>
      </w:r>
      <w:r w:rsidR="00992DA6" w:rsidRPr="0028413C">
        <w:rPr>
          <w:rFonts w:ascii="Times New Roman" w:eastAsiaTheme="minorHAnsi" w:hAnsi="Times New Roman"/>
          <w:sz w:val="24"/>
          <w:szCs w:val="24"/>
        </w:rPr>
        <w:t xml:space="preserve"> допущено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отвлечение бюджетных средств в дебиторскую задолженность, что повлияло на эффективность использования средств бюджета.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lastRenderedPageBreak/>
        <w:t xml:space="preserve">Согласно отчета дебиторская задолженность по бюджету МО (без расчетов с дебиторами по доходам, по бюджетным кредитам) в течение отчетного периода </w:t>
      </w:r>
      <w:r w:rsidR="00FF79D0">
        <w:rPr>
          <w:rFonts w:ascii="Times New Roman" w:eastAsiaTheme="minorHAnsi" w:hAnsi="Times New Roman"/>
          <w:sz w:val="24"/>
          <w:szCs w:val="24"/>
        </w:rPr>
        <w:t>увеличилась на 62,9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9466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315E2" w:rsidRPr="0028413C">
        <w:rPr>
          <w:rFonts w:ascii="Times New Roman" w:eastAsiaTheme="minorHAnsi" w:hAnsi="Times New Roman"/>
          <w:sz w:val="24"/>
          <w:szCs w:val="24"/>
        </w:rPr>
        <w:t xml:space="preserve"> и по состоянию </w:t>
      </w:r>
      <w:r w:rsidR="00FF79D0">
        <w:rPr>
          <w:rFonts w:ascii="Times New Roman" w:eastAsiaTheme="minorHAnsi" w:hAnsi="Times New Roman"/>
          <w:sz w:val="24"/>
          <w:szCs w:val="24"/>
        </w:rPr>
        <w:t>на 01.07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.2017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="00FF79D0">
        <w:rPr>
          <w:rFonts w:ascii="Times New Roman" w:eastAsiaTheme="minorHAnsi" w:hAnsi="Times New Roman"/>
          <w:sz w:val="24"/>
          <w:szCs w:val="24"/>
        </w:rPr>
        <w:t>составляет 851,1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де</w:t>
      </w:r>
      <w:r w:rsidR="00FF79D0">
        <w:rPr>
          <w:rFonts w:ascii="Times New Roman" w:eastAsiaTheme="minorHAnsi" w:hAnsi="Times New Roman"/>
          <w:sz w:val="24"/>
          <w:szCs w:val="24"/>
        </w:rPr>
        <w:t>биторской задолженности на 01.07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.2017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счету 120600000 «Расчеты по вы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данным авансам»</w:t>
      </w:r>
      <w:r w:rsidR="00FF79D0">
        <w:rPr>
          <w:rFonts w:ascii="Times New Roman" w:eastAsiaTheme="minorHAnsi" w:hAnsi="Times New Roman"/>
          <w:sz w:val="24"/>
          <w:szCs w:val="24"/>
        </w:rPr>
        <w:t xml:space="preserve"> составила 802,8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C68DF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3C68DF" w:rsidRPr="0028413C">
        <w:rPr>
          <w:rFonts w:ascii="Times New Roman" w:eastAsiaTheme="minorHAnsi" w:hAnsi="Times New Roman"/>
          <w:sz w:val="24"/>
          <w:szCs w:val="24"/>
        </w:rPr>
        <w:t>, (на 01.01.2017 г. – 739,9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FF79D0">
        <w:rPr>
          <w:rFonts w:ascii="Times New Roman" w:eastAsiaTheme="minorHAnsi" w:hAnsi="Times New Roman"/>
          <w:sz w:val="24"/>
          <w:szCs w:val="24"/>
        </w:rPr>
        <w:t>, на 01.07.2017 г. - 543,</w:t>
      </w:r>
      <w:proofErr w:type="gramStart"/>
      <w:r w:rsidR="00FF79D0">
        <w:rPr>
          <w:rFonts w:ascii="Times New Roman" w:eastAsiaTheme="minorHAnsi" w:hAnsi="Times New Roman"/>
          <w:sz w:val="24"/>
          <w:szCs w:val="24"/>
        </w:rPr>
        <w:t xml:space="preserve">6 </w:t>
      </w:r>
      <w:r w:rsidRPr="0028413C">
        <w:rPr>
          <w:rFonts w:ascii="Times New Roman" w:eastAsiaTheme="minorHAnsi" w:hAnsi="Times New Roman"/>
          <w:sz w:val="24"/>
          <w:szCs w:val="24"/>
        </w:rPr>
        <w:t>)</w:t>
      </w:r>
      <w:proofErr w:type="gramEnd"/>
      <w:r w:rsidR="00FF79D0">
        <w:rPr>
          <w:rFonts w:ascii="Times New Roman" w:eastAsiaTheme="minorHAnsi" w:hAnsi="Times New Roman"/>
          <w:sz w:val="24"/>
          <w:szCs w:val="24"/>
        </w:rPr>
        <w:t xml:space="preserve">. За 2 квартал увеличение составило 259,2 </w:t>
      </w:r>
      <w:proofErr w:type="spellStart"/>
      <w:r w:rsidR="00FF79D0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>;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-задолженность по счету 130300000 «Расчеты по платежам в </w:t>
      </w:r>
      <w:r w:rsidR="00FF79D0">
        <w:rPr>
          <w:rFonts w:ascii="Times New Roman" w:eastAsiaTheme="minorHAnsi" w:hAnsi="Times New Roman"/>
          <w:sz w:val="24"/>
          <w:szCs w:val="24"/>
        </w:rPr>
        <w:t xml:space="preserve">бюджеты» </w:t>
      </w:r>
      <w:proofErr w:type="gramStart"/>
      <w:r w:rsidR="00FF79D0">
        <w:rPr>
          <w:rFonts w:ascii="Times New Roman" w:eastAsiaTheme="minorHAnsi" w:hAnsi="Times New Roman"/>
          <w:sz w:val="24"/>
          <w:szCs w:val="24"/>
        </w:rPr>
        <w:t>составила  4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8</w:t>
      </w:r>
      <w:proofErr w:type="gramEnd"/>
      <w:r w:rsidR="003C68DF" w:rsidRPr="0028413C">
        <w:rPr>
          <w:rFonts w:ascii="Times New Roman" w:eastAsiaTheme="minorHAnsi" w:hAnsi="Times New Roman"/>
          <w:sz w:val="24"/>
          <w:szCs w:val="24"/>
        </w:rPr>
        <w:t>,3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 w:rsidR="00FF79D0">
        <w:rPr>
          <w:rFonts w:ascii="Times New Roman" w:eastAsiaTheme="minorHAnsi" w:hAnsi="Times New Roman"/>
          <w:sz w:val="24"/>
          <w:szCs w:val="24"/>
        </w:rPr>
        <w:t>й</w:t>
      </w:r>
      <w:proofErr w:type="spellEnd"/>
      <w:r w:rsidR="00FF79D0">
        <w:rPr>
          <w:rFonts w:ascii="Times New Roman" w:eastAsiaTheme="minorHAnsi" w:hAnsi="Times New Roman"/>
          <w:sz w:val="24"/>
          <w:szCs w:val="24"/>
        </w:rPr>
        <w:t>, с начала года не изменилась</w:t>
      </w:r>
      <w:r w:rsidRPr="0028413C">
        <w:rPr>
          <w:rFonts w:ascii="Times New Roman" w:eastAsiaTheme="minorHAnsi" w:hAnsi="Times New Roman"/>
          <w:sz w:val="24"/>
          <w:szCs w:val="24"/>
        </w:rPr>
        <w:t>.</w:t>
      </w:r>
      <w:r w:rsidR="009D1CC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C68DF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Просроченная дебиторская задолженность </w:t>
      </w:r>
      <w:r w:rsidR="00FF79D0">
        <w:rPr>
          <w:rFonts w:ascii="Times New Roman" w:hAnsi="Times New Roman"/>
          <w:sz w:val="24"/>
          <w:szCs w:val="24"/>
          <w:lang w:eastAsia="ru-RU"/>
        </w:rPr>
        <w:t>на 01.07</w:t>
      </w:r>
      <w:r w:rsidRPr="0028413C">
        <w:rPr>
          <w:rFonts w:ascii="Times New Roman" w:hAnsi="Times New Roman"/>
          <w:sz w:val="24"/>
          <w:szCs w:val="24"/>
          <w:lang w:eastAsia="ru-RU"/>
        </w:rPr>
        <w:t>.2017 г. по данным бухгалтерской отчетности отсутствует.</w:t>
      </w:r>
    </w:p>
    <w:p w:rsidR="00B20D93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560B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Согласно сведений ф. 0503169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кредиторская задолженность (без учета внутренних долговых обязательств) по бюджетной деятельности за </w:t>
      </w:r>
      <w:r w:rsidR="009D304F">
        <w:rPr>
          <w:rFonts w:ascii="Times New Roman" w:eastAsiaTheme="minorHAnsi" w:hAnsi="Times New Roman"/>
          <w:sz w:val="24"/>
          <w:szCs w:val="24"/>
        </w:rPr>
        <w:t>1 полугодие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2017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9D304F">
        <w:rPr>
          <w:rFonts w:ascii="Times New Roman" w:eastAsiaTheme="minorHAnsi" w:hAnsi="Times New Roman"/>
          <w:sz w:val="24"/>
          <w:szCs w:val="24"/>
        </w:rPr>
        <w:t>а увеличилась на 2501,2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 и составила п</w:t>
      </w:r>
      <w:r w:rsidR="00AF492A" w:rsidRPr="0028413C">
        <w:rPr>
          <w:rFonts w:ascii="Times New Roman" w:eastAsiaTheme="minorHAnsi" w:hAnsi="Times New Roman"/>
          <w:sz w:val="24"/>
          <w:szCs w:val="24"/>
        </w:rPr>
        <w:t>о состоянию</w:t>
      </w:r>
      <w:r w:rsidR="009D304F">
        <w:rPr>
          <w:rFonts w:ascii="Times New Roman" w:eastAsiaTheme="minorHAnsi" w:hAnsi="Times New Roman"/>
          <w:sz w:val="24"/>
          <w:szCs w:val="24"/>
        </w:rPr>
        <w:t xml:space="preserve"> на 01.07.2017 года 18965,0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3C68DF" w:rsidRPr="0028413C">
        <w:rPr>
          <w:rFonts w:ascii="Times New Roman" w:eastAsiaTheme="minorHAnsi" w:hAnsi="Times New Roman"/>
          <w:sz w:val="24"/>
          <w:szCs w:val="24"/>
        </w:rPr>
        <w:t>( на</w:t>
      </w:r>
      <w:proofErr w:type="gramEnd"/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01.01.2017 г – 16463,8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A0560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). 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>Сумма кредиторск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ой задолженности </w:t>
      </w:r>
      <w:r w:rsidR="009D304F">
        <w:rPr>
          <w:rFonts w:ascii="Times New Roman" w:eastAsiaTheme="minorHAnsi" w:hAnsi="Times New Roman"/>
          <w:sz w:val="24"/>
          <w:szCs w:val="24"/>
        </w:rPr>
        <w:t>составляет 46,6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 % к общему запланированному годовому объему доходов МО «Город Вытегра»</w:t>
      </w:r>
      <w:r w:rsidR="009D304F">
        <w:rPr>
          <w:rFonts w:ascii="Times New Roman" w:eastAsiaTheme="minorHAnsi" w:hAnsi="Times New Roman"/>
          <w:sz w:val="24"/>
          <w:szCs w:val="24"/>
        </w:rPr>
        <w:t xml:space="preserve"> и 60,0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% к общей сумме налоговых и неналоговых доходов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кре</w:t>
      </w:r>
      <w:r w:rsidR="009D304F">
        <w:rPr>
          <w:rFonts w:ascii="Times New Roman" w:eastAsiaTheme="minorHAnsi" w:hAnsi="Times New Roman"/>
          <w:sz w:val="24"/>
          <w:szCs w:val="24"/>
        </w:rPr>
        <w:t>диторской задолженности на 01.07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.2017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перед подотчетными лицами (счет 120800000 «Расчеты с подо</w:t>
      </w:r>
      <w:r w:rsidR="007216E6">
        <w:rPr>
          <w:rFonts w:ascii="Times New Roman" w:eastAsiaTheme="minorHAnsi" w:hAnsi="Times New Roman"/>
          <w:sz w:val="24"/>
          <w:szCs w:val="24"/>
        </w:rPr>
        <w:t>тчетными лицами») составила 6,8</w:t>
      </w:r>
      <w:r w:rsidR="00CE3F27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E3F27" w:rsidRPr="0028413C">
        <w:rPr>
          <w:rFonts w:ascii="Times New Roman" w:eastAsiaTheme="minorHAnsi" w:hAnsi="Times New Roman"/>
          <w:sz w:val="24"/>
          <w:szCs w:val="24"/>
        </w:rPr>
        <w:t>тыс.руб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>, в том числе просроченная – 0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,0 </w:t>
      </w:r>
      <w:proofErr w:type="spellStart"/>
      <w:r w:rsidR="007216E6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7216E6">
        <w:rPr>
          <w:rFonts w:ascii="Times New Roman" w:eastAsiaTheme="minorHAnsi" w:hAnsi="Times New Roman"/>
          <w:sz w:val="24"/>
          <w:szCs w:val="24"/>
        </w:rPr>
        <w:t>.  Это на 11,0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 xml:space="preserve"> меньше начала года (за услуги связи, командировочные расходы, приобретение основных средств и материалов).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перед поставщиками и подрядчиками (счет 130200000 «Расчеты с поставщик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>ами и подр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ядчиками») увел</w:t>
      </w:r>
      <w:r w:rsidR="007216E6">
        <w:rPr>
          <w:rFonts w:ascii="Times New Roman" w:eastAsiaTheme="minorHAnsi" w:hAnsi="Times New Roman"/>
          <w:sz w:val="24"/>
          <w:szCs w:val="24"/>
        </w:rPr>
        <w:t>ичилась на 2620,0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 xml:space="preserve"> и 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составила на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 конец отчетного периода 18873,7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, </w:t>
      </w:r>
      <w:r w:rsidR="007216E6">
        <w:rPr>
          <w:rFonts w:ascii="Times New Roman" w:eastAsiaTheme="minorHAnsi" w:hAnsi="Times New Roman"/>
          <w:sz w:val="24"/>
          <w:szCs w:val="24"/>
        </w:rPr>
        <w:t>в том числе просроченная 16458,6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 xml:space="preserve"> (за услуги связи, транспортные услуги, коммунальные услуги, содержание имущества, прочие услуги, приобретени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>е основных средств и материалов</w:t>
      </w:r>
      <w:r w:rsidRPr="0028413C">
        <w:rPr>
          <w:rFonts w:ascii="Times New Roman" w:eastAsiaTheme="minorHAnsi" w:hAnsi="Times New Roman"/>
          <w:sz w:val="24"/>
          <w:szCs w:val="24"/>
        </w:rPr>
        <w:t>);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</w:t>
      </w:r>
      <w:bookmarkStart w:id="0" w:name="_GoBack"/>
      <w:bookmarkEnd w:id="0"/>
      <w:r w:rsidRPr="0028413C">
        <w:rPr>
          <w:rFonts w:ascii="Times New Roman" w:eastAsiaTheme="minorHAnsi" w:hAnsi="Times New Roman"/>
          <w:sz w:val="24"/>
          <w:szCs w:val="24"/>
        </w:rPr>
        <w:t>ть по платежам перед бюджетами (счет 130300000 «Расчеты по платежам в бюдж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 xml:space="preserve">еты») составила </w:t>
      </w:r>
      <w:r w:rsidR="007216E6">
        <w:rPr>
          <w:rFonts w:ascii="Times New Roman" w:eastAsiaTheme="minorHAnsi" w:hAnsi="Times New Roman"/>
          <w:sz w:val="24"/>
          <w:szCs w:val="24"/>
        </w:rPr>
        <w:t>на конец отчетного периода 84,5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r w:rsidR="007216E6">
        <w:rPr>
          <w:rFonts w:ascii="Times New Roman" w:eastAsiaTheme="minorHAnsi" w:hAnsi="Times New Roman"/>
          <w:sz w:val="24"/>
          <w:szCs w:val="24"/>
        </w:rPr>
        <w:t>(в том числе просроченная – 0,0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>),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 xml:space="preserve"> что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 на 107,8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меньше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начала года.</w:t>
      </w:r>
    </w:p>
    <w:p w:rsidR="00A91F67" w:rsidRPr="0028413C" w:rsidRDefault="00A91F67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09E1" w:rsidRPr="0028413C" w:rsidRDefault="00093698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В целом о</w:t>
      </w:r>
      <w:r w:rsidR="008E09E1" w:rsidRPr="0028413C">
        <w:rPr>
          <w:rFonts w:ascii="Times New Roman" w:eastAsiaTheme="minorHAnsi" w:hAnsi="Times New Roman"/>
          <w:sz w:val="24"/>
          <w:szCs w:val="24"/>
        </w:rPr>
        <w:t xml:space="preserve">бъем просроченной 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 xml:space="preserve">кредиторской </w:t>
      </w:r>
      <w:r w:rsidR="008E09E1" w:rsidRPr="0028413C">
        <w:rPr>
          <w:rFonts w:ascii="Times New Roman" w:eastAsiaTheme="minorHAnsi" w:hAnsi="Times New Roman"/>
          <w:sz w:val="24"/>
          <w:szCs w:val="24"/>
        </w:rPr>
        <w:t>зад</w:t>
      </w:r>
      <w:r w:rsidR="004A25EF" w:rsidRPr="0028413C">
        <w:rPr>
          <w:rFonts w:ascii="Times New Roman" w:eastAsiaTheme="minorHAnsi" w:hAnsi="Times New Roman"/>
          <w:sz w:val="24"/>
          <w:szCs w:val="24"/>
        </w:rPr>
        <w:t>олженности по сос</w:t>
      </w:r>
      <w:r w:rsidR="007216E6">
        <w:rPr>
          <w:rFonts w:ascii="Times New Roman" w:eastAsiaTheme="minorHAnsi" w:hAnsi="Times New Roman"/>
          <w:sz w:val="24"/>
          <w:szCs w:val="24"/>
        </w:rPr>
        <w:t>тоянию на 01.07</w:t>
      </w:r>
      <w:r w:rsidRPr="0028413C">
        <w:rPr>
          <w:rFonts w:ascii="Times New Roman" w:eastAsiaTheme="minorHAnsi" w:hAnsi="Times New Roman"/>
          <w:sz w:val="24"/>
          <w:szCs w:val="24"/>
        </w:rPr>
        <w:t>.2017 года составил –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 16458,</w:t>
      </w:r>
      <w:proofErr w:type="gramStart"/>
      <w:r w:rsidR="007216E6">
        <w:rPr>
          <w:rFonts w:ascii="Times New Roman" w:eastAsiaTheme="minorHAnsi" w:hAnsi="Times New Roman"/>
          <w:sz w:val="24"/>
          <w:szCs w:val="24"/>
        </w:rPr>
        <w:t>6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r w:rsidR="008E09E1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E09E1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proofErr w:type="gramEnd"/>
      <w:r w:rsidR="004A25EF" w:rsidRPr="0028413C">
        <w:rPr>
          <w:rFonts w:ascii="Times New Roman" w:eastAsiaTheme="minorHAnsi" w:hAnsi="Times New Roman"/>
          <w:sz w:val="24"/>
          <w:szCs w:val="24"/>
        </w:rPr>
        <w:t>, что на</w:t>
      </w:r>
      <w:r w:rsidR="00C16D2B">
        <w:rPr>
          <w:rFonts w:ascii="Times New Roman" w:eastAsiaTheme="minorHAnsi" w:hAnsi="Times New Roman"/>
          <w:sz w:val="24"/>
          <w:szCs w:val="24"/>
        </w:rPr>
        <w:t xml:space="preserve"> 385,3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9466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больше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01 января 2017</w:t>
      </w:r>
      <w:r w:rsidR="004A25EF" w:rsidRPr="0028413C">
        <w:rPr>
          <w:rFonts w:ascii="Times New Roman" w:eastAsiaTheme="minorHAnsi" w:hAnsi="Times New Roman"/>
          <w:sz w:val="24"/>
          <w:szCs w:val="24"/>
        </w:rPr>
        <w:t xml:space="preserve"> года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 и на 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132,7 </w:t>
      </w:r>
      <w:proofErr w:type="spellStart"/>
      <w:r w:rsidR="007216E6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7216E6">
        <w:rPr>
          <w:rFonts w:ascii="Times New Roman" w:eastAsiaTheme="minorHAnsi" w:hAnsi="Times New Roman"/>
          <w:sz w:val="24"/>
          <w:szCs w:val="24"/>
        </w:rPr>
        <w:t xml:space="preserve"> 01 апреля 2017 года.</w:t>
      </w:r>
    </w:p>
    <w:p w:rsidR="00093698" w:rsidRPr="0028413C" w:rsidRDefault="00093698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070" w:rsidRPr="0028413C" w:rsidRDefault="0028413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87A6B" w:rsidRPr="0028413C">
        <w:rPr>
          <w:rFonts w:ascii="Times New Roman" w:hAnsi="Times New Roman"/>
          <w:sz w:val="24"/>
          <w:szCs w:val="24"/>
        </w:rPr>
        <w:t>За отчетный период направлено финансирование на погашение просроченной кредиторской</w:t>
      </w:r>
      <w:r w:rsidR="007216E6">
        <w:rPr>
          <w:rFonts w:ascii="Times New Roman" w:hAnsi="Times New Roman"/>
          <w:sz w:val="24"/>
          <w:szCs w:val="24"/>
        </w:rPr>
        <w:t xml:space="preserve"> задолженности в сумме 2063,0 </w:t>
      </w:r>
      <w:proofErr w:type="spellStart"/>
      <w:r w:rsidR="007216E6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7216E6">
        <w:rPr>
          <w:rFonts w:ascii="Times New Roman" w:hAnsi="Times New Roman"/>
          <w:sz w:val="24"/>
          <w:szCs w:val="24"/>
        </w:rPr>
        <w:t xml:space="preserve"> или 53</w:t>
      </w:r>
      <w:r w:rsidR="00187A6B" w:rsidRPr="0028413C">
        <w:rPr>
          <w:rFonts w:ascii="Times New Roman" w:hAnsi="Times New Roman"/>
          <w:sz w:val="24"/>
          <w:szCs w:val="24"/>
        </w:rPr>
        <w:t xml:space="preserve"> % от запланированных </w:t>
      </w:r>
      <w:r w:rsidR="007216E6">
        <w:rPr>
          <w:rFonts w:ascii="Times New Roman" w:hAnsi="Times New Roman"/>
          <w:sz w:val="24"/>
          <w:szCs w:val="24"/>
        </w:rPr>
        <w:t xml:space="preserve">уточненных </w:t>
      </w:r>
      <w:r w:rsidR="005C45FD">
        <w:rPr>
          <w:rFonts w:ascii="Times New Roman" w:hAnsi="Times New Roman"/>
          <w:sz w:val="24"/>
          <w:szCs w:val="24"/>
        </w:rPr>
        <w:t xml:space="preserve">значений, </w:t>
      </w:r>
      <w:proofErr w:type="gramStart"/>
      <w:r w:rsidR="005C45FD">
        <w:rPr>
          <w:rFonts w:ascii="Times New Roman" w:hAnsi="Times New Roman"/>
          <w:sz w:val="24"/>
          <w:szCs w:val="24"/>
        </w:rPr>
        <w:t>и  11747</w:t>
      </w:r>
      <w:proofErr w:type="gramEnd"/>
      <w:r w:rsidR="005C45FD">
        <w:rPr>
          <w:rFonts w:ascii="Times New Roman" w:hAnsi="Times New Roman"/>
          <w:sz w:val="24"/>
          <w:szCs w:val="24"/>
        </w:rPr>
        <w:t>,6</w:t>
      </w:r>
      <w:r w:rsidR="00187A6B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7A6B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187A6B" w:rsidRPr="002841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направлено </w:t>
      </w:r>
      <w:r w:rsidR="005C45FD">
        <w:rPr>
          <w:rFonts w:ascii="Times New Roman" w:hAnsi="Times New Roman"/>
          <w:sz w:val="24"/>
          <w:szCs w:val="24"/>
        </w:rPr>
        <w:t>на текущие расходы по исполнению полномочий.</w:t>
      </w: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DD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</w:t>
      </w:r>
      <w:proofErr w:type="gramStart"/>
      <w:r w:rsidR="00565DDB" w:rsidRPr="0028413C">
        <w:rPr>
          <w:rFonts w:ascii="Times New Roman" w:hAnsi="Times New Roman"/>
          <w:sz w:val="24"/>
          <w:szCs w:val="24"/>
          <w:lang w:eastAsia="ru-RU"/>
        </w:rPr>
        <w:t>Вытегра»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E334EB" w:rsidRPr="0028413C">
        <w:rPr>
          <w:rFonts w:ascii="Times New Roman" w:hAnsi="Times New Roman"/>
          <w:bCs/>
          <w:color w:val="000000"/>
          <w:spacing w:val="-2"/>
          <w:sz w:val="24"/>
          <w:szCs w:val="24"/>
        </w:rPr>
        <w:t>№</w:t>
      </w:r>
      <w:proofErr w:type="gramEnd"/>
      <w:r w:rsidR="00E334EB" w:rsidRPr="0028413C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184 от 24.10.2016 г.</w:t>
      </w:r>
      <w:r w:rsidR="00E334EB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</w:rPr>
        <w:t xml:space="preserve"> </w:t>
      </w:r>
    </w:p>
    <w:p w:rsidR="002C3614" w:rsidRPr="0028413C" w:rsidRDefault="002C361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614" w:rsidRPr="0028413C" w:rsidRDefault="002C361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</w:t>
      </w:r>
      <w:r w:rsidR="005C45FD">
        <w:rPr>
          <w:rFonts w:ascii="Times New Roman" w:hAnsi="Times New Roman"/>
          <w:sz w:val="24"/>
          <w:szCs w:val="24"/>
        </w:rPr>
        <w:t>07</w:t>
      </w:r>
      <w:r w:rsidR="00E334EB" w:rsidRPr="0028413C">
        <w:rPr>
          <w:rFonts w:ascii="Times New Roman" w:hAnsi="Times New Roman"/>
          <w:sz w:val="24"/>
          <w:szCs w:val="24"/>
        </w:rPr>
        <w:t>.2017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5C45FD">
        <w:rPr>
          <w:rFonts w:ascii="Times New Roman" w:hAnsi="Times New Roman"/>
          <w:sz w:val="24"/>
          <w:szCs w:val="24"/>
        </w:rPr>
        <w:t>по доходам составило 12638,0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5C45FD">
        <w:rPr>
          <w:rFonts w:ascii="Times New Roman" w:hAnsi="Times New Roman"/>
          <w:sz w:val="24"/>
          <w:szCs w:val="24"/>
        </w:rPr>
        <w:t xml:space="preserve"> 13810,5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. В результате исполнения бюджета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5C45FD">
        <w:rPr>
          <w:rFonts w:ascii="Times New Roman" w:hAnsi="Times New Roman"/>
          <w:sz w:val="24"/>
          <w:szCs w:val="24"/>
        </w:rPr>
        <w:t>я дефицит бюджета в сумме 1172,4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Объем кредиторской задолж</w:t>
      </w:r>
      <w:r w:rsidR="00281DD6" w:rsidRPr="0028413C">
        <w:rPr>
          <w:rFonts w:ascii="Times New Roman" w:hAnsi="Times New Roman"/>
          <w:sz w:val="24"/>
          <w:szCs w:val="24"/>
        </w:rPr>
        <w:t>енности на отчет</w:t>
      </w:r>
      <w:r w:rsidR="00E334EB" w:rsidRPr="0028413C">
        <w:rPr>
          <w:rFonts w:ascii="Times New Roman" w:hAnsi="Times New Roman"/>
          <w:sz w:val="24"/>
          <w:szCs w:val="24"/>
        </w:rPr>
        <w:t xml:space="preserve">ную дату </w:t>
      </w:r>
      <w:r w:rsidR="005C45FD">
        <w:rPr>
          <w:rFonts w:ascii="Times New Roman" w:eastAsiaTheme="minorHAnsi" w:hAnsi="Times New Roman"/>
          <w:sz w:val="24"/>
          <w:szCs w:val="24"/>
        </w:rPr>
        <w:t>18965,0</w:t>
      </w:r>
      <w:r w:rsidR="00E334EB"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Pr="0028413C">
        <w:rPr>
          <w:rFonts w:ascii="Times New Roman" w:hAnsi="Times New Roman"/>
          <w:sz w:val="24"/>
          <w:szCs w:val="24"/>
        </w:rPr>
        <w:t>.</w:t>
      </w:r>
    </w:p>
    <w:p w:rsidR="00503ABD" w:rsidRPr="0028413C" w:rsidRDefault="00503AB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C1B" w:rsidRDefault="00E334E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>онная комиссия ВМР рекомендует</w:t>
      </w:r>
      <w:r w:rsidR="001A4C1B">
        <w:rPr>
          <w:rFonts w:ascii="Times New Roman" w:hAnsi="Times New Roman"/>
          <w:sz w:val="24"/>
          <w:szCs w:val="24"/>
          <w:lang w:eastAsia="ru-RU"/>
        </w:rPr>
        <w:t>:</w:t>
      </w:r>
    </w:p>
    <w:p w:rsidR="00FF1AA8" w:rsidRDefault="00FF1AA8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C1B" w:rsidRPr="00FF1AA8" w:rsidRDefault="001A4C1B" w:rsidP="005C45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1AA8">
        <w:rPr>
          <w:rFonts w:ascii="Times New Roman" w:hAnsi="Times New Roman"/>
          <w:b/>
          <w:sz w:val="24"/>
          <w:szCs w:val="24"/>
          <w:lang w:eastAsia="ru-RU"/>
        </w:rPr>
        <w:t>Администрации МО «Город Вытегра»</w:t>
      </w:r>
    </w:p>
    <w:p w:rsidR="001A4C1B" w:rsidRDefault="001A4C1B" w:rsidP="00FF1AA8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внести изменения и дополнения в постановление </w:t>
      </w:r>
      <w:r w:rsidRPr="00E334EB">
        <w:rPr>
          <w:rFonts w:ascii="Times New Roman" w:hAnsi="Times New Roman"/>
          <w:sz w:val="24"/>
          <w:szCs w:val="24"/>
          <w:lang w:eastAsia="ru-RU"/>
        </w:rPr>
        <w:t>Адм</w:t>
      </w:r>
      <w:r>
        <w:rPr>
          <w:rFonts w:ascii="Times New Roman" w:hAnsi="Times New Roman"/>
          <w:sz w:val="24"/>
          <w:szCs w:val="24"/>
          <w:lang w:eastAsia="ru-RU"/>
        </w:rPr>
        <w:t>инистрации МО «Город Вытегра» 28.07.2017 г. № 309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«Об исполнении бюджета муниципального образова</w:t>
      </w:r>
      <w:r>
        <w:rPr>
          <w:rFonts w:ascii="Times New Roman" w:hAnsi="Times New Roman"/>
          <w:sz w:val="24"/>
          <w:szCs w:val="24"/>
          <w:lang w:eastAsia="ru-RU"/>
        </w:rPr>
        <w:t>ния «Город Вытегра» за 1 полугодие</w:t>
      </w:r>
      <w:r w:rsidR="00FF1AA8">
        <w:rPr>
          <w:rFonts w:ascii="Times New Roman" w:hAnsi="Times New Roman"/>
          <w:sz w:val="24"/>
          <w:szCs w:val="24"/>
          <w:lang w:eastAsia="ru-RU"/>
        </w:rPr>
        <w:t xml:space="preserve"> 2017 года - устранить замечания, указанные в настоящем заключении.</w:t>
      </w:r>
    </w:p>
    <w:p w:rsidR="001A4C1B" w:rsidRDefault="001A4C1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C1B" w:rsidRDefault="001A4C1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AA8" w:rsidRDefault="00117B3E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FF1AA8">
        <w:rPr>
          <w:rFonts w:ascii="Times New Roman" w:hAnsi="Times New Roman"/>
          <w:b/>
          <w:sz w:val="24"/>
          <w:szCs w:val="24"/>
          <w:lang w:eastAsia="ru-RU"/>
        </w:rPr>
        <w:t xml:space="preserve">Городскому Совету </w:t>
      </w:r>
      <w:r w:rsidR="005D1791" w:rsidRPr="00FF1AA8">
        <w:rPr>
          <w:rFonts w:ascii="Times New Roman" w:hAnsi="Times New Roman"/>
          <w:b/>
          <w:sz w:val="24"/>
          <w:szCs w:val="24"/>
          <w:lang w:eastAsia="ru-RU"/>
        </w:rPr>
        <w:t>МО «Город Вытегра»</w:t>
      </w:r>
    </w:p>
    <w:p w:rsidR="00861CA2" w:rsidRDefault="00FF1AA8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="005C45FD">
        <w:rPr>
          <w:rFonts w:ascii="Times New Roman" w:hAnsi="Times New Roman"/>
          <w:sz w:val="24"/>
          <w:szCs w:val="24"/>
          <w:lang w:eastAsia="ru-RU"/>
        </w:rPr>
        <w:t>бюджета МО за 1 полугодие</w:t>
      </w:r>
      <w:r w:rsidR="00E334EB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рассмотреть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учетом подготовленного анализа и устраненных Администрацией МО ошибок.</w:t>
      </w:r>
    </w:p>
    <w:p w:rsidR="005C45FD" w:rsidRPr="0028413C" w:rsidRDefault="005C45FD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AEA" w:rsidRPr="0028413C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4864"/>
    <w:rsid w:val="00012E62"/>
    <w:rsid w:val="000238EB"/>
    <w:rsid w:val="00061028"/>
    <w:rsid w:val="00061041"/>
    <w:rsid w:val="00061F73"/>
    <w:rsid w:val="0006298F"/>
    <w:rsid w:val="00067941"/>
    <w:rsid w:val="000742D6"/>
    <w:rsid w:val="00075FBF"/>
    <w:rsid w:val="00091D8B"/>
    <w:rsid w:val="00093698"/>
    <w:rsid w:val="00095BBF"/>
    <w:rsid w:val="000A189D"/>
    <w:rsid w:val="000A3150"/>
    <w:rsid w:val="000A5D13"/>
    <w:rsid w:val="000C67A3"/>
    <w:rsid w:val="000C70A0"/>
    <w:rsid w:val="000D2915"/>
    <w:rsid w:val="000E7ED6"/>
    <w:rsid w:val="000F72AB"/>
    <w:rsid w:val="001035DB"/>
    <w:rsid w:val="00117B3E"/>
    <w:rsid w:val="00121445"/>
    <w:rsid w:val="00127721"/>
    <w:rsid w:val="00141720"/>
    <w:rsid w:val="00146FEB"/>
    <w:rsid w:val="00156D62"/>
    <w:rsid w:val="001667D4"/>
    <w:rsid w:val="00187A6B"/>
    <w:rsid w:val="00195629"/>
    <w:rsid w:val="001A0468"/>
    <w:rsid w:val="001A42DB"/>
    <w:rsid w:val="001A4C1B"/>
    <w:rsid w:val="001B25E5"/>
    <w:rsid w:val="001B63F8"/>
    <w:rsid w:val="001E3CB5"/>
    <w:rsid w:val="002024EC"/>
    <w:rsid w:val="00221947"/>
    <w:rsid w:val="00247936"/>
    <w:rsid w:val="0025466B"/>
    <w:rsid w:val="002548CF"/>
    <w:rsid w:val="0025555F"/>
    <w:rsid w:val="00264A92"/>
    <w:rsid w:val="00277565"/>
    <w:rsid w:val="002801D2"/>
    <w:rsid w:val="00281DD6"/>
    <w:rsid w:val="0028413C"/>
    <w:rsid w:val="0029143F"/>
    <w:rsid w:val="002A4AF9"/>
    <w:rsid w:val="002A5EAA"/>
    <w:rsid w:val="002A6ECC"/>
    <w:rsid w:val="002C3614"/>
    <w:rsid w:val="002C797F"/>
    <w:rsid w:val="002E7608"/>
    <w:rsid w:val="002F71E8"/>
    <w:rsid w:val="003005EE"/>
    <w:rsid w:val="00336F24"/>
    <w:rsid w:val="00344496"/>
    <w:rsid w:val="0036397B"/>
    <w:rsid w:val="00365408"/>
    <w:rsid w:val="0036660B"/>
    <w:rsid w:val="00384B3B"/>
    <w:rsid w:val="00390AEA"/>
    <w:rsid w:val="003934BD"/>
    <w:rsid w:val="003A32F1"/>
    <w:rsid w:val="003A5141"/>
    <w:rsid w:val="003B0E51"/>
    <w:rsid w:val="003B19DD"/>
    <w:rsid w:val="003C68DF"/>
    <w:rsid w:val="004025EE"/>
    <w:rsid w:val="00405E25"/>
    <w:rsid w:val="00413BCF"/>
    <w:rsid w:val="004212FE"/>
    <w:rsid w:val="0044325D"/>
    <w:rsid w:val="00445B90"/>
    <w:rsid w:val="004630ED"/>
    <w:rsid w:val="004644B3"/>
    <w:rsid w:val="004720DA"/>
    <w:rsid w:val="004972FF"/>
    <w:rsid w:val="004A16CD"/>
    <w:rsid w:val="004A25EF"/>
    <w:rsid w:val="004B763D"/>
    <w:rsid w:val="004C20F0"/>
    <w:rsid w:val="004C4BA6"/>
    <w:rsid w:val="004D0EBE"/>
    <w:rsid w:val="004D4B13"/>
    <w:rsid w:val="004D6113"/>
    <w:rsid w:val="004D76EE"/>
    <w:rsid w:val="004D797C"/>
    <w:rsid w:val="004E510F"/>
    <w:rsid w:val="004E6A97"/>
    <w:rsid w:val="00503ABD"/>
    <w:rsid w:val="005069FF"/>
    <w:rsid w:val="00527516"/>
    <w:rsid w:val="00533D81"/>
    <w:rsid w:val="00535C77"/>
    <w:rsid w:val="00541132"/>
    <w:rsid w:val="00547964"/>
    <w:rsid w:val="00551BCA"/>
    <w:rsid w:val="00565DDB"/>
    <w:rsid w:val="005713FF"/>
    <w:rsid w:val="00586BA4"/>
    <w:rsid w:val="0059687D"/>
    <w:rsid w:val="005B02B6"/>
    <w:rsid w:val="005C45FD"/>
    <w:rsid w:val="005D1791"/>
    <w:rsid w:val="005D39E8"/>
    <w:rsid w:val="005E1F99"/>
    <w:rsid w:val="005E4287"/>
    <w:rsid w:val="005E4DC5"/>
    <w:rsid w:val="005F5C75"/>
    <w:rsid w:val="00605237"/>
    <w:rsid w:val="0060798E"/>
    <w:rsid w:val="00620268"/>
    <w:rsid w:val="0062070E"/>
    <w:rsid w:val="006315E2"/>
    <w:rsid w:val="00637CE3"/>
    <w:rsid w:val="00651C0B"/>
    <w:rsid w:val="00672A19"/>
    <w:rsid w:val="0068293A"/>
    <w:rsid w:val="006C3080"/>
    <w:rsid w:val="006C548E"/>
    <w:rsid w:val="006C784A"/>
    <w:rsid w:val="00716C10"/>
    <w:rsid w:val="007216E6"/>
    <w:rsid w:val="007227C7"/>
    <w:rsid w:val="00722B16"/>
    <w:rsid w:val="007271C6"/>
    <w:rsid w:val="007647E0"/>
    <w:rsid w:val="0078424E"/>
    <w:rsid w:val="007911FA"/>
    <w:rsid w:val="0079241C"/>
    <w:rsid w:val="007A0307"/>
    <w:rsid w:val="007A03FD"/>
    <w:rsid w:val="007A293C"/>
    <w:rsid w:val="007B4AFA"/>
    <w:rsid w:val="007C48E5"/>
    <w:rsid w:val="007F2272"/>
    <w:rsid w:val="00803F19"/>
    <w:rsid w:val="00804CF8"/>
    <w:rsid w:val="00805589"/>
    <w:rsid w:val="00816418"/>
    <w:rsid w:val="00816DFC"/>
    <w:rsid w:val="0082077C"/>
    <w:rsid w:val="00844941"/>
    <w:rsid w:val="00861CA2"/>
    <w:rsid w:val="0088087A"/>
    <w:rsid w:val="00891B4B"/>
    <w:rsid w:val="008A230A"/>
    <w:rsid w:val="008B37ED"/>
    <w:rsid w:val="008D25C8"/>
    <w:rsid w:val="008E09E1"/>
    <w:rsid w:val="008E5C46"/>
    <w:rsid w:val="008E5FC1"/>
    <w:rsid w:val="008F0477"/>
    <w:rsid w:val="008F2F39"/>
    <w:rsid w:val="008F34CB"/>
    <w:rsid w:val="009120A3"/>
    <w:rsid w:val="00924BAE"/>
    <w:rsid w:val="00925382"/>
    <w:rsid w:val="009375C2"/>
    <w:rsid w:val="00941423"/>
    <w:rsid w:val="00945BE5"/>
    <w:rsid w:val="009567C9"/>
    <w:rsid w:val="00983247"/>
    <w:rsid w:val="00983276"/>
    <w:rsid w:val="00983F25"/>
    <w:rsid w:val="009909D4"/>
    <w:rsid w:val="00992DA6"/>
    <w:rsid w:val="009A0960"/>
    <w:rsid w:val="009A2D19"/>
    <w:rsid w:val="009B19E6"/>
    <w:rsid w:val="009C0993"/>
    <w:rsid w:val="009C1791"/>
    <w:rsid w:val="009D1CCB"/>
    <w:rsid w:val="009D25CA"/>
    <w:rsid w:val="009D304F"/>
    <w:rsid w:val="009E0795"/>
    <w:rsid w:val="009E6467"/>
    <w:rsid w:val="009E6B21"/>
    <w:rsid w:val="009F1878"/>
    <w:rsid w:val="009F52E0"/>
    <w:rsid w:val="00A03A29"/>
    <w:rsid w:val="00A0560B"/>
    <w:rsid w:val="00A11197"/>
    <w:rsid w:val="00A2254C"/>
    <w:rsid w:val="00A43B00"/>
    <w:rsid w:val="00A45EF1"/>
    <w:rsid w:val="00A46DF5"/>
    <w:rsid w:val="00A5369E"/>
    <w:rsid w:val="00A572A7"/>
    <w:rsid w:val="00A66087"/>
    <w:rsid w:val="00A80E9D"/>
    <w:rsid w:val="00A83584"/>
    <w:rsid w:val="00A84C6C"/>
    <w:rsid w:val="00A91F67"/>
    <w:rsid w:val="00AA0374"/>
    <w:rsid w:val="00AA300D"/>
    <w:rsid w:val="00AC1CAF"/>
    <w:rsid w:val="00AD4C36"/>
    <w:rsid w:val="00AD5F7F"/>
    <w:rsid w:val="00AF492A"/>
    <w:rsid w:val="00B12E53"/>
    <w:rsid w:val="00B156F0"/>
    <w:rsid w:val="00B20D93"/>
    <w:rsid w:val="00B41754"/>
    <w:rsid w:val="00B51178"/>
    <w:rsid w:val="00B534B4"/>
    <w:rsid w:val="00B64175"/>
    <w:rsid w:val="00B876FE"/>
    <w:rsid w:val="00B90F89"/>
    <w:rsid w:val="00B9131B"/>
    <w:rsid w:val="00B9466B"/>
    <w:rsid w:val="00BA1CA2"/>
    <w:rsid w:val="00BA764D"/>
    <w:rsid w:val="00BC2CEA"/>
    <w:rsid w:val="00BC63CB"/>
    <w:rsid w:val="00BD164D"/>
    <w:rsid w:val="00BD6DB9"/>
    <w:rsid w:val="00BE6952"/>
    <w:rsid w:val="00C04AF4"/>
    <w:rsid w:val="00C07930"/>
    <w:rsid w:val="00C16D2B"/>
    <w:rsid w:val="00C27FF3"/>
    <w:rsid w:val="00C338D6"/>
    <w:rsid w:val="00C6697D"/>
    <w:rsid w:val="00C93AEB"/>
    <w:rsid w:val="00C9509C"/>
    <w:rsid w:val="00CA6735"/>
    <w:rsid w:val="00CC54C1"/>
    <w:rsid w:val="00CE2E98"/>
    <w:rsid w:val="00CE3F27"/>
    <w:rsid w:val="00CF348A"/>
    <w:rsid w:val="00CF3754"/>
    <w:rsid w:val="00CF444F"/>
    <w:rsid w:val="00D1235A"/>
    <w:rsid w:val="00D208E0"/>
    <w:rsid w:val="00D30644"/>
    <w:rsid w:val="00D31D49"/>
    <w:rsid w:val="00D5797B"/>
    <w:rsid w:val="00D62C67"/>
    <w:rsid w:val="00D71908"/>
    <w:rsid w:val="00D7515E"/>
    <w:rsid w:val="00D777CE"/>
    <w:rsid w:val="00D93DCD"/>
    <w:rsid w:val="00D975BC"/>
    <w:rsid w:val="00DA5DA2"/>
    <w:rsid w:val="00DC774B"/>
    <w:rsid w:val="00DD7862"/>
    <w:rsid w:val="00E00020"/>
    <w:rsid w:val="00E0070C"/>
    <w:rsid w:val="00E02957"/>
    <w:rsid w:val="00E1603C"/>
    <w:rsid w:val="00E334EB"/>
    <w:rsid w:val="00E70966"/>
    <w:rsid w:val="00E711A9"/>
    <w:rsid w:val="00E85F59"/>
    <w:rsid w:val="00E91B94"/>
    <w:rsid w:val="00E91BA9"/>
    <w:rsid w:val="00EA2826"/>
    <w:rsid w:val="00EB0FF3"/>
    <w:rsid w:val="00EC2014"/>
    <w:rsid w:val="00EC54A0"/>
    <w:rsid w:val="00ED16C0"/>
    <w:rsid w:val="00EE272E"/>
    <w:rsid w:val="00EE51AD"/>
    <w:rsid w:val="00EF03B0"/>
    <w:rsid w:val="00EF6404"/>
    <w:rsid w:val="00F00F8E"/>
    <w:rsid w:val="00F01070"/>
    <w:rsid w:val="00F219CA"/>
    <w:rsid w:val="00F234F0"/>
    <w:rsid w:val="00F36167"/>
    <w:rsid w:val="00F47009"/>
    <w:rsid w:val="00F52254"/>
    <w:rsid w:val="00F5591E"/>
    <w:rsid w:val="00F609F5"/>
    <w:rsid w:val="00F72D63"/>
    <w:rsid w:val="00F77CFB"/>
    <w:rsid w:val="00F80C21"/>
    <w:rsid w:val="00F8640C"/>
    <w:rsid w:val="00FB0FAA"/>
    <w:rsid w:val="00FD3932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7A9E87-1ED4-4A7D-A00A-2817EC4E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3C3E-BB9C-4511-B5EF-731B070D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2017-08-17T10:36:00Z</cp:lastPrinted>
  <dcterms:created xsi:type="dcterms:W3CDTF">2017-08-17T10:38:00Z</dcterms:created>
  <dcterms:modified xsi:type="dcterms:W3CDTF">2017-08-17T10:38:00Z</dcterms:modified>
</cp:coreProperties>
</file>